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23A" w:rsidRDefault="00C97A42">
      <w:pPr>
        <w:pStyle w:val="1"/>
      </w:pPr>
      <w:r>
        <w:rPr>
          <w:rFonts w:hint="eastAsia"/>
        </w:rPr>
        <w:t>项目名称：王雪旺火星锂矿项目安全设施设计</w:t>
      </w:r>
    </w:p>
    <w:p w:rsidR="004E623A" w:rsidRDefault="00C97A42">
      <w:pPr>
        <w:ind w:firstLine="480"/>
      </w:pPr>
      <w:r>
        <w:rPr>
          <w:rFonts w:hint="eastAsia"/>
        </w:rPr>
        <w:t>说明：</w:t>
      </w:r>
    </w:p>
    <w:p w:rsidR="004E623A" w:rsidRDefault="00C97A42">
      <w:pPr>
        <w:ind w:firstLine="480"/>
      </w:pPr>
      <w:r>
        <w:rPr>
          <w:rFonts w:hint="eastAsia"/>
        </w:rPr>
        <w:t>1</w:t>
      </w:r>
      <w:r>
        <w:rPr>
          <w:rFonts w:hint="eastAsia"/>
        </w:rPr>
        <w:t>、根据《金属非金属矿山安全规程》（</w:t>
      </w:r>
      <w:r>
        <w:rPr>
          <w:rFonts w:hint="eastAsia"/>
        </w:rPr>
        <w:t>GB 16423-2020</w:t>
      </w:r>
      <w:r>
        <w:rPr>
          <w:rFonts w:hint="eastAsia"/>
        </w:rPr>
        <w:t>）</w:t>
      </w:r>
      <w:r>
        <w:rPr>
          <w:rFonts w:hint="eastAsia"/>
        </w:rPr>
        <w:t>4.6.3</w:t>
      </w:r>
      <w:r>
        <w:rPr>
          <w:rFonts w:hint="eastAsia"/>
        </w:rPr>
        <w:t>规定，矿山企业的新建、改建、扩建项目，应按照国家要求进行安全设施设计。安全设施设计应该与主体工程同时设计、同时施工、同时投入生产和使用。</w:t>
      </w:r>
    </w:p>
    <w:p w:rsidR="004E623A" w:rsidRDefault="00C97A42">
      <w:pPr>
        <w:ind w:firstLine="480"/>
      </w:pPr>
      <w:r>
        <w:rPr>
          <w:rFonts w:hint="eastAsia"/>
        </w:rPr>
        <w:t>2</w:t>
      </w:r>
      <w:r>
        <w:rPr>
          <w:rFonts w:hint="eastAsia"/>
        </w:rPr>
        <w:t>、做安全设施设计前需要提前收集该项目的地质报告，评审通过的开发利用方案，评审过的可行性研究报告，评审过的安全预评价，各种前置研究报告（如岩石力学研究报告，各种审批报告等）。</w:t>
      </w:r>
    </w:p>
    <w:p w:rsidR="004E623A" w:rsidRDefault="00C97A42">
      <w:pPr>
        <w:ind w:firstLine="480"/>
      </w:pPr>
      <w:r>
        <w:rPr>
          <w:rFonts w:hint="eastAsia"/>
        </w:rPr>
        <w:t>3</w:t>
      </w:r>
      <w:r>
        <w:rPr>
          <w:rFonts w:hint="eastAsia"/>
        </w:rPr>
        <w:t>、王老师教导我们说：一篇合格的毕业设计需要</w:t>
      </w:r>
      <w:r>
        <w:rPr>
          <w:rFonts w:hint="eastAsia"/>
        </w:rPr>
        <w:t xml:space="preserve"> </w:t>
      </w:r>
      <w:r>
        <w:rPr>
          <w:rFonts w:hint="eastAsia"/>
        </w:rPr>
        <w:t>“</w:t>
      </w:r>
      <w:r>
        <w:rPr>
          <w:rFonts w:hint="eastAsia"/>
        </w:rPr>
        <w:t>Ctrl C + Ctrl V</w:t>
      </w:r>
      <w:r>
        <w:rPr>
          <w:rFonts w:hint="eastAsia"/>
        </w:rPr>
        <w:t>”</w:t>
      </w:r>
      <w:r>
        <w:rPr>
          <w:rFonts w:hint="eastAsia"/>
        </w:rPr>
        <w:t xml:space="preserve">, </w:t>
      </w:r>
      <w:r>
        <w:rPr>
          <w:rFonts w:hint="eastAsia"/>
        </w:rPr>
        <w:t>一篇好的毕业设计需要</w:t>
      </w:r>
      <w:r>
        <w:rPr>
          <w:rFonts w:hint="eastAsia"/>
        </w:rPr>
        <w:t xml:space="preserve"> </w:t>
      </w:r>
      <w:r>
        <w:rPr>
          <w:rFonts w:hint="eastAsia"/>
        </w:rPr>
        <w:t>“</w:t>
      </w:r>
      <w:r>
        <w:rPr>
          <w:rFonts w:hint="eastAsia"/>
        </w:rPr>
        <w:t>Ctrl C + Ctrl V + Delete</w:t>
      </w:r>
      <w:r>
        <w:rPr>
          <w:rFonts w:hint="eastAsia"/>
        </w:rPr>
        <w:t>”</w:t>
      </w:r>
      <w:r>
        <w:rPr>
          <w:rFonts w:hint="eastAsia"/>
        </w:rPr>
        <w:t xml:space="preserve">, </w:t>
      </w:r>
      <w:r>
        <w:rPr>
          <w:rFonts w:hint="eastAsia"/>
        </w:rPr>
        <w:t>一篇优秀的毕业设计则需要</w:t>
      </w:r>
      <w:r>
        <w:rPr>
          <w:rFonts w:hint="eastAsia"/>
        </w:rPr>
        <w:t xml:space="preserve"> </w:t>
      </w:r>
      <w:r>
        <w:rPr>
          <w:rFonts w:hint="eastAsia"/>
        </w:rPr>
        <w:t>“</w:t>
      </w:r>
      <w:r>
        <w:rPr>
          <w:rFonts w:hint="eastAsia"/>
        </w:rPr>
        <w:t>Ctrl C + Ctrl V + Delete + Ins</w:t>
      </w:r>
      <w:r>
        <w:rPr>
          <w:rFonts w:hint="eastAsia"/>
        </w:rPr>
        <w:t>”</w:t>
      </w:r>
      <w:r>
        <w:rPr>
          <w:rFonts w:hint="eastAsia"/>
        </w:rPr>
        <w:t>,</w:t>
      </w:r>
      <w:r>
        <w:rPr>
          <w:rFonts w:hint="eastAsia"/>
        </w:rPr>
        <w:t>想做到什么程度随你。</w:t>
      </w:r>
    </w:p>
    <w:p w:rsidR="004E623A" w:rsidRDefault="00C97A42">
      <w:pPr>
        <w:ind w:firstLine="480"/>
      </w:pPr>
      <w:r>
        <w:rPr>
          <w:rFonts w:hint="eastAsia"/>
        </w:rPr>
        <w:t>4</w:t>
      </w:r>
      <w:r>
        <w:rPr>
          <w:rFonts w:hint="eastAsia"/>
        </w:rPr>
        <w:t>、安全设施设计能不能审查通过，不仅仅在于报告做的好不好，牵涉方方面面，本报告按照《非煤矿山建设项目安全设施设计编写提纲</w:t>
      </w:r>
      <w:r>
        <w:rPr>
          <w:rFonts w:hint="eastAsia"/>
        </w:rPr>
        <w:t xml:space="preserve"> </w:t>
      </w:r>
      <w:r>
        <w:rPr>
          <w:rFonts w:hint="eastAsia"/>
        </w:rPr>
        <w:t>第</w:t>
      </w:r>
      <w:r>
        <w:rPr>
          <w:rFonts w:hint="eastAsia"/>
        </w:rPr>
        <w:t>1</w:t>
      </w:r>
      <w:r>
        <w:rPr>
          <w:rFonts w:hint="eastAsia"/>
        </w:rPr>
        <w:t>部分：金属非金属地下矿山建设项目安全设施设计编写提纲》（</w:t>
      </w:r>
      <w:r>
        <w:rPr>
          <w:rFonts w:hint="eastAsia"/>
        </w:rPr>
        <w:t>KA/T 20.1-2024</w:t>
      </w:r>
      <w:r>
        <w:rPr>
          <w:rFonts w:hint="eastAsia"/>
        </w:rPr>
        <w:t>）编写，各位编写时需按本矿实际进行调整。</w:t>
      </w:r>
    </w:p>
    <w:p w:rsidR="004E623A" w:rsidRDefault="00C97A42">
      <w:pPr>
        <w:ind w:firstLine="480"/>
      </w:pPr>
      <w:r>
        <w:rPr>
          <w:rFonts w:hint="eastAsia"/>
        </w:rPr>
        <w:t>5</w:t>
      </w:r>
      <w:r>
        <w:rPr>
          <w:rFonts w:hint="eastAsia"/>
        </w:rPr>
        <w:t>、</w:t>
      </w:r>
      <w:r>
        <w:rPr>
          <w:rFonts w:hint="eastAsia"/>
          <w:color w:val="FF0000"/>
        </w:rPr>
        <w:t>“红色字体”</w:t>
      </w:r>
      <w:r>
        <w:rPr>
          <w:rFonts w:hint="eastAsia"/>
        </w:rPr>
        <w:t>为注意和调整事项。</w:t>
      </w:r>
    </w:p>
    <w:p w:rsidR="004E623A" w:rsidRDefault="00C97A42">
      <w:pPr>
        <w:ind w:firstLine="480"/>
      </w:pPr>
      <w:r>
        <w:rPr>
          <w:rFonts w:hint="eastAsia"/>
        </w:rPr>
        <w:t>6</w:t>
      </w:r>
      <w:r>
        <w:rPr>
          <w:rFonts w:hint="eastAsia"/>
        </w:rPr>
        <w:t>、报告模板只探讨怎么写，不探讨怎么通过，本网站不对结果承担法律责任。</w:t>
      </w:r>
    </w:p>
    <w:p w:rsidR="004E623A" w:rsidRDefault="00C97A42">
      <w:pPr>
        <w:ind w:firstLine="480"/>
      </w:pPr>
      <w:r>
        <w:rPr>
          <w:rFonts w:hint="eastAsia"/>
        </w:rPr>
        <w:t>+-+-+-+-+-+-+-+-+-+</w:t>
      </w:r>
    </w:p>
    <w:p w:rsidR="004E623A" w:rsidRDefault="004E623A">
      <w:pPr>
        <w:widowControl/>
        <w:adjustRightInd/>
        <w:snapToGrid/>
        <w:spacing w:before="100" w:beforeAutospacing="1" w:after="100" w:afterAutospacing="1" w:line="240" w:lineRule="auto"/>
        <w:ind w:firstLineChars="0" w:firstLine="0"/>
        <w:jc w:val="left"/>
        <w:rPr>
          <w:rFonts w:eastAsia="宋体" w:cs="宋体"/>
          <w:kern w:val="0"/>
          <w:szCs w:val="24"/>
        </w:rPr>
      </w:pPr>
    </w:p>
    <w:p w:rsidR="004E623A" w:rsidRDefault="00C97A42">
      <w:pPr>
        <w:pStyle w:val="1"/>
      </w:pPr>
      <w:r>
        <w:rPr>
          <w:rFonts w:hint="eastAsia"/>
        </w:rPr>
        <w:t xml:space="preserve">1 </w:t>
      </w:r>
      <w:r>
        <w:rPr>
          <w:rFonts w:hint="eastAsia"/>
        </w:rPr>
        <w:t>设计依据</w:t>
      </w:r>
    </w:p>
    <w:p w:rsidR="004E623A" w:rsidRDefault="00C97A42">
      <w:pPr>
        <w:pStyle w:val="21"/>
        <w:spacing w:before="120"/>
      </w:pPr>
      <w:r>
        <w:rPr>
          <w:rFonts w:hint="eastAsia"/>
        </w:rPr>
        <w:t xml:space="preserve">1.1 </w:t>
      </w:r>
      <w:r>
        <w:rPr>
          <w:rFonts w:hint="eastAsia"/>
        </w:rPr>
        <w:t>项目依据的批准文件和相关的合法证明文件</w:t>
      </w:r>
    </w:p>
    <w:p w:rsidR="004E623A" w:rsidRDefault="00C97A42">
      <w:pPr>
        <w:ind w:firstLine="480"/>
      </w:pPr>
      <w:r>
        <w:rPr>
          <w:rFonts w:hint="eastAsia"/>
        </w:rPr>
        <w:t>（</w:t>
      </w:r>
      <w:r>
        <w:rPr>
          <w:rFonts w:hint="eastAsia"/>
        </w:rPr>
        <w:t>1</w:t>
      </w:r>
      <w:r>
        <w:rPr>
          <w:rFonts w:hint="eastAsia"/>
        </w:rPr>
        <w:t>）采矿许可证，证号：</w:t>
      </w:r>
      <w:r w:rsidR="00CE3C02" w:rsidRPr="00CE3C02">
        <w:rPr>
          <w:rFonts w:hint="eastAsia"/>
          <w:color w:val="FF0000"/>
        </w:rPr>
        <w:t>**</w:t>
      </w:r>
    </w:p>
    <w:p w:rsidR="004E623A" w:rsidRDefault="00C97A42">
      <w:pPr>
        <w:ind w:firstLine="480"/>
      </w:pPr>
      <w:r>
        <w:rPr>
          <w:rFonts w:hint="eastAsia"/>
        </w:rPr>
        <w:t>（</w:t>
      </w:r>
      <w:r>
        <w:rPr>
          <w:rFonts w:hint="eastAsia"/>
        </w:rPr>
        <w:t>2</w:t>
      </w:r>
      <w:r>
        <w:rPr>
          <w:rFonts w:hint="eastAsia"/>
        </w:rPr>
        <w:t>）投资项目备案证明，项目编码：</w:t>
      </w:r>
      <w:r w:rsidR="00CE3C02" w:rsidRPr="00CE3C02">
        <w:rPr>
          <w:rFonts w:hint="eastAsia"/>
          <w:color w:val="FF0000"/>
        </w:rPr>
        <w:t>**</w:t>
      </w:r>
    </w:p>
    <w:p w:rsidR="004E623A" w:rsidRDefault="00C97A42">
      <w:pPr>
        <w:pStyle w:val="21"/>
        <w:spacing w:before="120"/>
      </w:pPr>
      <w:r>
        <w:rPr>
          <w:rFonts w:hint="eastAsia"/>
        </w:rPr>
        <w:lastRenderedPageBreak/>
        <w:t xml:space="preserve">1.2 </w:t>
      </w:r>
      <w:r>
        <w:rPr>
          <w:rFonts w:hint="eastAsia"/>
        </w:rPr>
        <w:t>设计依据的安全生产法律、法规、规章和规范性文件</w:t>
      </w:r>
    </w:p>
    <w:p w:rsidR="004E623A" w:rsidRDefault="00C97A42">
      <w:pPr>
        <w:pStyle w:val="31"/>
        <w:spacing w:before="120"/>
      </w:pPr>
      <w:bookmarkStart w:id="0" w:name="_Toc415149197"/>
      <w:bookmarkStart w:id="1" w:name="_Toc26480"/>
      <w:bookmarkStart w:id="2" w:name="_Toc9334"/>
      <w:bookmarkStart w:id="3" w:name="_Toc29235"/>
      <w:bookmarkStart w:id="4" w:name="_Toc3148"/>
      <w:bookmarkStart w:id="5" w:name="_Toc11387"/>
      <w:bookmarkStart w:id="6" w:name="_Toc454724315"/>
      <w:r>
        <w:t>1.2.1</w:t>
      </w:r>
      <w:bookmarkEnd w:id="0"/>
      <w:r>
        <w:t xml:space="preserve">  </w:t>
      </w:r>
      <w:r>
        <w:rPr>
          <w:rFonts w:hint="eastAsia"/>
        </w:rPr>
        <w:t>国家法律</w:t>
      </w:r>
      <w:bookmarkEnd w:id="1"/>
      <w:bookmarkEnd w:id="2"/>
      <w:bookmarkEnd w:id="3"/>
      <w:bookmarkEnd w:id="4"/>
      <w:bookmarkEnd w:id="5"/>
      <w:bookmarkEnd w:id="6"/>
    </w:p>
    <w:p w:rsidR="004E623A" w:rsidRDefault="00C97A42">
      <w:pPr>
        <w:ind w:firstLine="480"/>
      </w:pPr>
      <w:r>
        <w:rPr>
          <w:rFonts w:hint="eastAsia"/>
        </w:rPr>
        <w:t>（</w:t>
      </w:r>
      <w:r>
        <w:rPr>
          <w:rFonts w:hint="eastAsia"/>
        </w:rPr>
        <w:t>1</w:t>
      </w:r>
      <w:r>
        <w:rPr>
          <w:rFonts w:hint="eastAsia"/>
        </w:rPr>
        <w:t>）《中华人民共和国矿山安全法》，主席令</w:t>
      </w:r>
      <w:r>
        <w:rPr>
          <w:rFonts w:hint="eastAsia"/>
        </w:rPr>
        <w:t>1992</w:t>
      </w:r>
      <w:r>
        <w:rPr>
          <w:rFonts w:hint="eastAsia"/>
        </w:rPr>
        <w:t>年</w:t>
      </w:r>
      <w:r>
        <w:rPr>
          <w:rFonts w:hint="eastAsia"/>
        </w:rPr>
        <w:t>65</w:t>
      </w:r>
      <w:r>
        <w:rPr>
          <w:rFonts w:hint="eastAsia"/>
        </w:rPr>
        <w:t>号，</w:t>
      </w:r>
      <w:r>
        <w:rPr>
          <w:rFonts w:hint="eastAsia"/>
        </w:rPr>
        <w:t>1992</w:t>
      </w:r>
      <w:r>
        <w:rPr>
          <w:rFonts w:hint="eastAsia"/>
        </w:rPr>
        <w:t>年</w:t>
      </w:r>
      <w:r>
        <w:rPr>
          <w:rFonts w:hint="eastAsia"/>
        </w:rPr>
        <w:t>11</w:t>
      </w:r>
      <w:r>
        <w:rPr>
          <w:rFonts w:hint="eastAsia"/>
        </w:rPr>
        <w:t>月</w:t>
      </w:r>
      <w:r>
        <w:rPr>
          <w:rFonts w:hint="eastAsia"/>
        </w:rPr>
        <w:t>7</w:t>
      </w:r>
      <w:r>
        <w:rPr>
          <w:rFonts w:hint="eastAsia"/>
        </w:rPr>
        <w:t>日发布，</w:t>
      </w:r>
      <w:r>
        <w:rPr>
          <w:rFonts w:hint="eastAsia"/>
        </w:rPr>
        <w:t>2009</w:t>
      </w:r>
      <w:r>
        <w:rPr>
          <w:rFonts w:hint="eastAsia"/>
        </w:rPr>
        <w:t>年</w:t>
      </w:r>
      <w:r>
        <w:rPr>
          <w:rFonts w:hint="eastAsia"/>
        </w:rPr>
        <w:t>8</w:t>
      </w:r>
      <w:r>
        <w:rPr>
          <w:rFonts w:hint="eastAsia"/>
        </w:rPr>
        <w:t>月</w:t>
      </w:r>
      <w:r>
        <w:rPr>
          <w:rFonts w:hint="eastAsia"/>
        </w:rPr>
        <w:t>27</w:t>
      </w:r>
      <w:r>
        <w:rPr>
          <w:rFonts w:hint="eastAsia"/>
        </w:rPr>
        <w:t>日修正。</w:t>
      </w:r>
    </w:p>
    <w:p w:rsidR="004E623A" w:rsidRDefault="00C97A42">
      <w:pPr>
        <w:ind w:firstLine="480"/>
      </w:pPr>
      <w:r>
        <w:rPr>
          <w:rFonts w:hint="eastAsia"/>
        </w:rPr>
        <w:t>（</w:t>
      </w:r>
      <w:r>
        <w:rPr>
          <w:rFonts w:hint="eastAsia"/>
        </w:rPr>
        <w:t>2</w:t>
      </w:r>
      <w:r>
        <w:rPr>
          <w:rFonts w:hint="eastAsia"/>
        </w:rPr>
        <w:t>）《中华人民共和国安全生产法》，（中华人民共和国主席令〔</w:t>
      </w:r>
      <w:r>
        <w:rPr>
          <w:rFonts w:hint="eastAsia"/>
        </w:rPr>
        <w:t>2002</w:t>
      </w:r>
      <w:r>
        <w:rPr>
          <w:rFonts w:hint="eastAsia"/>
        </w:rPr>
        <w:t>〕第</w:t>
      </w:r>
      <w:r>
        <w:rPr>
          <w:rFonts w:hint="eastAsia"/>
        </w:rPr>
        <w:t>70</w:t>
      </w:r>
      <w:r>
        <w:rPr>
          <w:rFonts w:hint="eastAsia"/>
        </w:rPr>
        <w:t>号，</w:t>
      </w:r>
      <w:r>
        <w:rPr>
          <w:rFonts w:hint="eastAsia"/>
        </w:rPr>
        <w:t>2021</w:t>
      </w:r>
      <w:r>
        <w:rPr>
          <w:rFonts w:hint="eastAsia"/>
        </w:rPr>
        <w:t>修改版（自</w:t>
      </w:r>
      <w:r>
        <w:rPr>
          <w:rFonts w:hint="eastAsia"/>
        </w:rPr>
        <w:t>2021</w:t>
      </w:r>
      <w:r>
        <w:rPr>
          <w:rFonts w:hint="eastAsia"/>
        </w:rPr>
        <w:t>年</w:t>
      </w:r>
      <w:r>
        <w:rPr>
          <w:rFonts w:hint="eastAsia"/>
        </w:rPr>
        <w:t>9</w:t>
      </w:r>
      <w:r>
        <w:rPr>
          <w:rFonts w:hint="eastAsia"/>
        </w:rPr>
        <w:t>月</w:t>
      </w:r>
      <w:r>
        <w:rPr>
          <w:rFonts w:hint="eastAsia"/>
        </w:rPr>
        <w:t>1</w:t>
      </w:r>
      <w:r>
        <w:rPr>
          <w:rFonts w:hint="eastAsia"/>
        </w:rPr>
        <w:t>日起施行）。</w:t>
      </w:r>
    </w:p>
    <w:p w:rsidR="004E623A" w:rsidRDefault="00C97A42">
      <w:pPr>
        <w:ind w:firstLine="480"/>
      </w:pPr>
      <w:bookmarkStart w:id="7" w:name="_Toc454724316"/>
      <w:r>
        <w:rPr>
          <w:rFonts w:hint="eastAsia"/>
        </w:rPr>
        <w:t>（</w:t>
      </w:r>
      <w:r>
        <w:rPr>
          <w:rFonts w:hint="eastAsia"/>
        </w:rPr>
        <w:t>3</w:t>
      </w:r>
      <w:r>
        <w:rPr>
          <w:rFonts w:hint="eastAsia"/>
        </w:rPr>
        <w:t>）《中华人民共和国消防法》（中华人民共和国主席令第</w:t>
      </w:r>
      <w:r>
        <w:rPr>
          <w:rFonts w:hint="eastAsia"/>
        </w:rPr>
        <w:t>81</w:t>
      </w:r>
      <w:r>
        <w:rPr>
          <w:rFonts w:hint="eastAsia"/>
        </w:rPr>
        <w:t>号发布，根据</w:t>
      </w:r>
      <w:r>
        <w:rPr>
          <w:rFonts w:hint="eastAsia"/>
        </w:rPr>
        <w:t>2021</w:t>
      </w:r>
      <w:r>
        <w:rPr>
          <w:rFonts w:hint="eastAsia"/>
        </w:rPr>
        <w:t>第十三届全国人民代表大会常务委员会第二十八次会议《关于修改〈中华人民共和国建筑法〉等八部法律的决定》第二次修正）。</w:t>
      </w:r>
    </w:p>
    <w:p w:rsidR="004E623A" w:rsidRDefault="00C97A42">
      <w:pPr>
        <w:pStyle w:val="21"/>
        <w:spacing w:before="120"/>
      </w:pPr>
      <w:bookmarkStart w:id="8" w:name="_Toc32311"/>
      <w:bookmarkStart w:id="9" w:name="_Toc7902"/>
      <w:bookmarkStart w:id="10" w:name="_Toc31586"/>
      <w:bookmarkStart w:id="11" w:name="_Toc3429"/>
      <w:bookmarkStart w:id="12" w:name="_Toc4270"/>
      <w:r>
        <w:t xml:space="preserve">1.2.2  </w:t>
      </w:r>
      <w:r>
        <w:rPr>
          <w:rFonts w:hint="eastAsia"/>
        </w:rPr>
        <w:t>行政法规</w:t>
      </w:r>
      <w:bookmarkEnd w:id="7"/>
      <w:bookmarkEnd w:id="8"/>
      <w:bookmarkEnd w:id="9"/>
      <w:bookmarkEnd w:id="10"/>
      <w:bookmarkEnd w:id="11"/>
      <w:bookmarkEnd w:id="12"/>
    </w:p>
    <w:p w:rsidR="004E623A" w:rsidRDefault="00C97A42">
      <w:pPr>
        <w:ind w:firstLine="480"/>
      </w:pPr>
      <w:bookmarkStart w:id="13" w:name="_Hlk3883622"/>
      <w:r>
        <w:rPr>
          <w:rFonts w:hint="eastAsia"/>
        </w:rPr>
        <w:t>（</w:t>
      </w:r>
      <w:r>
        <w:rPr>
          <w:rFonts w:hint="eastAsia"/>
        </w:rPr>
        <w:t>1</w:t>
      </w:r>
      <w:r>
        <w:rPr>
          <w:rFonts w:hint="eastAsia"/>
        </w:rPr>
        <w:t>）《工伤保险条例》，国务院令</w:t>
      </w:r>
      <w:r>
        <w:rPr>
          <w:rFonts w:hint="eastAsia"/>
        </w:rPr>
        <w:t>2010</w:t>
      </w:r>
      <w:r>
        <w:rPr>
          <w:rFonts w:hint="eastAsia"/>
        </w:rPr>
        <w:t>年第</w:t>
      </w:r>
      <w:r>
        <w:rPr>
          <w:rFonts w:hint="eastAsia"/>
        </w:rPr>
        <w:t>586</w:t>
      </w:r>
      <w:r>
        <w:rPr>
          <w:rFonts w:hint="eastAsia"/>
        </w:rPr>
        <w:t>号，</w:t>
      </w:r>
      <w:r>
        <w:rPr>
          <w:rFonts w:hint="eastAsia"/>
        </w:rPr>
        <w:t>2003</w:t>
      </w:r>
      <w:r>
        <w:rPr>
          <w:rFonts w:hint="eastAsia"/>
        </w:rPr>
        <w:t>年</w:t>
      </w:r>
      <w:r>
        <w:rPr>
          <w:rFonts w:hint="eastAsia"/>
        </w:rPr>
        <w:t>4</w:t>
      </w:r>
      <w:r>
        <w:rPr>
          <w:rFonts w:hint="eastAsia"/>
        </w:rPr>
        <w:t>月</w:t>
      </w:r>
      <w:r>
        <w:rPr>
          <w:rFonts w:hint="eastAsia"/>
        </w:rPr>
        <w:t>27</w:t>
      </w:r>
      <w:r>
        <w:rPr>
          <w:rFonts w:hint="eastAsia"/>
        </w:rPr>
        <w:t>日发布，</w:t>
      </w:r>
      <w:r>
        <w:rPr>
          <w:rFonts w:hint="eastAsia"/>
        </w:rPr>
        <w:t>2010</w:t>
      </w:r>
      <w:r>
        <w:rPr>
          <w:rFonts w:hint="eastAsia"/>
        </w:rPr>
        <w:t>年</w:t>
      </w:r>
      <w:r>
        <w:rPr>
          <w:rFonts w:hint="eastAsia"/>
        </w:rPr>
        <w:t>12</w:t>
      </w:r>
      <w:r>
        <w:rPr>
          <w:rFonts w:hint="eastAsia"/>
        </w:rPr>
        <w:t>月</w:t>
      </w:r>
      <w:r>
        <w:rPr>
          <w:rFonts w:hint="eastAsia"/>
        </w:rPr>
        <w:t>8</w:t>
      </w:r>
      <w:r>
        <w:rPr>
          <w:rFonts w:hint="eastAsia"/>
        </w:rPr>
        <w:t>日修订，</w:t>
      </w:r>
      <w:r>
        <w:rPr>
          <w:rFonts w:hint="eastAsia"/>
        </w:rPr>
        <w:t>2011</w:t>
      </w:r>
      <w:r>
        <w:rPr>
          <w:rFonts w:hint="eastAsia"/>
        </w:rPr>
        <w:t>年</w:t>
      </w:r>
      <w:r>
        <w:rPr>
          <w:rFonts w:hint="eastAsia"/>
        </w:rPr>
        <w:t>1</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2</w:t>
      </w:r>
      <w:r>
        <w:rPr>
          <w:rFonts w:hint="eastAsia"/>
        </w:rPr>
        <w:t>）《安全生产许可证条例》，国务院令</w:t>
      </w:r>
      <w:r>
        <w:rPr>
          <w:rFonts w:hint="eastAsia"/>
        </w:rPr>
        <w:t>2014</w:t>
      </w:r>
      <w:r>
        <w:rPr>
          <w:rFonts w:hint="eastAsia"/>
        </w:rPr>
        <w:t>年第</w:t>
      </w:r>
      <w:r>
        <w:rPr>
          <w:rFonts w:hint="eastAsia"/>
        </w:rPr>
        <w:t>653</w:t>
      </w:r>
      <w:r>
        <w:rPr>
          <w:rFonts w:hint="eastAsia"/>
        </w:rPr>
        <w:t>号，</w:t>
      </w:r>
      <w:r>
        <w:rPr>
          <w:rFonts w:hint="eastAsia"/>
        </w:rPr>
        <w:t>2004</w:t>
      </w:r>
      <w:r>
        <w:rPr>
          <w:rFonts w:hint="eastAsia"/>
        </w:rPr>
        <w:t>年</w:t>
      </w:r>
      <w:r>
        <w:rPr>
          <w:rFonts w:hint="eastAsia"/>
        </w:rPr>
        <w:t>1</w:t>
      </w:r>
      <w:r>
        <w:rPr>
          <w:rFonts w:hint="eastAsia"/>
        </w:rPr>
        <w:t>月</w:t>
      </w:r>
      <w:r>
        <w:rPr>
          <w:rFonts w:hint="eastAsia"/>
        </w:rPr>
        <w:t>13</w:t>
      </w:r>
      <w:r>
        <w:rPr>
          <w:rFonts w:hint="eastAsia"/>
        </w:rPr>
        <w:t>日发布，</w:t>
      </w:r>
      <w:r>
        <w:rPr>
          <w:rFonts w:hint="eastAsia"/>
        </w:rPr>
        <w:t>2014</w:t>
      </w:r>
      <w:r>
        <w:rPr>
          <w:rFonts w:hint="eastAsia"/>
        </w:rPr>
        <w:t>年</w:t>
      </w:r>
      <w:r>
        <w:rPr>
          <w:rFonts w:hint="eastAsia"/>
        </w:rPr>
        <w:t>7</w:t>
      </w:r>
      <w:r>
        <w:rPr>
          <w:rFonts w:hint="eastAsia"/>
        </w:rPr>
        <w:t>月</w:t>
      </w:r>
      <w:r>
        <w:rPr>
          <w:rFonts w:hint="eastAsia"/>
        </w:rPr>
        <w:t>29</w:t>
      </w:r>
      <w:r>
        <w:rPr>
          <w:rFonts w:hint="eastAsia"/>
        </w:rPr>
        <w:t>日修订，</w:t>
      </w:r>
      <w:r>
        <w:rPr>
          <w:rFonts w:hint="eastAsia"/>
        </w:rPr>
        <w:t>2014</w:t>
      </w:r>
      <w:r>
        <w:rPr>
          <w:rFonts w:hint="eastAsia"/>
        </w:rPr>
        <w:t>年</w:t>
      </w:r>
      <w:r>
        <w:rPr>
          <w:rFonts w:hint="eastAsia"/>
        </w:rPr>
        <w:t>7</w:t>
      </w:r>
      <w:r>
        <w:rPr>
          <w:rFonts w:hint="eastAsia"/>
        </w:rPr>
        <w:t>月</w:t>
      </w:r>
      <w:r>
        <w:rPr>
          <w:rFonts w:hint="eastAsia"/>
        </w:rPr>
        <w:t>29</w:t>
      </w:r>
      <w:r>
        <w:rPr>
          <w:rFonts w:hint="eastAsia"/>
        </w:rPr>
        <w:t>日起实施。</w:t>
      </w:r>
    </w:p>
    <w:p w:rsidR="004E623A" w:rsidRPr="00C97A42" w:rsidRDefault="00C97A42" w:rsidP="00C97A42">
      <w:pPr>
        <w:pStyle w:val="31"/>
        <w:spacing w:before="120"/>
      </w:pPr>
      <w:bookmarkStart w:id="14" w:name="_Toc415149199"/>
      <w:bookmarkStart w:id="15" w:name="_Toc23319"/>
      <w:bookmarkStart w:id="16" w:name="_Toc454724317"/>
      <w:bookmarkStart w:id="17" w:name="_Toc6666"/>
      <w:bookmarkStart w:id="18" w:name="_Toc19710"/>
      <w:bookmarkStart w:id="19" w:name="_Toc11485"/>
      <w:bookmarkStart w:id="20" w:name="_Toc24832"/>
      <w:bookmarkEnd w:id="13"/>
      <w:r w:rsidRPr="00C97A42">
        <w:t>1.2.3</w:t>
      </w:r>
      <w:bookmarkEnd w:id="14"/>
      <w:r w:rsidRPr="00C97A42">
        <w:t xml:space="preserve">  </w:t>
      </w:r>
      <w:r w:rsidRPr="00C97A42">
        <w:rPr>
          <w:rFonts w:hint="eastAsia"/>
        </w:rPr>
        <w:t>地方性法规</w:t>
      </w:r>
      <w:bookmarkEnd w:id="15"/>
      <w:bookmarkEnd w:id="16"/>
      <w:bookmarkEnd w:id="17"/>
      <w:bookmarkEnd w:id="18"/>
      <w:bookmarkEnd w:id="19"/>
      <w:bookmarkEnd w:id="20"/>
      <w:r w:rsidRPr="00C97A42">
        <w:rPr>
          <w:rFonts w:hint="eastAsia"/>
        </w:rPr>
        <w:t>（</w:t>
      </w:r>
      <w:r w:rsidRPr="00C97A42">
        <w:rPr>
          <w:rFonts w:hint="eastAsia"/>
        </w:rPr>
        <w:t>--</w:t>
      </w:r>
      <w:r w:rsidRPr="00C97A42">
        <w:rPr>
          <w:rFonts w:hint="eastAsia"/>
        </w:rPr>
        <w:t>参考安全预评价</w:t>
      </w:r>
      <w:r w:rsidRPr="00C97A42">
        <w:rPr>
          <w:rFonts w:hint="eastAsia"/>
        </w:rPr>
        <w:t>--</w:t>
      </w:r>
      <w:r w:rsidRPr="00C97A42">
        <w:rPr>
          <w:rFonts w:hint="eastAsia"/>
        </w:rPr>
        <w:t>）</w:t>
      </w:r>
    </w:p>
    <w:p w:rsidR="004E623A" w:rsidRDefault="00C97A42">
      <w:pPr>
        <w:ind w:firstLine="480"/>
      </w:pPr>
      <w:bookmarkStart w:id="21" w:name="_Toc415149198"/>
      <w:bookmarkStart w:id="22" w:name="_Toc454724318"/>
      <w:r>
        <w:rPr>
          <w:rFonts w:hint="eastAsia"/>
        </w:rPr>
        <w:t>（</w:t>
      </w:r>
      <w:r>
        <w:rPr>
          <w:rFonts w:hint="eastAsia"/>
        </w:rPr>
        <w:t>1</w:t>
      </w:r>
      <w:r>
        <w:rPr>
          <w:rFonts w:hint="eastAsia"/>
        </w:rPr>
        <w:t>）《</w:t>
      </w:r>
      <w:r w:rsidR="00CE3C02" w:rsidRPr="00CE3C02">
        <w:rPr>
          <w:rFonts w:hint="eastAsia"/>
          <w:color w:val="FF0000"/>
        </w:rPr>
        <w:t>**</w:t>
      </w:r>
      <w:r>
        <w:rPr>
          <w:rFonts w:hint="eastAsia"/>
        </w:rPr>
        <w:t>省生产经营单位安全生产责任规定》（</w:t>
      </w:r>
      <w:r w:rsidR="00CE3C02" w:rsidRPr="00CE3C02">
        <w:rPr>
          <w:rFonts w:hint="eastAsia"/>
          <w:color w:val="FF0000"/>
        </w:rPr>
        <w:t>**</w:t>
      </w:r>
      <w:r>
        <w:rPr>
          <w:rFonts w:hint="eastAsia"/>
        </w:rPr>
        <w:t>省人民政府令第</w:t>
      </w:r>
      <w:r w:rsidR="00CE3C02" w:rsidRPr="00CE3C02">
        <w:rPr>
          <w:rFonts w:hint="eastAsia"/>
          <w:color w:val="FF0000"/>
        </w:rPr>
        <w:t>**</w:t>
      </w:r>
      <w:r>
        <w:rPr>
          <w:rFonts w:hint="eastAsia"/>
        </w:rPr>
        <w:t>号，</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日起施行）。</w:t>
      </w:r>
    </w:p>
    <w:p w:rsidR="004E623A" w:rsidRDefault="00C97A42">
      <w:pPr>
        <w:ind w:firstLine="480"/>
      </w:pPr>
      <w:r>
        <w:rPr>
          <w:rFonts w:hint="eastAsia"/>
        </w:rPr>
        <w:t>（</w:t>
      </w:r>
      <w:r>
        <w:rPr>
          <w:rFonts w:hint="eastAsia"/>
        </w:rPr>
        <w:t>2</w:t>
      </w:r>
      <w:r>
        <w:rPr>
          <w:rFonts w:hint="eastAsia"/>
        </w:rPr>
        <w:t>）</w:t>
      </w:r>
      <w:r>
        <w:rPr>
          <w:rFonts w:hint="eastAsia"/>
          <w:lang w:val="sq-AL"/>
        </w:rPr>
        <w:t>《</w:t>
      </w:r>
      <w:r w:rsidR="00CE3C02" w:rsidRPr="00CE3C02">
        <w:rPr>
          <w:rFonts w:hint="eastAsia"/>
          <w:color w:val="FF0000"/>
          <w:lang w:val="sq-AL"/>
        </w:rPr>
        <w:t>**</w:t>
      </w:r>
      <w:r>
        <w:rPr>
          <w:rFonts w:hint="eastAsia"/>
          <w:lang w:val="sq-AL"/>
        </w:rPr>
        <w:t>省安全生产条例》（</w:t>
      </w:r>
      <w:r w:rsidR="00CE3C02" w:rsidRPr="00CE3C02">
        <w:rPr>
          <w:rFonts w:hint="eastAsia"/>
          <w:color w:val="FF0000"/>
          <w:lang w:val="sq-AL"/>
        </w:rPr>
        <w:t>****</w:t>
      </w:r>
      <w:r>
        <w:rPr>
          <w:rFonts w:hint="eastAsia"/>
          <w:lang w:val="sq-AL"/>
        </w:rPr>
        <w:t>年</w:t>
      </w:r>
      <w:r w:rsidR="00CE3C02" w:rsidRPr="00CE3C02">
        <w:rPr>
          <w:rFonts w:hint="eastAsia"/>
          <w:color w:val="FF0000"/>
          <w:lang w:val="sq-AL"/>
        </w:rPr>
        <w:t>**</w:t>
      </w:r>
      <w:r>
        <w:rPr>
          <w:rFonts w:hint="eastAsia"/>
          <w:lang w:val="sq-AL"/>
        </w:rPr>
        <w:t>月</w:t>
      </w:r>
      <w:r w:rsidR="00CE3C02" w:rsidRPr="00CE3C02">
        <w:rPr>
          <w:rFonts w:hint="eastAsia"/>
          <w:color w:val="FF0000"/>
          <w:lang w:val="sq-AL"/>
        </w:rPr>
        <w:t>**</w:t>
      </w:r>
      <w:r>
        <w:rPr>
          <w:rFonts w:hint="eastAsia"/>
          <w:lang w:val="sq-AL"/>
        </w:rPr>
        <w:t>日</w:t>
      </w:r>
      <w:r w:rsidR="00CE3C02" w:rsidRPr="00CE3C02">
        <w:rPr>
          <w:rFonts w:hint="eastAsia"/>
          <w:color w:val="FF0000"/>
          <w:lang w:val="sq-AL"/>
        </w:rPr>
        <w:t>**</w:t>
      </w:r>
      <w:r>
        <w:rPr>
          <w:rFonts w:hint="eastAsia"/>
          <w:lang w:val="sq-AL"/>
        </w:rPr>
        <w:t>省第</w:t>
      </w:r>
      <w:r w:rsidR="00CE3C02" w:rsidRPr="00CE3C02">
        <w:rPr>
          <w:rFonts w:hint="eastAsia"/>
          <w:color w:val="FF0000"/>
          <w:lang w:val="sq-AL"/>
        </w:rPr>
        <w:t>**</w:t>
      </w:r>
      <w:r>
        <w:rPr>
          <w:rFonts w:hint="eastAsia"/>
          <w:lang w:val="sq-AL"/>
        </w:rPr>
        <w:t>届人民代表大会常务委员会第</w:t>
      </w:r>
      <w:r w:rsidR="00CE3C02" w:rsidRPr="00CE3C02">
        <w:rPr>
          <w:rFonts w:hint="eastAsia"/>
          <w:color w:val="FF0000"/>
          <w:lang w:val="sq-AL"/>
        </w:rPr>
        <w:t>**</w:t>
      </w:r>
      <w:r>
        <w:rPr>
          <w:rFonts w:hint="eastAsia"/>
          <w:lang w:val="sq-AL"/>
        </w:rPr>
        <w:t>*</w:t>
      </w:r>
      <w:r>
        <w:rPr>
          <w:rFonts w:hint="eastAsia"/>
          <w:lang w:val="sq-AL"/>
        </w:rPr>
        <w:t>次会议通过，</w:t>
      </w:r>
      <w:r w:rsidR="00CE3C02" w:rsidRPr="00CE3C02">
        <w:rPr>
          <w:rFonts w:hint="eastAsia"/>
          <w:color w:val="FF0000"/>
          <w:lang w:val="sq-AL"/>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日起施行</w:t>
      </w:r>
      <w:r>
        <w:rPr>
          <w:lang w:val="sq-AL"/>
        </w:rPr>
        <w:t>）。</w:t>
      </w:r>
    </w:p>
    <w:p w:rsidR="004E623A" w:rsidRDefault="00C97A42">
      <w:pPr>
        <w:pStyle w:val="31"/>
        <w:spacing w:before="120"/>
      </w:pPr>
      <w:bookmarkStart w:id="23" w:name="_Toc18513"/>
      <w:bookmarkStart w:id="24" w:name="_Toc5050"/>
      <w:bookmarkStart w:id="25" w:name="_Toc2550"/>
      <w:bookmarkStart w:id="26" w:name="_Toc15452"/>
      <w:bookmarkStart w:id="27" w:name="_Toc17191"/>
      <w:r>
        <w:t>1.2.</w:t>
      </w:r>
      <w:bookmarkEnd w:id="21"/>
      <w:r>
        <w:t xml:space="preserve">4  </w:t>
      </w:r>
      <w:r>
        <w:rPr>
          <w:rFonts w:hint="eastAsia"/>
        </w:rPr>
        <w:t>部门规章</w:t>
      </w:r>
      <w:bookmarkEnd w:id="22"/>
      <w:bookmarkEnd w:id="23"/>
      <w:bookmarkEnd w:id="24"/>
      <w:bookmarkEnd w:id="25"/>
      <w:bookmarkEnd w:id="26"/>
      <w:bookmarkEnd w:id="27"/>
    </w:p>
    <w:p w:rsidR="004E623A" w:rsidRDefault="00C97A42">
      <w:pPr>
        <w:ind w:firstLine="480"/>
      </w:pPr>
      <w:r>
        <w:rPr>
          <w:rFonts w:hint="eastAsia"/>
        </w:rPr>
        <w:t>（</w:t>
      </w:r>
      <w:r>
        <w:rPr>
          <w:rFonts w:hint="eastAsia"/>
        </w:rPr>
        <w:t>1</w:t>
      </w:r>
      <w:r>
        <w:rPr>
          <w:rFonts w:hint="eastAsia"/>
        </w:rPr>
        <w:t>）《建设项目安全设施“三同时”监督管理办法》，国家安全生产监督管理总局令</w:t>
      </w:r>
      <w:r>
        <w:rPr>
          <w:rFonts w:hint="eastAsia"/>
        </w:rPr>
        <w:t>36</w:t>
      </w:r>
      <w:r>
        <w:rPr>
          <w:rFonts w:hint="eastAsia"/>
        </w:rPr>
        <w:t>号发布，根据国家安全生产监督管理总局令第</w:t>
      </w:r>
      <w:r>
        <w:rPr>
          <w:rFonts w:hint="eastAsia"/>
        </w:rPr>
        <w:t>77</w:t>
      </w:r>
      <w:r>
        <w:rPr>
          <w:rFonts w:hint="eastAsia"/>
        </w:rPr>
        <w:t>号令修改，</w:t>
      </w:r>
      <w:r>
        <w:rPr>
          <w:rFonts w:hint="eastAsia"/>
        </w:rPr>
        <w:t>2015</w:t>
      </w:r>
      <w:r>
        <w:rPr>
          <w:rFonts w:hint="eastAsia"/>
        </w:rPr>
        <w:t>年</w:t>
      </w:r>
      <w:r>
        <w:rPr>
          <w:rFonts w:hint="eastAsia"/>
        </w:rPr>
        <w:t>5</w:t>
      </w:r>
      <w:r>
        <w:rPr>
          <w:rFonts w:hint="eastAsia"/>
        </w:rPr>
        <w:t>月</w:t>
      </w:r>
      <w:r>
        <w:rPr>
          <w:rFonts w:hint="eastAsia"/>
        </w:rPr>
        <w:t>1</w:t>
      </w:r>
      <w:r>
        <w:rPr>
          <w:rFonts w:hint="eastAsia"/>
        </w:rPr>
        <w:t>日施行）。</w:t>
      </w:r>
    </w:p>
    <w:p w:rsidR="004E623A" w:rsidRDefault="00C97A42">
      <w:pPr>
        <w:ind w:firstLine="480"/>
      </w:pPr>
      <w:r>
        <w:rPr>
          <w:rFonts w:hint="eastAsia"/>
        </w:rPr>
        <w:t>（</w:t>
      </w:r>
      <w:r>
        <w:rPr>
          <w:rFonts w:hint="eastAsia"/>
        </w:rPr>
        <w:t>2</w:t>
      </w:r>
      <w:r>
        <w:rPr>
          <w:rFonts w:hint="eastAsia"/>
        </w:rPr>
        <w:t>）《非煤矿矿山企业安全生产许可证实施办法》，国家安全生产监督管理总局令第</w:t>
      </w:r>
      <w:r>
        <w:rPr>
          <w:rFonts w:hint="eastAsia"/>
        </w:rPr>
        <w:t>20</w:t>
      </w:r>
      <w:r>
        <w:rPr>
          <w:rFonts w:hint="eastAsia"/>
        </w:rPr>
        <w:t>号，根据国家安全生产监督管理总局令第</w:t>
      </w:r>
      <w:r>
        <w:rPr>
          <w:rFonts w:hint="eastAsia"/>
        </w:rPr>
        <w:t>78</w:t>
      </w:r>
      <w:r>
        <w:rPr>
          <w:rFonts w:hint="eastAsia"/>
        </w:rPr>
        <w:t>号《国家安全监管总局关于废止和修改非煤矿矿山领域九部规章的决定》修改，自</w:t>
      </w:r>
      <w:r>
        <w:rPr>
          <w:rFonts w:hint="eastAsia"/>
        </w:rPr>
        <w:t>2015</w:t>
      </w:r>
      <w:r>
        <w:rPr>
          <w:rFonts w:hint="eastAsia"/>
        </w:rPr>
        <w:t>年</w:t>
      </w:r>
      <w:r>
        <w:rPr>
          <w:rFonts w:hint="eastAsia"/>
        </w:rPr>
        <w:t>7</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3</w:t>
      </w:r>
      <w:r>
        <w:rPr>
          <w:rFonts w:hint="eastAsia"/>
        </w:rPr>
        <w:t>）《生产经营单位安全培训规定》（修订），国家安全生产监督管理总局令第</w:t>
      </w:r>
      <w:r>
        <w:rPr>
          <w:rFonts w:hint="eastAsia"/>
        </w:rPr>
        <w:t>3</w:t>
      </w:r>
      <w:r>
        <w:rPr>
          <w:rFonts w:hint="eastAsia"/>
        </w:rPr>
        <w:t>号发布，根据</w:t>
      </w:r>
      <w:r>
        <w:rPr>
          <w:rFonts w:hint="eastAsia"/>
        </w:rPr>
        <w:t>2013</w:t>
      </w:r>
      <w:r>
        <w:rPr>
          <w:rFonts w:hint="eastAsia"/>
        </w:rPr>
        <w:t>年</w:t>
      </w:r>
      <w:r>
        <w:rPr>
          <w:rFonts w:hint="eastAsia"/>
        </w:rPr>
        <w:t>8</w:t>
      </w:r>
      <w:r>
        <w:rPr>
          <w:rFonts w:hint="eastAsia"/>
        </w:rPr>
        <w:t>月</w:t>
      </w:r>
      <w:r>
        <w:rPr>
          <w:rFonts w:hint="eastAsia"/>
        </w:rPr>
        <w:t>29</w:t>
      </w:r>
      <w:r>
        <w:rPr>
          <w:rFonts w:hint="eastAsia"/>
        </w:rPr>
        <w:t>日国家安全生产监督管理总局第</w:t>
      </w:r>
      <w:r>
        <w:rPr>
          <w:rFonts w:hint="eastAsia"/>
        </w:rPr>
        <w:t>63</w:t>
      </w:r>
      <w:r>
        <w:rPr>
          <w:rFonts w:hint="eastAsia"/>
        </w:rPr>
        <w:t>号令及</w:t>
      </w:r>
      <w:r>
        <w:rPr>
          <w:rFonts w:hint="eastAsia"/>
        </w:rPr>
        <w:t>2015</w:t>
      </w:r>
      <w:r>
        <w:rPr>
          <w:rFonts w:hint="eastAsia"/>
        </w:rPr>
        <w:t>年</w:t>
      </w:r>
      <w:r>
        <w:rPr>
          <w:rFonts w:hint="eastAsia"/>
        </w:rPr>
        <w:t>7</w:t>
      </w:r>
      <w:r>
        <w:rPr>
          <w:rFonts w:hint="eastAsia"/>
        </w:rPr>
        <w:t>月</w:t>
      </w:r>
      <w:r>
        <w:rPr>
          <w:rFonts w:hint="eastAsia"/>
        </w:rPr>
        <w:lastRenderedPageBreak/>
        <w:t>1</w:t>
      </w:r>
      <w:r>
        <w:rPr>
          <w:rFonts w:hint="eastAsia"/>
        </w:rPr>
        <w:t>日国家安全生产监督管理总局第</w:t>
      </w:r>
      <w:r>
        <w:rPr>
          <w:rFonts w:hint="eastAsia"/>
        </w:rPr>
        <w:t>80</w:t>
      </w:r>
      <w:r>
        <w:rPr>
          <w:rFonts w:hint="eastAsia"/>
        </w:rPr>
        <w:t>号令修改，自</w:t>
      </w:r>
      <w:r>
        <w:rPr>
          <w:rFonts w:hint="eastAsia"/>
        </w:rPr>
        <w:t>2015</w:t>
      </w:r>
      <w:r>
        <w:rPr>
          <w:rFonts w:hint="eastAsia"/>
        </w:rPr>
        <w:t>年</w:t>
      </w:r>
      <w:r>
        <w:rPr>
          <w:rFonts w:hint="eastAsia"/>
        </w:rPr>
        <w:t>7</w:t>
      </w:r>
      <w:r>
        <w:rPr>
          <w:rFonts w:hint="eastAsia"/>
        </w:rPr>
        <w:t>月</w:t>
      </w:r>
      <w:r>
        <w:rPr>
          <w:rFonts w:hint="eastAsia"/>
        </w:rPr>
        <w:t>1</w:t>
      </w:r>
      <w:r>
        <w:rPr>
          <w:rFonts w:hint="eastAsia"/>
        </w:rPr>
        <w:t>日起施行。</w:t>
      </w:r>
    </w:p>
    <w:p w:rsidR="004E623A" w:rsidRDefault="00C97A42">
      <w:pPr>
        <w:ind w:firstLine="480"/>
      </w:pPr>
      <w:r>
        <w:rPr>
          <w:rFonts w:hint="eastAsia"/>
        </w:rPr>
        <w:t>（</w:t>
      </w:r>
      <w:r>
        <w:rPr>
          <w:rFonts w:hint="eastAsia"/>
        </w:rPr>
        <w:t>4</w:t>
      </w:r>
      <w:r>
        <w:rPr>
          <w:rFonts w:hint="eastAsia"/>
        </w:rPr>
        <w:t>）《安全生产培训管理办法》（修订）国家安全生产监督管理总局令第</w:t>
      </w:r>
      <w:r>
        <w:rPr>
          <w:rFonts w:hint="eastAsia"/>
        </w:rPr>
        <w:t>44</w:t>
      </w:r>
      <w:r>
        <w:rPr>
          <w:rFonts w:hint="eastAsia"/>
        </w:rPr>
        <w:t>号发布，根据</w:t>
      </w:r>
      <w:r>
        <w:rPr>
          <w:rFonts w:hint="eastAsia"/>
        </w:rPr>
        <w:t>2013</w:t>
      </w:r>
      <w:r>
        <w:rPr>
          <w:rFonts w:hint="eastAsia"/>
        </w:rPr>
        <w:t>年</w:t>
      </w:r>
      <w:r>
        <w:rPr>
          <w:rFonts w:hint="eastAsia"/>
        </w:rPr>
        <w:t>8</w:t>
      </w:r>
      <w:r>
        <w:rPr>
          <w:rFonts w:hint="eastAsia"/>
        </w:rPr>
        <w:t>月</w:t>
      </w:r>
      <w:r>
        <w:rPr>
          <w:rFonts w:hint="eastAsia"/>
        </w:rPr>
        <w:t>29</w:t>
      </w:r>
      <w:r>
        <w:rPr>
          <w:rFonts w:hint="eastAsia"/>
        </w:rPr>
        <w:t>日国家安全生产监督管理总局第</w:t>
      </w:r>
      <w:r>
        <w:rPr>
          <w:rFonts w:hint="eastAsia"/>
        </w:rPr>
        <w:t>63</w:t>
      </w:r>
      <w:r>
        <w:rPr>
          <w:rFonts w:hint="eastAsia"/>
        </w:rPr>
        <w:t>号令及</w:t>
      </w:r>
      <w:r>
        <w:rPr>
          <w:rFonts w:hint="eastAsia"/>
        </w:rPr>
        <w:t>2015</w:t>
      </w:r>
      <w:r>
        <w:rPr>
          <w:rFonts w:hint="eastAsia"/>
        </w:rPr>
        <w:t>年</w:t>
      </w:r>
      <w:r>
        <w:rPr>
          <w:rFonts w:hint="eastAsia"/>
        </w:rPr>
        <w:t>7</w:t>
      </w:r>
      <w:r>
        <w:rPr>
          <w:rFonts w:hint="eastAsia"/>
        </w:rPr>
        <w:t>月</w:t>
      </w:r>
      <w:r>
        <w:rPr>
          <w:rFonts w:hint="eastAsia"/>
        </w:rPr>
        <w:t>1</w:t>
      </w:r>
      <w:r>
        <w:rPr>
          <w:rFonts w:hint="eastAsia"/>
        </w:rPr>
        <w:t>日国家安全生产监督管理总局第</w:t>
      </w:r>
      <w:r>
        <w:rPr>
          <w:rFonts w:hint="eastAsia"/>
        </w:rPr>
        <w:t>80</w:t>
      </w:r>
      <w:r>
        <w:rPr>
          <w:rFonts w:hint="eastAsia"/>
        </w:rPr>
        <w:t>号令修改，自</w:t>
      </w:r>
      <w:r>
        <w:rPr>
          <w:rFonts w:hint="eastAsia"/>
        </w:rPr>
        <w:t>2015</w:t>
      </w:r>
      <w:r>
        <w:rPr>
          <w:rFonts w:hint="eastAsia"/>
        </w:rPr>
        <w:t>年</w:t>
      </w:r>
      <w:r>
        <w:rPr>
          <w:rFonts w:hint="eastAsia"/>
        </w:rPr>
        <w:t>7</w:t>
      </w:r>
      <w:r>
        <w:rPr>
          <w:rFonts w:hint="eastAsia"/>
        </w:rPr>
        <w:t>月</w:t>
      </w:r>
      <w:r>
        <w:rPr>
          <w:rFonts w:hint="eastAsia"/>
        </w:rPr>
        <w:t>1</w:t>
      </w:r>
      <w:r>
        <w:rPr>
          <w:rFonts w:hint="eastAsia"/>
        </w:rPr>
        <w:t>日起施行。</w:t>
      </w:r>
    </w:p>
    <w:p w:rsidR="004E623A" w:rsidRDefault="00C97A42">
      <w:pPr>
        <w:ind w:firstLine="480"/>
      </w:pPr>
      <w:r>
        <w:rPr>
          <w:rFonts w:hint="eastAsia"/>
        </w:rPr>
        <w:t>（</w:t>
      </w:r>
      <w:r>
        <w:rPr>
          <w:rFonts w:hint="eastAsia"/>
        </w:rPr>
        <w:t>5</w:t>
      </w:r>
      <w:r>
        <w:rPr>
          <w:rFonts w:hint="eastAsia"/>
        </w:rPr>
        <w:t>）《特种作业人员安全技术培训考核管理规定》（修订）国家安全生产监督管理总局令第</w:t>
      </w:r>
      <w:r>
        <w:rPr>
          <w:rFonts w:hint="eastAsia"/>
        </w:rPr>
        <w:t>30</w:t>
      </w:r>
      <w:r>
        <w:rPr>
          <w:rFonts w:hint="eastAsia"/>
        </w:rPr>
        <w:t>号发布，根据</w:t>
      </w:r>
      <w:r>
        <w:rPr>
          <w:rFonts w:hint="eastAsia"/>
        </w:rPr>
        <w:t>2013</w:t>
      </w:r>
      <w:r>
        <w:rPr>
          <w:rFonts w:hint="eastAsia"/>
        </w:rPr>
        <w:t>年</w:t>
      </w:r>
      <w:r>
        <w:rPr>
          <w:rFonts w:hint="eastAsia"/>
        </w:rPr>
        <w:t>8</w:t>
      </w:r>
      <w:r>
        <w:rPr>
          <w:rFonts w:hint="eastAsia"/>
        </w:rPr>
        <w:t>月</w:t>
      </w:r>
      <w:r>
        <w:rPr>
          <w:rFonts w:hint="eastAsia"/>
        </w:rPr>
        <w:t>29</w:t>
      </w:r>
      <w:r>
        <w:rPr>
          <w:rFonts w:hint="eastAsia"/>
        </w:rPr>
        <w:t>日国家安全生产监督管理总局第</w:t>
      </w:r>
      <w:r>
        <w:rPr>
          <w:rFonts w:hint="eastAsia"/>
        </w:rPr>
        <w:t>63</w:t>
      </w:r>
      <w:r>
        <w:rPr>
          <w:rFonts w:hint="eastAsia"/>
        </w:rPr>
        <w:t>号及</w:t>
      </w:r>
      <w:r>
        <w:rPr>
          <w:rFonts w:hint="eastAsia"/>
        </w:rPr>
        <w:t>2015</w:t>
      </w:r>
      <w:r>
        <w:rPr>
          <w:rFonts w:hint="eastAsia"/>
        </w:rPr>
        <w:t>年</w:t>
      </w:r>
      <w:r>
        <w:rPr>
          <w:rFonts w:hint="eastAsia"/>
        </w:rPr>
        <w:t>7</w:t>
      </w:r>
      <w:r>
        <w:rPr>
          <w:rFonts w:hint="eastAsia"/>
        </w:rPr>
        <w:t>月</w:t>
      </w:r>
      <w:r>
        <w:rPr>
          <w:rFonts w:hint="eastAsia"/>
        </w:rPr>
        <w:t>1</w:t>
      </w:r>
      <w:r>
        <w:rPr>
          <w:rFonts w:hint="eastAsia"/>
        </w:rPr>
        <w:t>日国家安全生产监督管理总局第</w:t>
      </w:r>
      <w:r>
        <w:rPr>
          <w:rFonts w:hint="eastAsia"/>
        </w:rPr>
        <w:t>80</w:t>
      </w:r>
      <w:r>
        <w:rPr>
          <w:rFonts w:hint="eastAsia"/>
        </w:rPr>
        <w:t>号令修改，自</w:t>
      </w:r>
      <w:r>
        <w:rPr>
          <w:rFonts w:hint="eastAsia"/>
        </w:rPr>
        <w:t>2015</w:t>
      </w:r>
      <w:r>
        <w:rPr>
          <w:rFonts w:hint="eastAsia"/>
        </w:rPr>
        <w:t>年</w:t>
      </w:r>
      <w:r>
        <w:rPr>
          <w:rFonts w:hint="eastAsia"/>
        </w:rPr>
        <w:t>7</w:t>
      </w:r>
      <w:r>
        <w:rPr>
          <w:rFonts w:hint="eastAsia"/>
        </w:rPr>
        <w:t>月</w:t>
      </w:r>
      <w:r>
        <w:rPr>
          <w:rFonts w:hint="eastAsia"/>
        </w:rPr>
        <w:t>1</w:t>
      </w:r>
      <w:r>
        <w:rPr>
          <w:rFonts w:hint="eastAsia"/>
        </w:rPr>
        <w:t>日起施行。</w:t>
      </w:r>
    </w:p>
    <w:p w:rsidR="004E623A" w:rsidRDefault="00C97A42">
      <w:pPr>
        <w:ind w:firstLine="480"/>
      </w:pPr>
      <w:r>
        <w:rPr>
          <w:rFonts w:hint="eastAsia"/>
        </w:rPr>
        <w:t>（</w:t>
      </w:r>
      <w:r>
        <w:rPr>
          <w:rFonts w:hint="eastAsia"/>
        </w:rPr>
        <w:t>6</w:t>
      </w:r>
      <w:r>
        <w:rPr>
          <w:rFonts w:hint="eastAsia"/>
        </w:rPr>
        <w:t>）《金属非金属矿山建设项目安全设施目录（试行）》，国家安全生产监督管理总局令第</w:t>
      </w:r>
      <w:r>
        <w:rPr>
          <w:rFonts w:hint="eastAsia"/>
        </w:rPr>
        <w:t>75</w:t>
      </w:r>
      <w:r>
        <w:rPr>
          <w:rFonts w:hint="eastAsia"/>
        </w:rPr>
        <w:t>号，自</w:t>
      </w:r>
      <w:r>
        <w:rPr>
          <w:rFonts w:hint="eastAsia"/>
        </w:rPr>
        <w:t>2015</w:t>
      </w:r>
      <w:r>
        <w:rPr>
          <w:rFonts w:hint="eastAsia"/>
        </w:rPr>
        <w:t>年</w:t>
      </w:r>
      <w:r>
        <w:rPr>
          <w:rFonts w:hint="eastAsia"/>
        </w:rPr>
        <w:t>7</w:t>
      </w:r>
      <w:r>
        <w:rPr>
          <w:rFonts w:hint="eastAsia"/>
        </w:rPr>
        <w:t>月</w:t>
      </w:r>
      <w:r>
        <w:rPr>
          <w:rFonts w:hint="eastAsia"/>
        </w:rPr>
        <w:t>1</w:t>
      </w:r>
      <w:r>
        <w:rPr>
          <w:rFonts w:hint="eastAsia"/>
        </w:rPr>
        <w:t>日起施行。</w:t>
      </w:r>
    </w:p>
    <w:p w:rsidR="004E623A" w:rsidRDefault="00C97A42">
      <w:pPr>
        <w:ind w:firstLine="480"/>
      </w:pPr>
      <w:r>
        <w:rPr>
          <w:rFonts w:hint="eastAsia"/>
        </w:rPr>
        <w:t>（</w:t>
      </w:r>
      <w:r>
        <w:rPr>
          <w:rFonts w:hint="eastAsia"/>
        </w:rPr>
        <w:t>7</w:t>
      </w:r>
      <w:r>
        <w:rPr>
          <w:rFonts w:hint="eastAsia"/>
        </w:rPr>
        <w:t>）《用人单位劳动防护用品监督管理规范》，安监总厅安健〔</w:t>
      </w:r>
      <w:r>
        <w:rPr>
          <w:rFonts w:hint="eastAsia"/>
        </w:rPr>
        <w:t>2015</w:t>
      </w:r>
      <w:r>
        <w:rPr>
          <w:rFonts w:hint="eastAsia"/>
        </w:rPr>
        <w:t>〕</w:t>
      </w:r>
      <w:r>
        <w:rPr>
          <w:rFonts w:hint="eastAsia"/>
        </w:rPr>
        <w:t>124</w:t>
      </w:r>
      <w:r>
        <w:rPr>
          <w:rFonts w:hint="eastAsia"/>
        </w:rPr>
        <w:t>号，</w:t>
      </w:r>
      <w:r>
        <w:rPr>
          <w:rFonts w:hint="eastAsia"/>
        </w:rPr>
        <w:t>2015</w:t>
      </w:r>
      <w:r>
        <w:rPr>
          <w:rFonts w:hint="eastAsia"/>
        </w:rPr>
        <w:t>年</w:t>
      </w:r>
      <w:r>
        <w:rPr>
          <w:rFonts w:hint="eastAsia"/>
        </w:rPr>
        <w:t>12</w:t>
      </w:r>
      <w:r>
        <w:rPr>
          <w:rFonts w:hint="eastAsia"/>
        </w:rPr>
        <w:t>月</w:t>
      </w:r>
      <w:r>
        <w:rPr>
          <w:rFonts w:hint="eastAsia"/>
        </w:rPr>
        <w:t>29</w:t>
      </w:r>
      <w:r>
        <w:rPr>
          <w:rFonts w:hint="eastAsia"/>
        </w:rPr>
        <w:t>日发布实施，</w:t>
      </w:r>
      <w:r>
        <w:rPr>
          <w:rFonts w:hint="eastAsia"/>
        </w:rPr>
        <w:t>2018</w:t>
      </w:r>
      <w:r>
        <w:rPr>
          <w:rFonts w:hint="eastAsia"/>
        </w:rPr>
        <w:t>年</w:t>
      </w:r>
      <w:r>
        <w:rPr>
          <w:rFonts w:hint="eastAsia"/>
        </w:rPr>
        <w:t>1</w:t>
      </w:r>
      <w:r>
        <w:rPr>
          <w:rFonts w:hint="eastAsia"/>
        </w:rPr>
        <w:t>月</w:t>
      </w:r>
      <w:r>
        <w:rPr>
          <w:rFonts w:hint="eastAsia"/>
        </w:rPr>
        <w:t>15</w:t>
      </w:r>
      <w:r>
        <w:rPr>
          <w:rFonts w:hint="eastAsia"/>
        </w:rPr>
        <w:t>日，经安监总厅安健〔</w:t>
      </w:r>
      <w:r>
        <w:rPr>
          <w:rFonts w:hint="eastAsia"/>
        </w:rPr>
        <w:t>2018</w:t>
      </w:r>
      <w:r>
        <w:rPr>
          <w:rFonts w:hint="eastAsia"/>
        </w:rPr>
        <w:t>〕</w:t>
      </w:r>
      <w:r>
        <w:rPr>
          <w:rFonts w:hint="eastAsia"/>
        </w:rPr>
        <w:t>3</w:t>
      </w:r>
      <w:r>
        <w:rPr>
          <w:rFonts w:hint="eastAsia"/>
        </w:rPr>
        <w:t>号修改后重新发布实施。</w:t>
      </w:r>
    </w:p>
    <w:p w:rsidR="004E623A" w:rsidRDefault="00C97A42">
      <w:pPr>
        <w:ind w:firstLine="480"/>
      </w:pPr>
      <w:r>
        <w:rPr>
          <w:rFonts w:hint="eastAsia"/>
        </w:rPr>
        <w:t>（</w:t>
      </w:r>
      <w:r>
        <w:rPr>
          <w:rFonts w:hint="eastAsia"/>
        </w:rPr>
        <w:t>8</w:t>
      </w:r>
      <w:r>
        <w:rPr>
          <w:rFonts w:hint="eastAsia"/>
        </w:rPr>
        <w:t>）《生产安全事故应急预案管理办法》（修订），国家安监总局</w:t>
      </w:r>
      <w:r>
        <w:rPr>
          <w:rFonts w:hint="eastAsia"/>
        </w:rPr>
        <w:t>17</w:t>
      </w:r>
      <w:r>
        <w:rPr>
          <w:rFonts w:hint="eastAsia"/>
        </w:rPr>
        <w:t>号令发布，第</w:t>
      </w:r>
      <w:r>
        <w:rPr>
          <w:rFonts w:hint="eastAsia"/>
        </w:rPr>
        <w:t>88</w:t>
      </w:r>
      <w:r>
        <w:rPr>
          <w:rFonts w:hint="eastAsia"/>
        </w:rPr>
        <w:t>号令修改，应急管理部（</w:t>
      </w:r>
      <w:r>
        <w:rPr>
          <w:rFonts w:hint="eastAsia"/>
        </w:rPr>
        <w:t>2019</w:t>
      </w:r>
      <w:r>
        <w:rPr>
          <w:rFonts w:hint="eastAsia"/>
        </w:rPr>
        <w:t>）</w:t>
      </w:r>
      <w:r>
        <w:rPr>
          <w:rFonts w:hint="eastAsia"/>
        </w:rPr>
        <w:t>2</w:t>
      </w:r>
      <w:r>
        <w:rPr>
          <w:rFonts w:hint="eastAsia"/>
        </w:rPr>
        <w:t>号令修订，自</w:t>
      </w:r>
      <w:r>
        <w:rPr>
          <w:rFonts w:hint="eastAsia"/>
        </w:rPr>
        <w:t>2019</w:t>
      </w:r>
      <w:r>
        <w:rPr>
          <w:rFonts w:hint="eastAsia"/>
        </w:rPr>
        <w:t>年</w:t>
      </w:r>
      <w:r>
        <w:rPr>
          <w:rFonts w:hint="eastAsia"/>
        </w:rPr>
        <w:t>9</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9</w:t>
      </w:r>
      <w:r>
        <w:rPr>
          <w:rFonts w:hint="eastAsia"/>
        </w:rPr>
        <w:t>）《国家矿山安全监察局关于严格非煤地下矿山建设项目施工安全管理的通知》，矿安〔</w:t>
      </w:r>
      <w:r>
        <w:rPr>
          <w:rFonts w:hint="eastAsia"/>
        </w:rPr>
        <w:t>2021</w:t>
      </w:r>
      <w:r>
        <w:rPr>
          <w:rFonts w:hint="eastAsia"/>
        </w:rPr>
        <w:t>〕</w:t>
      </w:r>
      <w:r>
        <w:rPr>
          <w:rFonts w:hint="eastAsia"/>
        </w:rPr>
        <w:t>7</w:t>
      </w:r>
      <w:r>
        <w:rPr>
          <w:rFonts w:hint="eastAsia"/>
        </w:rPr>
        <w:t>号，</w:t>
      </w:r>
      <w:r>
        <w:rPr>
          <w:rFonts w:hint="eastAsia"/>
        </w:rPr>
        <w:t>2021</w:t>
      </w:r>
      <w:r>
        <w:rPr>
          <w:rFonts w:hint="eastAsia"/>
        </w:rPr>
        <w:t>年</w:t>
      </w:r>
      <w:r>
        <w:rPr>
          <w:rFonts w:hint="eastAsia"/>
        </w:rPr>
        <w:t>1</w:t>
      </w:r>
      <w:r>
        <w:rPr>
          <w:rFonts w:hint="eastAsia"/>
        </w:rPr>
        <w:t>月</w:t>
      </w:r>
      <w:r>
        <w:rPr>
          <w:rFonts w:hint="eastAsia"/>
        </w:rPr>
        <w:t>24</w:t>
      </w:r>
      <w:r>
        <w:rPr>
          <w:rFonts w:hint="eastAsia"/>
        </w:rPr>
        <w:t>日发布，</w:t>
      </w:r>
      <w:r>
        <w:rPr>
          <w:rFonts w:hint="eastAsia"/>
        </w:rPr>
        <w:t>2021</w:t>
      </w:r>
      <w:r>
        <w:rPr>
          <w:rFonts w:hint="eastAsia"/>
        </w:rPr>
        <w:t>年</w:t>
      </w:r>
      <w:r>
        <w:rPr>
          <w:rFonts w:hint="eastAsia"/>
        </w:rPr>
        <w:t>1</w:t>
      </w:r>
      <w:r>
        <w:rPr>
          <w:rFonts w:hint="eastAsia"/>
        </w:rPr>
        <w:t>月</w:t>
      </w:r>
      <w:r>
        <w:rPr>
          <w:rFonts w:hint="eastAsia"/>
        </w:rPr>
        <w:t>24</w:t>
      </w:r>
      <w:r>
        <w:rPr>
          <w:rFonts w:hint="eastAsia"/>
        </w:rPr>
        <w:t>日起实施。</w:t>
      </w:r>
    </w:p>
    <w:p w:rsidR="004E623A" w:rsidRDefault="00C97A42">
      <w:pPr>
        <w:ind w:firstLine="480"/>
      </w:pPr>
      <w:r>
        <w:rPr>
          <w:rFonts w:hint="eastAsia"/>
        </w:rPr>
        <w:t>（</w:t>
      </w:r>
      <w:r>
        <w:rPr>
          <w:rFonts w:hint="eastAsia"/>
        </w:rPr>
        <w:t>10</w:t>
      </w:r>
      <w:r>
        <w:rPr>
          <w:rFonts w:hint="eastAsia"/>
        </w:rPr>
        <w:t>）《国家矿山安全监察局关于印发〈关于加强非煤矿山安全生产工作的指导意见〉的通知》，矿安〔</w:t>
      </w:r>
      <w:r>
        <w:rPr>
          <w:rFonts w:hint="eastAsia"/>
        </w:rPr>
        <w:t>2022</w:t>
      </w:r>
      <w:r>
        <w:rPr>
          <w:rFonts w:hint="eastAsia"/>
        </w:rPr>
        <w:t>〕</w:t>
      </w:r>
      <w:r>
        <w:rPr>
          <w:rFonts w:hint="eastAsia"/>
        </w:rPr>
        <w:t>4</w:t>
      </w:r>
      <w:r>
        <w:rPr>
          <w:rFonts w:hint="eastAsia"/>
        </w:rPr>
        <w:t>号，</w:t>
      </w:r>
      <w:r>
        <w:rPr>
          <w:rFonts w:hint="eastAsia"/>
        </w:rPr>
        <w:t>2022</w:t>
      </w:r>
      <w:r>
        <w:rPr>
          <w:rFonts w:hint="eastAsia"/>
        </w:rPr>
        <w:t>年</w:t>
      </w:r>
      <w:r>
        <w:rPr>
          <w:rFonts w:hint="eastAsia"/>
        </w:rPr>
        <w:t>2</w:t>
      </w:r>
      <w:r>
        <w:rPr>
          <w:rFonts w:hint="eastAsia"/>
        </w:rPr>
        <w:t>月</w:t>
      </w:r>
      <w:r>
        <w:rPr>
          <w:rFonts w:hint="eastAsia"/>
        </w:rPr>
        <w:t>8</w:t>
      </w:r>
      <w:r>
        <w:rPr>
          <w:rFonts w:hint="eastAsia"/>
        </w:rPr>
        <w:t>日发布。</w:t>
      </w:r>
    </w:p>
    <w:p w:rsidR="004E623A" w:rsidRDefault="00C97A42">
      <w:pPr>
        <w:ind w:firstLine="480"/>
      </w:pPr>
      <w:r>
        <w:rPr>
          <w:rFonts w:hint="eastAsia"/>
        </w:rPr>
        <w:t>（</w:t>
      </w:r>
      <w:r>
        <w:rPr>
          <w:rFonts w:hint="eastAsia"/>
        </w:rPr>
        <w:t>11</w:t>
      </w:r>
      <w:r>
        <w:rPr>
          <w:rFonts w:hint="eastAsia"/>
        </w:rPr>
        <w:t>）《金属非金属矿山重大生产安全事故隐患判定标准》，矿安〔</w:t>
      </w:r>
      <w:r>
        <w:rPr>
          <w:rFonts w:hint="eastAsia"/>
        </w:rPr>
        <w:t>2022</w:t>
      </w:r>
      <w:r>
        <w:rPr>
          <w:rFonts w:hint="eastAsia"/>
        </w:rPr>
        <w:t>〕</w:t>
      </w:r>
      <w:r>
        <w:rPr>
          <w:rFonts w:hint="eastAsia"/>
        </w:rPr>
        <w:t>88</w:t>
      </w:r>
      <w:r>
        <w:rPr>
          <w:rFonts w:hint="eastAsia"/>
        </w:rPr>
        <w:t>号，</w:t>
      </w:r>
      <w:r>
        <w:rPr>
          <w:rFonts w:hint="eastAsia"/>
        </w:rPr>
        <w:t>2022</w:t>
      </w:r>
      <w:r>
        <w:rPr>
          <w:rFonts w:hint="eastAsia"/>
        </w:rPr>
        <w:t>年</w:t>
      </w:r>
      <w:r>
        <w:rPr>
          <w:rFonts w:hint="eastAsia"/>
        </w:rPr>
        <w:t>7</w:t>
      </w:r>
      <w:r>
        <w:rPr>
          <w:rFonts w:hint="eastAsia"/>
        </w:rPr>
        <w:t>月</w:t>
      </w:r>
      <w:r>
        <w:rPr>
          <w:rFonts w:hint="eastAsia"/>
        </w:rPr>
        <w:t>8</w:t>
      </w:r>
      <w:r>
        <w:rPr>
          <w:rFonts w:hint="eastAsia"/>
        </w:rPr>
        <w:t>日发布，</w:t>
      </w:r>
      <w:r>
        <w:rPr>
          <w:rFonts w:hint="eastAsia"/>
        </w:rPr>
        <w:t>2022</w:t>
      </w:r>
      <w:r>
        <w:rPr>
          <w:rFonts w:hint="eastAsia"/>
        </w:rPr>
        <w:t>年</w:t>
      </w:r>
      <w:r>
        <w:rPr>
          <w:rFonts w:hint="eastAsia"/>
        </w:rPr>
        <w:t>9</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12</w:t>
      </w:r>
      <w:r>
        <w:rPr>
          <w:rFonts w:hint="eastAsia"/>
        </w:rPr>
        <w:t>）《关于金属与非金属矿山实施矿用产品安全标志管理的通知》（矿安〔</w:t>
      </w:r>
      <w:r>
        <w:rPr>
          <w:rFonts w:hint="eastAsia"/>
        </w:rPr>
        <w:t>2022</w:t>
      </w:r>
      <w:r>
        <w:rPr>
          <w:rFonts w:hint="eastAsia"/>
        </w:rPr>
        <w:t>〕</w:t>
      </w:r>
      <w:r>
        <w:rPr>
          <w:rFonts w:hint="eastAsia"/>
        </w:rPr>
        <w:t>123</w:t>
      </w:r>
      <w:r>
        <w:rPr>
          <w:rFonts w:hint="eastAsia"/>
        </w:rPr>
        <w:t>号），</w:t>
      </w:r>
      <w:r>
        <w:rPr>
          <w:rFonts w:hint="eastAsia"/>
        </w:rPr>
        <w:t>2022</w:t>
      </w:r>
      <w:r>
        <w:rPr>
          <w:rFonts w:hint="eastAsia"/>
        </w:rPr>
        <w:t>年</w:t>
      </w:r>
      <w:r>
        <w:rPr>
          <w:rFonts w:hint="eastAsia"/>
        </w:rPr>
        <w:t>9</w:t>
      </w:r>
      <w:r>
        <w:rPr>
          <w:rFonts w:hint="eastAsia"/>
        </w:rPr>
        <w:t>月</w:t>
      </w:r>
      <w:r>
        <w:rPr>
          <w:rFonts w:hint="eastAsia"/>
        </w:rPr>
        <w:t>15</w:t>
      </w:r>
      <w:r>
        <w:rPr>
          <w:rFonts w:hint="eastAsia"/>
        </w:rPr>
        <w:t>日发布，</w:t>
      </w:r>
      <w:r>
        <w:rPr>
          <w:rFonts w:hint="eastAsia"/>
        </w:rPr>
        <w:t>2022</w:t>
      </w:r>
      <w:r>
        <w:rPr>
          <w:rFonts w:hint="eastAsia"/>
        </w:rPr>
        <w:t>年</w:t>
      </w:r>
      <w:r>
        <w:rPr>
          <w:rFonts w:hint="eastAsia"/>
        </w:rPr>
        <w:t>12</w:t>
      </w:r>
      <w:r>
        <w:rPr>
          <w:rFonts w:hint="eastAsia"/>
        </w:rPr>
        <w:t>月</w:t>
      </w:r>
      <w:r>
        <w:rPr>
          <w:rFonts w:hint="eastAsia"/>
        </w:rPr>
        <w:t>10</w:t>
      </w:r>
      <w:r>
        <w:rPr>
          <w:rFonts w:hint="eastAsia"/>
        </w:rPr>
        <w:t>日起实施。</w:t>
      </w:r>
    </w:p>
    <w:p w:rsidR="004E623A" w:rsidRDefault="00C97A42">
      <w:pPr>
        <w:ind w:firstLine="480"/>
      </w:pPr>
      <w:r>
        <w:rPr>
          <w:rFonts w:hint="eastAsia"/>
        </w:rPr>
        <w:t>（</w:t>
      </w:r>
      <w:r>
        <w:rPr>
          <w:rFonts w:hint="eastAsia"/>
        </w:rPr>
        <w:t>13</w:t>
      </w:r>
      <w:r>
        <w:rPr>
          <w:rFonts w:hint="eastAsia"/>
        </w:rPr>
        <w:t>）《中共中央办公厅</w:t>
      </w:r>
      <w:r>
        <w:rPr>
          <w:rFonts w:hint="eastAsia"/>
        </w:rPr>
        <w:t xml:space="preserve"> </w:t>
      </w:r>
      <w:r>
        <w:rPr>
          <w:rFonts w:hint="eastAsia"/>
        </w:rPr>
        <w:t>国务院办公厅关于进一步加强矿山安全生产工作的意见》，</w:t>
      </w:r>
      <w:r>
        <w:rPr>
          <w:rFonts w:hint="eastAsia"/>
        </w:rPr>
        <w:t>2023</w:t>
      </w:r>
      <w:r>
        <w:rPr>
          <w:rFonts w:hint="eastAsia"/>
        </w:rPr>
        <w:t>年</w:t>
      </w:r>
      <w:r>
        <w:rPr>
          <w:rFonts w:hint="eastAsia"/>
        </w:rPr>
        <w:t>9</w:t>
      </w:r>
      <w:r>
        <w:rPr>
          <w:rFonts w:hint="eastAsia"/>
        </w:rPr>
        <w:t>月</w:t>
      </w:r>
      <w:r>
        <w:rPr>
          <w:rFonts w:hint="eastAsia"/>
        </w:rPr>
        <w:t>6</w:t>
      </w:r>
      <w:r>
        <w:rPr>
          <w:rFonts w:hint="eastAsia"/>
        </w:rPr>
        <w:t>日发布。</w:t>
      </w:r>
    </w:p>
    <w:p w:rsidR="004E623A" w:rsidRDefault="00C97A42">
      <w:pPr>
        <w:pStyle w:val="31"/>
        <w:spacing w:before="120"/>
      </w:pPr>
      <w:r>
        <w:t xml:space="preserve">1.2.5  </w:t>
      </w:r>
      <w:r>
        <w:rPr>
          <w:rFonts w:hint="eastAsia"/>
        </w:rPr>
        <w:t>地方政府规章</w:t>
      </w:r>
      <w:r>
        <w:rPr>
          <w:rFonts w:hint="eastAsia"/>
          <w:color w:val="FF0000"/>
        </w:rPr>
        <w:t>（</w:t>
      </w:r>
      <w:r>
        <w:rPr>
          <w:rFonts w:hint="eastAsia"/>
          <w:color w:val="FF0000"/>
        </w:rPr>
        <w:t>--</w:t>
      </w:r>
      <w:r>
        <w:rPr>
          <w:rFonts w:hint="eastAsia"/>
          <w:color w:val="FF0000"/>
        </w:rPr>
        <w:t>参考安全预评价</w:t>
      </w:r>
      <w:r>
        <w:rPr>
          <w:rFonts w:hint="eastAsia"/>
          <w:color w:val="FF0000"/>
        </w:rPr>
        <w:t>--</w:t>
      </w:r>
      <w:r>
        <w:rPr>
          <w:rFonts w:hint="eastAsia"/>
          <w:color w:val="FF0000"/>
        </w:rPr>
        <w:t>）</w:t>
      </w:r>
    </w:p>
    <w:p w:rsidR="004E623A" w:rsidRDefault="00C97A42">
      <w:pPr>
        <w:ind w:firstLine="480"/>
      </w:pPr>
      <w:r>
        <w:rPr>
          <w:rFonts w:hint="eastAsia"/>
        </w:rPr>
        <w:t>（</w:t>
      </w:r>
      <w:r>
        <w:rPr>
          <w:rFonts w:hint="eastAsia"/>
        </w:rPr>
        <w:t>1</w:t>
      </w:r>
      <w:r>
        <w:rPr>
          <w:rFonts w:hint="eastAsia"/>
        </w:rPr>
        <w:t>）《</w:t>
      </w:r>
      <w:r w:rsidR="00CE3C02" w:rsidRPr="00CE3C02">
        <w:rPr>
          <w:rFonts w:hint="eastAsia"/>
          <w:color w:val="FF0000"/>
        </w:rPr>
        <w:t>**</w:t>
      </w:r>
      <w:r>
        <w:rPr>
          <w:rFonts w:hint="eastAsia"/>
        </w:rPr>
        <w:t>省非煤矿矿山企业安全生产许可证实施细则》（</w:t>
      </w:r>
      <w:r>
        <w:rPr>
          <w:rFonts w:hint="eastAsia"/>
        </w:rPr>
        <w:t>*</w:t>
      </w:r>
      <w:r>
        <w:rPr>
          <w:rFonts w:hint="eastAsia"/>
        </w:rPr>
        <w:t>安监〔</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2</w:t>
      </w:r>
      <w:r>
        <w:rPr>
          <w:rFonts w:hint="eastAsia"/>
        </w:rPr>
        <w:t>）</w:t>
      </w:r>
      <w:r w:rsidR="00CE3C02" w:rsidRPr="00CE3C02">
        <w:rPr>
          <w:rFonts w:hint="eastAsia"/>
          <w:color w:val="FF0000"/>
        </w:rPr>
        <w:t>**</w:t>
      </w:r>
      <w:r>
        <w:rPr>
          <w:rFonts w:hint="eastAsia"/>
        </w:rPr>
        <w:t>省安全生产监督管理局《关于抓好非煤矿山和冶金、建材等行业建设项目安全设施“三同时”工作的通知》（</w:t>
      </w:r>
      <w:r>
        <w:rPr>
          <w:rFonts w:hint="eastAsia"/>
        </w:rPr>
        <w:t>*</w:t>
      </w:r>
      <w:r>
        <w:rPr>
          <w:rFonts w:hint="eastAsia"/>
        </w:rPr>
        <w:t>安监〔</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lastRenderedPageBreak/>
        <w:t>（</w:t>
      </w:r>
      <w:r>
        <w:rPr>
          <w:rFonts w:hint="eastAsia"/>
        </w:rPr>
        <w:t>3</w:t>
      </w:r>
      <w:r>
        <w:rPr>
          <w:rFonts w:hint="eastAsia"/>
        </w:rPr>
        <w:t>）《</w:t>
      </w:r>
      <w:r w:rsidR="00CE3C02" w:rsidRPr="00CE3C02">
        <w:rPr>
          <w:rFonts w:hint="eastAsia"/>
          <w:color w:val="FF0000"/>
        </w:rPr>
        <w:t>**</w:t>
      </w:r>
      <w:r>
        <w:rPr>
          <w:rFonts w:hint="eastAsia"/>
        </w:rPr>
        <w:t>省安全生产监督管理局关于进一步加强非煤矿山安全标准化建设工作的实施意见》（</w:t>
      </w:r>
      <w:r>
        <w:rPr>
          <w:rFonts w:hint="eastAsia"/>
        </w:rPr>
        <w:t>*</w:t>
      </w:r>
      <w:r>
        <w:rPr>
          <w:rFonts w:hint="eastAsia"/>
        </w:rPr>
        <w:t>安监〔</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4</w:t>
      </w:r>
      <w:r>
        <w:rPr>
          <w:rFonts w:hint="eastAsia"/>
        </w:rPr>
        <w:t>）</w:t>
      </w:r>
      <w:r w:rsidR="00CE3C02" w:rsidRPr="00CE3C02">
        <w:rPr>
          <w:rFonts w:hint="eastAsia"/>
          <w:color w:val="FF0000"/>
        </w:rPr>
        <w:t>**</w:t>
      </w:r>
      <w:r>
        <w:rPr>
          <w:rFonts w:hint="eastAsia"/>
        </w:rPr>
        <w:t>省安全监管局</w:t>
      </w:r>
      <w:r>
        <w:rPr>
          <w:rFonts w:hint="eastAsia"/>
        </w:rPr>
        <w:t xml:space="preserve"> </w:t>
      </w:r>
      <w:r w:rsidR="00CE3C02" w:rsidRPr="00CE3C02">
        <w:rPr>
          <w:rFonts w:hint="eastAsia"/>
          <w:color w:val="FF0000"/>
        </w:rPr>
        <w:t>**</w:t>
      </w:r>
      <w:r>
        <w:rPr>
          <w:rFonts w:hint="eastAsia"/>
        </w:rPr>
        <w:t>煤监局关于印发《</w:t>
      </w:r>
      <w:r w:rsidR="00CE3C02" w:rsidRPr="00CE3C02">
        <w:rPr>
          <w:rFonts w:hint="eastAsia"/>
          <w:color w:val="FF0000"/>
        </w:rPr>
        <w:t>**</w:t>
      </w:r>
      <w:r>
        <w:rPr>
          <w:rFonts w:hint="eastAsia"/>
        </w:rPr>
        <w:t>省生产安全事故应急预案管理实施细则》的通知（</w:t>
      </w:r>
      <w:r>
        <w:rPr>
          <w:rFonts w:hint="eastAsia"/>
        </w:rPr>
        <w:t>*</w:t>
      </w:r>
      <w:r>
        <w:rPr>
          <w:rFonts w:hint="eastAsia"/>
        </w:rPr>
        <w:t>安监〔</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5</w:t>
      </w:r>
      <w:r>
        <w:rPr>
          <w:rFonts w:hint="eastAsia"/>
        </w:rPr>
        <w:t>）</w:t>
      </w:r>
      <w:r w:rsidR="00CE3C02" w:rsidRPr="00CE3C02">
        <w:rPr>
          <w:rFonts w:hint="eastAsia"/>
          <w:color w:val="FF0000"/>
        </w:rPr>
        <w:t>**</w:t>
      </w:r>
      <w:r>
        <w:rPr>
          <w:rFonts w:hint="eastAsia"/>
        </w:rPr>
        <w:t>省应急管理厅关于印发《</w:t>
      </w:r>
      <w:r w:rsidR="00CE3C02" w:rsidRPr="00CE3C02">
        <w:rPr>
          <w:rFonts w:hint="eastAsia"/>
          <w:color w:val="FF0000"/>
        </w:rPr>
        <w:t>**</w:t>
      </w:r>
      <w:r>
        <w:rPr>
          <w:rFonts w:hint="eastAsia"/>
        </w:rPr>
        <w:t>省加强非煤矿山安全生产工作方案》的通知（</w:t>
      </w:r>
      <w:r>
        <w:rPr>
          <w:rFonts w:hint="eastAsia"/>
        </w:rPr>
        <w:t>*</w:t>
      </w:r>
      <w:r>
        <w:rPr>
          <w:rFonts w:hint="eastAsia"/>
        </w:rPr>
        <w:t>应急函〔</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6</w:t>
      </w:r>
      <w:r>
        <w:rPr>
          <w:rFonts w:hint="eastAsia"/>
        </w:rPr>
        <w:t>）《</w:t>
      </w:r>
      <w:r w:rsidR="00CE3C02" w:rsidRPr="00CE3C02">
        <w:rPr>
          <w:rFonts w:hint="eastAsia"/>
          <w:color w:val="FF0000"/>
        </w:rPr>
        <w:t>**</w:t>
      </w:r>
      <w:r>
        <w:rPr>
          <w:rFonts w:hint="eastAsia"/>
        </w:rPr>
        <w:t>省兼职矿山救护队管理办法（试行）》（</w:t>
      </w:r>
      <w:r>
        <w:rPr>
          <w:rFonts w:hint="eastAsia"/>
        </w:rPr>
        <w:t>*</w:t>
      </w:r>
      <w:r>
        <w:rPr>
          <w:rFonts w:hint="eastAsia"/>
        </w:rPr>
        <w:t>安监〔</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pStyle w:val="21"/>
        <w:spacing w:before="120"/>
        <w:rPr>
          <w:rFonts w:eastAsia="宋体"/>
        </w:rPr>
      </w:pPr>
      <w:r>
        <w:rPr>
          <w:rFonts w:eastAsia="宋体" w:hint="eastAsia"/>
        </w:rPr>
        <w:t xml:space="preserve">1.3 </w:t>
      </w:r>
      <w:r>
        <w:rPr>
          <w:rFonts w:eastAsia="宋体" w:hint="eastAsia"/>
        </w:rPr>
        <w:t>设计采用的主要技术标准</w:t>
      </w:r>
    </w:p>
    <w:p w:rsidR="004E623A" w:rsidRDefault="00C97A42">
      <w:pPr>
        <w:pStyle w:val="31"/>
        <w:spacing w:before="120"/>
        <w:rPr>
          <w:rFonts w:eastAsia="宋体"/>
        </w:rPr>
      </w:pPr>
      <w:bookmarkStart w:id="28" w:name="_Toc454724322"/>
      <w:bookmarkStart w:id="29" w:name="_Toc30364"/>
      <w:bookmarkStart w:id="30" w:name="_Toc32202"/>
      <w:bookmarkStart w:id="31" w:name="_Toc11778"/>
      <w:bookmarkStart w:id="32" w:name="_Toc21754"/>
      <w:bookmarkStart w:id="33" w:name="_Toc18921"/>
      <w:r>
        <w:rPr>
          <w:rFonts w:eastAsia="宋体"/>
        </w:rPr>
        <w:t xml:space="preserve">1.3.1  </w:t>
      </w:r>
      <w:r>
        <w:rPr>
          <w:rFonts w:eastAsia="宋体" w:hint="eastAsia"/>
        </w:rPr>
        <w:t>国家标准</w:t>
      </w:r>
      <w:bookmarkEnd w:id="28"/>
      <w:bookmarkEnd w:id="29"/>
      <w:bookmarkEnd w:id="30"/>
      <w:bookmarkEnd w:id="31"/>
      <w:bookmarkEnd w:id="32"/>
      <w:bookmarkEnd w:id="33"/>
    </w:p>
    <w:p w:rsidR="004E623A" w:rsidRDefault="00C97A42">
      <w:pPr>
        <w:ind w:firstLine="480"/>
        <w:rPr>
          <w:rFonts w:eastAsia="宋体"/>
        </w:rPr>
      </w:pPr>
      <w:bookmarkStart w:id="34" w:name="_Hlk46391588"/>
      <w:r>
        <w:rPr>
          <w:rFonts w:eastAsia="宋体" w:hint="eastAsia"/>
        </w:rPr>
        <w:t>（</w:t>
      </w:r>
      <w:r>
        <w:rPr>
          <w:rFonts w:eastAsia="宋体" w:hint="eastAsia"/>
        </w:rPr>
        <w:t>1</w:t>
      </w:r>
      <w:r>
        <w:rPr>
          <w:rFonts w:eastAsia="宋体" w:hint="eastAsia"/>
        </w:rPr>
        <w:t>）《建筑灭火器配置设计规范》，</w:t>
      </w:r>
      <w:r>
        <w:rPr>
          <w:rFonts w:eastAsia="宋体" w:hint="eastAsia"/>
        </w:rPr>
        <w:t>GB 50140-2005</w:t>
      </w:r>
      <w:r>
        <w:rPr>
          <w:rFonts w:eastAsia="宋体" w:hint="eastAsia"/>
        </w:rPr>
        <w:t>，</w:t>
      </w:r>
      <w:r>
        <w:rPr>
          <w:rFonts w:eastAsia="宋体" w:hint="eastAsia"/>
        </w:rPr>
        <w:t>2005</w:t>
      </w:r>
      <w:r>
        <w:rPr>
          <w:rFonts w:eastAsia="宋体" w:hint="eastAsia"/>
        </w:rPr>
        <w:t>年</w:t>
      </w:r>
      <w:r>
        <w:rPr>
          <w:rFonts w:eastAsia="宋体" w:hint="eastAsia"/>
        </w:rPr>
        <w:t>7</w:t>
      </w:r>
      <w:r>
        <w:rPr>
          <w:rFonts w:eastAsia="宋体" w:hint="eastAsia"/>
        </w:rPr>
        <w:t>月</w:t>
      </w:r>
      <w:r>
        <w:rPr>
          <w:rFonts w:eastAsia="宋体" w:hint="eastAsia"/>
        </w:rPr>
        <w:t>15</w:t>
      </w:r>
      <w:r>
        <w:rPr>
          <w:rFonts w:eastAsia="宋体" w:hint="eastAsia"/>
        </w:rPr>
        <w:t>日发布，</w:t>
      </w:r>
      <w:r>
        <w:rPr>
          <w:rFonts w:eastAsia="宋体" w:hint="eastAsia"/>
        </w:rPr>
        <w:t>2005</w:t>
      </w:r>
      <w:r>
        <w:rPr>
          <w:rFonts w:eastAsia="宋体" w:hint="eastAsia"/>
        </w:rPr>
        <w:t>年</w:t>
      </w:r>
      <w:r>
        <w:rPr>
          <w:rFonts w:eastAsia="宋体" w:hint="eastAsia"/>
        </w:rPr>
        <w:t>10</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2</w:t>
      </w:r>
      <w:r>
        <w:rPr>
          <w:rFonts w:eastAsia="宋体" w:hint="eastAsia"/>
        </w:rPr>
        <w:t>）《建筑工程抗震设防分类标准》，</w:t>
      </w:r>
      <w:r>
        <w:rPr>
          <w:rFonts w:eastAsia="宋体" w:hint="eastAsia"/>
        </w:rPr>
        <w:t>GB 50223-2008</w:t>
      </w:r>
      <w:r>
        <w:rPr>
          <w:rFonts w:eastAsia="宋体" w:hint="eastAsia"/>
        </w:rPr>
        <w:t>，</w:t>
      </w:r>
      <w:r>
        <w:rPr>
          <w:rFonts w:eastAsia="宋体" w:hint="eastAsia"/>
        </w:rPr>
        <w:t>2008</w:t>
      </w:r>
      <w:r>
        <w:rPr>
          <w:rFonts w:eastAsia="宋体" w:hint="eastAsia"/>
        </w:rPr>
        <w:t>年</w:t>
      </w:r>
      <w:r>
        <w:rPr>
          <w:rFonts w:eastAsia="宋体" w:hint="eastAsia"/>
        </w:rPr>
        <w:t>7</w:t>
      </w:r>
      <w:r>
        <w:rPr>
          <w:rFonts w:eastAsia="宋体" w:hint="eastAsia"/>
        </w:rPr>
        <w:t>月</w:t>
      </w:r>
      <w:r>
        <w:rPr>
          <w:rFonts w:eastAsia="宋体" w:hint="eastAsia"/>
        </w:rPr>
        <w:t>30</w:t>
      </w:r>
      <w:r>
        <w:rPr>
          <w:rFonts w:eastAsia="宋体" w:hint="eastAsia"/>
        </w:rPr>
        <w:t>日发布，</w:t>
      </w:r>
      <w:r>
        <w:rPr>
          <w:rFonts w:eastAsia="宋体" w:hint="eastAsia"/>
        </w:rPr>
        <w:t>2008</w:t>
      </w:r>
      <w:r>
        <w:rPr>
          <w:rFonts w:eastAsia="宋体" w:hint="eastAsia"/>
        </w:rPr>
        <w:t>年</w:t>
      </w:r>
      <w:r>
        <w:rPr>
          <w:rFonts w:eastAsia="宋体" w:hint="eastAsia"/>
        </w:rPr>
        <w:t>7</w:t>
      </w:r>
      <w:r>
        <w:rPr>
          <w:rFonts w:eastAsia="宋体" w:hint="eastAsia"/>
        </w:rPr>
        <w:t>月</w:t>
      </w:r>
      <w:r>
        <w:rPr>
          <w:rFonts w:eastAsia="宋体" w:hint="eastAsia"/>
        </w:rPr>
        <w:t>30</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3</w:t>
      </w:r>
      <w:r>
        <w:rPr>
          <w:rFonts w:eastAsia="宋体" w:hint="eastAsia"/>
        </w:rPr>
        <w:t>）《工业企业电气设备抗震设计规范》，</w:t>
      </w:r>
      <w:r>
        <w:rPr>
          <w:rFonts w:eastAsia="宋体" w:hint="eastAsia"/>
        </w:rPr>
        <w:t>GB 50556-2010</w:t>
      </w:r>
      <w:r>
        <w:rPr>
          <w:rFonts w:eastAsia="宋体" w:hint="eastAsia"/>
        </w:rPr>
        <w:t>，</w:t>
      </w:r>
      <w:r>
        <w:rPr>
          <w:rFonts w:eastAsia="宋体" w:hint="eastAsia"/>
        </w:rPr>
        <w:t>2010</w:t>
      </w:r>
      <w:r>
        <w:rPr>
          <w:rFonts w:eastAsia="宋体" w:hint="eastAsia"/>
        </w:rPr>
        <w:t>年</w:t>
      </w:r>
      <w:r>
        <w:rPr>
          <w:rFonts w:eastAsia="宋体" w:hint="eastAsia"/>
        </w:rPr>
        <w:t>5</w:t>
      </w:r>
      <w:r>
        <w:rPr>
          <w:rFonts w:eastAsia="宋体" w:hint="eastAsia"/>
        </w:rPr>
        <w:t>月</w:t>
      </w:r>
      <w:r>
        <w:rPr>
          <w:rFonts w:eastAsia="宋体" w:hint="eastAsia"/>
        </w:rPr>
        <w:t>31</w:t>
      </w:r>
      <w:r>
        <w:rPr>
          <w:rFonts w:eastAsia="宋体" w:hint="eastAsia"/>
        </w:rPr>
        <w:t>日发布，</w:t>
      </w:r>
      <w:r>
        <w:rPr>
          <w:rFonts w:eastAsia="宋体" w:hint="eastAsia"/>
        </w:rPr>
        <w:t>2010</w:t>
      </w:r>
      <w:r>
        <w:rPr>
          <w:rFonts w:eastAsia="宋体" w:hint="eastAsia"/>
        </w:rPr>
        <w:t>年</w:t>
      </w:r>
      <w:r>
        <w:rPr>
          <w:rFonts w:eastAsia="宋体" w:hint="eastAsia"/>
        </w:rPr>
        <w:t>12</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4</w:t>
      </w:r>
      <w:r>
        <w:rPr>
          <w:rFonts w:eastAsia="宋体" w:hint="eastAsia"/>
        </w:rPr>
        <w:t>）《建筑物防雷设计规范》，</w:t>
      </w:r>
      <w:r>
        <w:rPr>
          <w:rFonts w:eastAsia="宋体" w:hint="eastAsia"/>
        </w:rPr>
        <w:t>GB 50057-2010</w:t>
      </w:r>
      <w:r>
        <w:rPr>
          <w:rFonts w:eastAsia="宋体" w:hint="eastAsia"/>
        </w:rPr>
        <w:t>，</w:t>
      </w:r>
      <w:r>
        <w:rPr>
          <w:rFonts w:eastAsia="宋体" w:hint="eastAsia"/>
        </w:rPr>
        <w:t>2010</w:t>
      </w:r>
      <w:r>
        <w:rPr>
          <w:rFonts w:eastAsia="宋体" w:hint="eastAsia"/>
        </w:rPr>
        <w:t>年</w:t>
      </w:r>
      <w:r>
        <w:rPr>
          <w:rFonts w:eastAsia="宋体" w:hint="eastAsia"/>
        </w:rPr>
        <w:t>11</w:t>
      </w:r>
      <w:r>
        <w:rPr>
          <w:rFonts w:eastAsia="宋体" w:hint="eastAsia"/>
        </w:rPr>
        <w:t>月</w:t>
      </w:r>
      <w:r>
        <w:rPr>
          <w:rFonts w:eastAsia="宋体" w:hint="eastAsia"/>
        </w:rPr>
        <w:t>3</w:t>
      </w:r>
      <w:r>
        <w:rPr>
          <w:rFonts w:eastAsia="宋体" w:hint="eastAsia"/>
        </w:rPr>
        <w:t>日发布，</w:t>
      </w:r>
      <w:r>
        <w:rPr>
          <w:rFonts w:eastAsia="宋体" w:hint="eastAsia"/>
        </w:rPr>
        <w:t>2011</w:t>
      </w:r>
      <w:r>
        <w:rPr>
          <w:rFonts w:eastAsia="宋体" w:hint="eastAsia"/>
        </w:rPr>
        <w:t>年</w:t>
      </w:r>
      <w:r>
        <w:rPr>
          <w:rFonts w:eastAsia="宋体" w:hint="eastAsia"/>
        </w:rPr>
        <w:t>10</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5</w:t>
      </w:r>
      <w:r>
        <w:rPr>
          <w:rFonts w:eastAsia="宋体" w:hint="eastAsia"/>
        </w:rPr>
        <w:t>）《建筑设计防火规范》，</w:t>
      </w:r>
      <w:r>
        <w:rPr>
          <w:rFonts w:eastAsia="宋体" w:hint="eastAsia"/>
        </w:rPr>
        <w:t>GB 50016-2014</w:t>
      </w:r>
      <w:r>
        <w:rPr>
          <w:rFonts w:eastAsia="宋体" w:hint="eastAsia"/>
        </w:rPr>
        <w:t>（</w:t>
      </w:r>
      <w:r>
        <w:rPr>
          <w:rFonts w:eastAsia="宋体" w:hint="eastAsia"/>
        </w:rPr>
        <w:t>2018</w:t>
      </w:r>
      <w:r>
        <w:rPr>
          <w:rFonts w:eastAsia="宋体" w:hint="eastAsia"/>
        </w:rPr>
        <w:t>年版），</w:t>
      </w:r>
      <w:r>
        <w:rPr>
          <w:rFonts w:eastAsia="宋体" w:hint="eastAsia"/>
        </w:rPr>
        <w:t>2014</w:t>
      </w:r>
      <w:r>
        <w:rPr>
          <w:rFonts w:eastAsia="宋体" w:hint="eastAsia"/>
        </w:rPr>
        <w:t>年</w:t>
      </w:r>
      <w:r>
        <w:rPr>
          <w:rFonts w:eastAsia="宋体" w:hint="eastAsia"/>
        </w:rPr>
        <w:t>8</w:t>
      </w:r>
      <w:r>
        <w:rPr>
          <w:rFonts w:eastAsia="宋体" w:hint="eastAsia"/>
        </w:rPr>
        <w:t>月</w:t>
      </w:r>
      <w:r>
        <w:rPr>
          <w:rFonts w:eastAsia="宋体" w:hint="eastAsia"/>
        </w:rPr>
        <w:t>27</w:t>
      </w:r>
      <w:r>
        <w:rPr>
          <w:rFonts w:eastAsia="宋体" w:hint="eastAsia"/>
        </w:rPr>
        <w:t>日发布，</w:t>
      </w:r>
      <w:r>
        <w:rPr>
          <w:rFonts w:eastAsia="宋体" w:hint="eastAsia"/>
        </w:rPr>
        <w:t>2015</w:t>
      </w:r>
      <w:r>
        <w:rPr>
          <w:rFonts w:eastAsia="宋体" w:hint="eastAsia"/>
        </w:rPr>
        <w:t>年</w:t>
      </w:r>
      <w:r>
        <w:rPr>
          <w:rFonts w:eastAsia="宋体" w:hint="eastAsia"/>
        </w:rPr>
        <w:t>5</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6</w:t>
      </w:r>
      <w:r>
        <w:rPr>
          <w:rFonts w:eastAsia="宋体" w:hint="eastAsia"/>
        </w:rPr>
        <w:t>）《爆破安全规程》，</w:t>
      </w:r>
      <w:r>
        <w:rPr>
          <w:rFonts w:eastAsia="宋体" w:hint="eastAsia"/>
        </w:rPr>
        <w:t>GB 6722-2014</w:t>
      </w:r>
      <w:r>
        <w:rPr>
          <w:rFonts w:eastAsia="宋体" w:hint="eastAsia"/>
        </w:rPr>
        <w:t>，</w:t>
      </w:r>
      <w:r>
        <w:rPr>
          <w:rFonts w:eastAsia="宋体" w:hint="eastAsia"/>
        </w:rPr>
        <w:t>2014</w:t>
      </w:r>
      <w:r>
        <w:rPr>
          <w:rFonts w:eastAsia="宋体" w:hint="eastAsia"/>
        </w:rPr>
        <w:t>年</w:t>
      </w:r>
      <w:r>
        <w:rPr>
          <w:rFonts w:eastAsia="宋体" w:hint="eastAsia"/>
        </w:rPr>
        <w:t>12</w:t>
      </w:r>
      <w:r>
        <w:rPr>
          <w:rFonts w:eastAsia="宋体" w:hint="eastAsia"/>
        </w:rPr>
        <w:t>月</w:t>
      </w:r>
      <w:r>
        <w:rPr>
          <w:rFonts w:eastAsia="宋体" w:hint="eastAsia"/>
        </w:rPr>
        <w:t>5</w:t>
      </w:r>
      <w:r>
        <w:rPr>
          <w:rFonts w:eastAsia="宋体" w:hint="eastAsia"/>
        </w:rPr>
        <w:t>日发布，</w:t>
      </w:r>
      <w:r>
        <w:rPr>
          <w:rFonts w:eastAsia="宋体" w:hint="eastAsia"/>
        </w:rPr>
        <w:t>2015</w:t>
      </w:r>
      <w:r>
        <w:rPr>
          <w:rFonts w:eastAsia="宋体" w:hint="eastAsia"/>
        </w:rPr>
        <w:t>年</w:t>
      </w:r>
      <w:r>
        <w:rPr>
          <w:rFonts w:eastAsia="宋体" w:hint="eastAsia"/>
        </w:rPr>
        <w:t>7</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7</w:t>
      </w:r>
      <w:r>
        <w:rPr>
          <w:rFonts w:eastAsia="宋体" w:hint="eastAsia"/>
        </w:rPr>
        <w:t>）《中国地震动参数区划图》，</w:t>
      </w:r>
      <w:r>
        <w:rPr>
          <w:rFonts w:eastAsia="宋体" w:hint="eastAsia"/>
        </w:rPr>
        <w:t>GB 18306-2015</w:t>
      </w:r>
      <w:r>
        <w:rPr>
          <w:rFonts w:eastAsia="宋体" w:hint="eastAsia"/>
        </w:rPr>
        <w:t>，</w:t>
      </w:r>
      <w:r>
        <w:rPr>
          <w:rFonts w:eastAsia="宋体" w:hint="eastAsia"/>
        </w:rPr>
        <w:t>2015</w:t>
      </w:r>
      <w:r>
        <w:rPr>
          <w:rFonts w:eastAsia="宋体" w:hint="eastAsia"/>
        </w:rPr>
        <w:t>年</w:t>
      </w:r>
      <w:r>
        <w:rPr>
          <w:rFonts w:eastAsia="宋体" w:hint="eastAsia"/>
        </w:rPr>
        <w:t>5</w:t>
      </w:r>
      <w:r>
        <w:rPr>
          <w:rFonts w:eastAsia="宋体" w:hint="eastAsia"/>
        </w:rPr>
        <w:t>月</w:t>
      </w:r>
      <w:r>
        <w:rPr>
          <w:rFonts w:eastAsia="宋体" w:hint="eastAsia"/>
        </w:rPr>
        <w:t>15</w:t>
      </w:r>
      <w:r>
        <w:rPr>
          <w:rFonts w:eastAsia="宋体" w:hint="eastAsia"/>
        </w:rPr>
        <w:t>日发布，</w:t>
      </w:r>
      <w:r>
        <w:rPr>
          <w:rFonts w:eastAsia="宋体" w:hint="eastAsia"/>
        </w:rPr>
        <w:t>2016</w:t>
      </w:r>
      <w:r>
        <w:rPr>
          <w:rFonts w:eastAsia="宋体" w:hint="eastAsia"/>
        </w:rPr>
        <w:t>年</w:t>
      </w:r>
      <w:r>
        <w:rPr>
          <w:rFonts w:eastAsia="宋体" w:hint="eastAsia"/>
        </w:rPr>
        <w:t>6</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8</w:t>
      </w:r>
      <w:r>
        <w:rPr>
          <w:rFonts w:eastAsia="宋体" w:hint="eastAsia"/>
        </w:rPr>
        <w:t>）《矿山电力设计标准》，</w:t>
      </w:r>
      <w:r>
        <w:rPr>
          <w:rFonts w:eastAsia="宋体" w:hint="eastAsia"/>
        </w:rPr>
        <w:t>GB 50070-2020</w:t>
      </w:r>
      <w:r>
        <w:rPr>
          <w:rFonts w:eastAsia="宋体" w:hint="eastAsia"/>
        </w:rPr>
        <w:t>，</w:t>
      </w:r>
      <w:r>
        <w:rPr>
          <w:rFonts w:eastAsia="宋体" w:hint="eastAsia"/>
        </w:rPr>
        <w:t>2020</w:t>
      </w:r>
      <w:r>
        <w:rPr>
          <w:rFonts w:eastAsia="宋体" w:hint="eastAsia"/>
        </w:rPr>
        <w:t>年</w:t>
      </w:r>
      <w:r>
        <w:rPr>
          <w:rFonts w:eastAsia="宋体" w:hint="eastAsia"/>
        </w:rPr>
        <w:t>2</w:t>
      </w:r>
      <w:r>
        <w:rPr>
          <w:rFonts w:eastAsia="宋体" w:hint="eastAsia"/>
        </w:rPr>
        <w:t>月</w:t>
      </w:r>
      <w:r>
        <w:rPr>
          <w:rFonts w:eastAsia="宋体" w:hint="eastAsia"/>
        </w:rPr>
        <w:t>27</w:t>
      </w:r>
      <w:r>
        <w:rPr>
          <w:rFonts w:eastAsia="宋体" w:hint="eastAsia"/>
        </w:rPr>
        <w:t>日发布，</w:t>
      </w:r>
      <w:r>
        <w:rPr>
          <w:rFonts w:eastAsia="宋体" w:hint="eastAsia"/>
        </w:rPr>
        <w:t>2020</w:t>
      </w:r>
      <w:r>
        <w:rPr>
          <w:rFonts w:eastAsia="宋体" w:hint="eastAsia"/>
        </w:rPr>
        <w:t>年</w:t>
      </w:r>
      <w:r>
        <w:rPr>
          <w:rFonts w:eastAsia="宋体" w:hint="eastAsia"/>
        </w:rPr>
        <w:t>10</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9</w:t>
      </w:r>
      <w:r>
        <w:rPr>
          <w:rFonts w:eastAsia="宋体" w:hint="eastAsia"/>
        </w:rPr>
        <w:t>）《金属非金属矿山安全规程》，</w:t>
      </w:r>
      <w:r>
        <w:rPr>
          <w:rFonts w:eastAsia="宋体" w:hint="eastAsia"/>
        </w:rPr>
        <w:t>GB l6423-2020</w:t>
      </w:r>
      <w:r>
        <w:rPr>
          <w:rFonts w:eastAsia="宋体" w:hint="eastAsia"/>
        </w:rPr>
        <w:t>，</w:t>
      </w:r>
      <w:r>
        <w:rPr>
          <w:rFonts w:eastAsia="宋体" w:hint="eastAsia"/>
        </w:rPr>
        <w:t>2020</w:t>
      </w:r>
      <w:r>
        <w:rPr>
          <w:rFonts w:eastAsia="宋体" w:hint="eastAsia"/>
        </w:rPr>
        <w:t>年</w:t>
      </w:r>
      <w:r>
        <w:rPr>
          <w:rFonts w:eastAsia="宋体" w:hint="eastAsia"/>
        </w:rPr>
        <w:t>10</w:t>
      </w:r>
      <w:r>
        <w:rPr>
          <w:rFonts w:eastAsia="宋体" w:hint="eastAsia"/>
        </w:rPr>
        <w:t>月</w:t>
      </w:r>
      <w:r>
        <w:rPr>
          <w:rFonts w:eastAsia="宋体" w:hint="eastAsia"/>
        </w:rPr>
        <w:t>11</w:t>
      </w:r>
      <w:r>
        <w:rPr>
          <w:rFonts w:eastAsia="宋体" w:hint="eastAsia"/>
        </w:rPr>
        <w:t>日发布，</w:t>
      </w:r>
      <w:r>
        <w:rPr>
          <w:rFonts w:eastAsia="宋体" w:hint="eastAsia"/>
        </w:rPr>
        <w:t>2021</w:t>
      </w:r>
      <w:r>
        <w:rPr>
          <w:rFonts w:eastAsia="宋体" w:hint="eastAsia"/>
        </w:rPr>
        <w:t>年</w:t>
      </w:r>
      <w:r>
        <w:rPr>
          <w:rFonts w:eastAsia="宋体" w:hint="eastAsia"/>
        </w:rPr>
        <w:t>9</w:t>
      </w:r>
      <w:r>
        <w:rPr>
          <w:rFonts w:eastAsia="宋体" w:hint="eastAsia"/>
        </w:rPr>
        <w:t>月</w:t>
      </w:r>
      <w:r>
        <w:rPr>
          <w:rFonts w:eastAsia="宋体" w:hint="eastAsia"/>
        </w:rPr>
        <w:t>1</w:t>
      </w:r>
      <w:r>
        <w:rPr>
          <w:rFonts w:eastAsia="宋体" w:hint="eastAsia"/>
        </w:rPr>
        <w:t>日起实施。</w:t>
      </w:r>
    </w:p>
    <w:p w:rsidR="004E623A" w:rsidRDefault="00C97A42">
      <w:pPr>
        <w:ind w:firstLine="480"/>
        <w:rPr>
          <w:rFonts w:eastAsia="宋体"/>
        </w:rPr>
      </w:pPr>
      <w:r>
        <w:rPr>
          <w:rFonts w:eastAsia="宋体" w:hint="eastAsia"/>
        </w:rPr>
        <w:t>（</w:t>
      </w:r>
      <w:r>
        <w:rPr>
          <w:rFonts w:eastAsia="宋体" w:hint="eastAsia"/>
        </w:rPr>
        <w:t>10</w:t>
      </w:r>
      <w:r>
        <w:rPr>
          <w:rFonts w:eastAsia="宋体" w:hint="eastAsia"/>
        </w:rPr>
        <w:t>）《个体防护装备配备规范</w:t>
      </w:r>
      <w:r>
        <w:rPr>
          <w:rFonts w:eastAsia="宋体" w:hint="eastAsia"/>
        </w:rPr>
        <w:t xml:space="preserve"> </w:t>
      </w:r>
      <w:r>
        <w:rPr>
          <w:rFonts w:eastAsia="宋体" w:hint="eastAsia"/>
        </w:rPr>
        <w:t>第</w:t>
      </w:r>
      <w:r>
        <w:rPr>
          <w:rFonts w:eastAsia="宋体" w:hint="eastAsia"/>
        </w:rPr>
        <w:t>4</w:t>
      </w:r>
      <w:r>
        <w:rPr>
          <w:rFonts w:eastAsia="宋体" w:hint="eastAsia"/>
        </w:rPr>
        <w:t>部分：非煤矿山》，</w:t>
      </w:r>
      <w:r>
        <w:rPr>
          <w:rFonts w:eastAsia="宋体" w:hint="eastAsia"/>
        </w:rPr>
        <w:t>GB 39800.4-2020</w:t>
      </w:r>
      <w:r>
        <w:rPr>
          <w:rFonts w:eastAsia="宋体" w:hint="eastAsia"/>
        </w:rPr>
        <w:t>，</w:t>
      </w:r>
      <w:r>
        <w:rPr>
          <w:rFonts w:eastAsia="宋体" w:hint="eastAsia"/>
        </w:rPr>
        <w:t>2020</w:t>
      </w:r>
      <w:r>
        <w:rPr>
          <w:rFonts w:eastAsia="宋体" w:hint="eastAsia"/>
        </w:rPr>
        <w:t>年</w:t>
      </w:r>
      <w:r>
        <w:rPr>
          <w:rFonts w:eastAsia="宋体" w:hint="eastAsia"/>
        </w:rPr>
        <w:t>12</w:t>
      </w:r>
      <w:r>
        <w:rPr>
          <w:rFonts w:eastAsia="宋体" w:hint="eastAsia"/>
        </w:rPr>
        <w:t>月</w:t>
      </w:r>
      <w:r>
        <w:rPr>
          <w:rFonts w:eastAsia="宋体" w:hint="eastAsia"/>
        </w:rPr>
        <w:t>24</w:t>
      </w:r>
      <w:r>
        <w:rPr>
          <w:rFonts w:eastAsia="宋体" w:hint="eastAsia"/>
        </w:rPr>
        <w:t>日发布，</w:t>
      </w:r>
      <w:r>
        <w:rPr>
          <w:rFonts w:eastAsia="宋体" w:hint="eastAsia"/>
        </w:rPr>
        <w:t>2022</w:t>
      </w:r>
      <w:r>
        <w:rPr>
          <w:rFonts w:eastAsia="宋体" w:hint="eastAsia"/>
        </w:rPr>
        <w:t>年</w:t>
      </w:r>
      <w:r>
        <w:rPr>
          <w:rFonts w:eastAsia="宋体" w:hint="eastAsia"/>
        </w:rPr>
        <w:t>1</w:t>
      </w:r>
      <w:r>
        <w:rPr>
          <w:rFonts w:eastAsia="宋体" w:hint="eastAsia"/>
        </w:rPr>
        <w:t>月</w:t>
      </w:r>
      <w:r>
        <w:rPr>
          <w:rFonts w:eastAsia="宋体" w:hint="eastAsia"/>
        </w:rPr>
        <w:t>1</w:t>
      </w:r>
      <w:r>
        <w:rPr>
          <w:rFonts w:eastAsia="宋体" w:hint="eastAsia"/>
        </w:rPr>
        <w:t>日起实施。</w:t>
      </w:r>
    </w:p>
    <w:p w:rsidR="004E623A" w:rsidRDefault="00C97A42">
      <w:pPr>
        <w:pStyle w:val="31"/>
        <w:spacing w:before="120"/>
      </w:pPr>
      <w:bookmarkStart w:id="35" w:name="_Toc16487"/>
      <w:bookmarkStart w:id="36" w:name="_Toc16150"/>
      <w:bookmarkStart w:id="37" w:name="_Toc26409"/>
      <w:bookmarkStart w:id="38" w:name="_Toc2769"/>
      <w:bookmarkStart w:id="39" w:name="_Toc246"/>
      <w:bookmarkStart w:id="40" w:name="_Toc454724323"/>
      <w:bookmarkEnd w:id="34"/>
      <w:r>
        <w:lastRenderedPageBreak/>
        <w:t xml:space="preserve">1.3.2  </w:t>
      </w:r>
      <w:r>
        <w:rPr>
          <w:rFonts w:hint="eastAsia"/>
        </w:rPr>
        <w:t>行业标准</w:t>
      </w:r>
      <w:bookmarkEnd w:id="35"/>
      <w:bookmarkEnd w:id="36"/>
      <w:bookmarkEnd w:id="37"/>
      <w:bookmarkEnd w:id="38"/>
      <w:bookmarkEnd w:id="39"/>
      <w:bookmarkEnd w:id="40"/>
    </w:p>
    <w:p w:rsidR="004E623A" w:rsidRDefault="00C97A42">
      <w:pPr>
        <w:ind w:firstLine="480"/>
      </w:pPr>
      <w:r>
        <w:rPr>
          <w:rFonts w:hint="eastAsia"/>
        </w:rPr>
        <w:t>（</w:t>
      </w:r>
      <w:r>
        <w:rPr>
          <w:rFonts w:hint="eastAsia"/>
        </w:rPr>
        <w:t>1</w:t>
      </w:r>
      <w:r>
        <w:rPr>
          <w:rFonts w:hint="eastAsia"/>
        </w:rPr>
        <w:t>）《有色金属采矿设计规范》，</w:t>
      </w:r>
      <w:r>
        <w:rPr>
          <w:rFonts w:hint="eastAsia"/>
        </w:rPr>
        <w:t>GB 50771-2012</w:t>
      </w:r>
      <w:r>
        <w:rPr>
          <w:rFonts w:hint="eastAsia"/>
        </w:rPr>
        <w:t>，</w:t>
      </w:r>
      <w:r>
        <w:rPr>
          <w:rFonts w:hint="eastAsia"/>
        </w:rPr>
        <w:t>2012</w:t>
      </w:r>
      <w:r>
        <w:rPr>
          <w:rFonts w:hint="eastAsia"/>
        </w:rPr>
        <w:t>年</w:t>
      </w:r>
      <w:r>
        <w:rPr>
          <w:rFonts w:hint="eastAsia"/>
        </w:rPr>
        <w:t>12</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2</w:t>
      </w:r>
      <w:r>
        <w:rPr>
          <w:rFonts w:hint="eastAsia"/>
        </w:rPr>
        <w:t>）《有色金属矿山井巷工程设计规范》，</w:t>
      </w:r>
      <w:r>
        <w:rPr>
          <w:rFonts w:hint="eastAsia"/>
        </w:rPr>
        <w:t>GB 50915-2013</w:t>
      </w:r>
      <w:r>
        <w:rPr>
          <w:rFonts w:hint="eastAsia"/>
        </w:rPr>
        <w:t>，</w:t>
      </w:r>
      <w:r>
        <w:rPr>
          <w:rFonts w:hint="eastAsia"/>
        </w:rPr>
        <w:t>2013</w:t>
      </w:r>
      <w:r>
        <w:rPr>
          <w:rFonts w:hint="eastAsia"/>
        </w:rPr>
        <w:t>年</w:t>
      </w:r>
      <w:r>
        <w:rPr>
          <w:rFonts w:hint="eastAsia"/>
        </w:rPr>
        <w:t>9</w:t>
      </w:r>
      <w:r>
        <w:rPr>
          <w:rFonts w:hint="eastAsia"/>
        </w:rPr>
        <w:t>月</w:t>
      </w:r>
      <w:r>
        <w:rPr>
          <w:rFonts w:hint="eastAsia"/>
        </w:rPr>
        <w:t>6</w:t>
      </w:r>
      <w:r>
        <w:rPr>
          <w:rFonts w:hint="eastAsia"/>
        </w:rPr>
        <w:t>日发布，</w:t>
      </w:r>
      <w:r>
        <w:rPr>
          <w:rFonts w:hint="eastAsia"/>
        </w:rPr>
        <w:t>2014</w:t>
      </w:r>
      <w:r>
        <w:rPr>
          <w:rFonts w:hint="eastAsia"/>
        </w:rPr>
        <w:t>年</w:t>
      </w:r>
      <w:r>
        <w:rPr>
          <w:rFonts w:hint="eastAsia"/>
        </w:rPr>
        <w:t>5</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3</w:t>
      </w:r>
      <w:r>
        <w:rPr>
          <w:rFonts w:hint="eastAsia"/>
        </w:rPr>
        <w:t>）《矿山救护规程》，</w:t>
      </w:r>
      <w:r>
        <w:rPr>
          <w:rFonts w:hint="eastAsia"/>
        </w:rPr>
        <w:t>AQ 1008-2007</w:t>
      </w:r>
      <w:r>
        <w:rPr>
          <w:rFonts w:hint="eastAsia"/>
        </w:rPr>
        <w:t>，</w:t>
      </w:r>
      <w:r>
        <w:rPr>
          <w:rFonts w:hint="eastAsia"/>
        </w:rPr>
        <w:t>2007</w:t>
      </w:r>
      <w:r>
        <w:rPr>
          <w:rFonts w:hint="eastAsia"/>
        </w:rPr>
        <w:t>年</w:t>
      </w:r>
      <w:r>
        <w:rPr>
          <w:rFonts w:hint="eastAsia"/>
        </w:rPr>
        <w:t>10</w:t>
      </w:r>
      <w:r>
        <w:rPr>
          <w:rFonts w:hint="eastAsia"/>
        </w:rPr>
        <w:t>月</w:t>
      </w:r>
      <w:r>
        <w:rPr>
          <w:rFonts w:hint="eastAsia"/>
        </w:rPr>
        <w:t>22</w:t>
      </w:r>
      <w:r>
        <w:rPr>
          <w:rFonts w:hint="eastAsia"/>
        </w:rPr>
        <w:t>日发布，</w:t>
      </w:r>
      <w:r>
        <w:rPr>
          <w:rFonts w:hint="eastAsia"/>
        </w:rPr>
        <w:t>2008</w:t>
      </w:r>
      <w:r>
        <w:rPr>
          <w:rFonts w:hint="eastAsia"/>
        </w:rPr>
        <w:t>年</w:t>
      </w:r>
      <w:r>
        <w:rPr>
          <w:rFonts w:hint="eastAsia"/>
        </w:rPr>
        <w:t>1</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4</w:t>
      </w:r>
      <w:r>
        <w:rPr>
          <w:rFonts w:hint="eastAsia"/>
        </w:rPr>
        <w:t>）《金属非金属地下矿山通风技术规范》，</w:t>
      </w:r>
      <w:r>
        <w:rPr>
          <w:rFonts w:hint="eastAsia"/>
        </w:rPr>
        <w:t xml:space="preserve">AQ 2013-2008 </w:t>
      </w:r>
      <w:r>
        <w:rPr>
          <w:rFonts w:hint="eastAsia"/>
        </w:rPr>
        <w:t>，</w:t>
      </w:r>
      <w:r>
        <w:rPr>
          <w:rFonts w:hint="eastAsia"/>
        </w:rPr>
        <w:t>2008</w:t>
      </w:r>
      <w:r>
        <w:rPr>
          <w:rFonts w:hint="eastAsia"/>
        </w:rPr>
        <w:t>年</w:t>
      </w:r>
      <w:r>
        <w:rPr>
          <w:rFonts w:hint="eastAsia"/>
        </w:rPr>
        <w:t>11</w:t>
      </w:r>
      <w:r>
        <w:rPr>
          <w:rFonts w:hint="eastAsia"/>
        </w:rPr>
        <w:t>月</w:t>
      </w:r>
      <w:r>
        <w:rPr>
          <w:rFonts w:hint="eastAsia"/>
        </w:rPr>
        <w:t>19</w:t>
      </w:r>
      <w:r>
        <w:rPr>
          <w:rFonts w:hint="eastAsia"/>
        </w:rPr>
        <w:t>日发布，</w:t>
      </w:r>
      <w:r>
        <w:rPr>
          <w:rFonts w:hint="eastAsia"/>
        </w:rPr>
        <w:t>2009</w:t>
      </w:r>
      <w:r>
        <w:rPr>
          <w:rFonts w:hint="eastAsia"/>
        </w:rPr>
        <w:t>年</w:t>
      </w:r>
      <w:r>
        <w:rPr>
          <w:rFonts w:hint="eastAsia"/>
        </w:rPr>
        <w:t>1</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5</w:t>
      </w:r>
      <w:r>
        <w:rPr>
          <w:rFonts w:hint="eastAsia"/>
        </w:rPr>
        <w:t>）《金属非金属地下矿山监测监控系统建设规范》，</w:t>
      </w:r>
      <w:r>
        <w:rPr>
          <w:rFonts w:hint="eastAsia"/>
        </w:rPr>
        <w:t>AQ 2031-2011</w:t>
      </w:r>
      <w:r>
        <w:rPr>
          <w:rFonts w:hint="eastAsia"/>
        </w:rPr>
        <w:t>，</w:t>
      </w:r>
      <w:r>
        <w:rPr>
          <w:rFonts w:hint="eastAsia"/>
        </w:rPr>
        <w:t>2011</w:t>
      </w:r>
      <w:r>
        <w:rPr>
          <w:rFonts w:hint="eastAsia"/>
        </w:rPr>
        <w:t>年</w:t>
      </w:r>
      <w:r>
        <w:rPr>
          <w:rFonts w:hint="eastAsia"/>
        </w:rPr>
        <w:t>7</w:t>
      </w:r>
      <w:r>
        <w:rPr>
          <w:rFonts w:hint="eastAsia"/>
        </w:rPr>
        <w:t>月</w:t>
      </w:r>
      <w:r>
        <w:rPr>
          <w:rFonts w:hint="eastAsia"/>
        </w:rPr>
        <w:t>15</w:t>
      </w:r>
      <w:r>
        <w:rPr>
          <w:rFonts w:hint="eastAsia"/>
        </w:rPr>
        <w:t>日发布，</w:t>
      </w:r>
      <w:r>
        <w:rPr>
          <w:rFonts w:hint="eastAsia"/>
        </w:rPr>
        <w:t>2011</w:t>
      </w:r>
      <w:r>
        <w:rPr>
          <w:rFonts w:hint="eastAsia"/>
        </w:rPr>
        <w:t>年</w:t>
      </w:r>
      <w:r>
        <w:rPr>
          <w:rFonts w:hint="eastAsia"/>
        </w:rPr>
        <w:t>9</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6</w:t>
      </w:r>
      <w:r>
        <w:rPr>
          <w:rFonts w:hint="eastAsia"/>
        </w:rPr>
        <w:t>）《金属非金属地下矿山人员定位系统建设规范》，</w:t>
      </w:r>
      <w:r>
        <w:rPr>
          <w:rFonts w:hint="eastAsia"/>
        </w:rPr>
        <w:t>AQ 2032-2011</w:t>
      </w:r>
      <w:r>
        <w:rPr>
          <w:rFonts w:hint="eastAsia"/>
        </w:rPr>
        <w:t>，</w:t>
      </w:r>
      <w:r>
        <w:rPr>
          <w:rFonts w:hint="eastAsia"/>
        </w:rPr>
        <w:t>2011</w:t>
      </w:r>
      <w:r>
        <w:rPr>
          <w:rFonts w:hint="eastAsia"/>
        </w:rPr>
        <w:t>年</w:t>
      </w:r>
      <w:r>
        <w:rPr>
          <w:rFonts w:hint="eastAsia"/>
        </w:rPr>
        <w:t>7</w:t>
      </w:r>
      <w:r>
        <w:rPr>
          <w:rFonts w:hint="eastAsia"/>
        </w:rPr>
        <w:t>月</w:t>
      </w:r>
      <w:r>
        <w:rPr>
          <w:rFonts w:hint="eastAsia"/>
        </w:rPr>
        <w:t>15</w:t>
      </w:r>
      <w:r>
        <w:rPr>
          <w:rFonts w:hint="eastAsia"/>
        </w:rPr>
        <w:t>日发布，</w:t>
      </w:r>
      <w:r>
        <w:rPr>
          <w:rFonts w:hint="eastAsia"/>
        </w:rPr>
        <w:t>2011</w:t>
      </w:r>
      <w:r>
        <w:rPr>
          <w:rFonts w:hint="eastAsia"/>
        </w:rPr>
        <w:t>年</w:t>
      </w:r>
      <w:r>
        <w:rPr>
          <w:rFonts w:hint="eastAsia"/>
        </w:rPr>
        <w:t>9</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7</w:t>
      </w:r>
      <w:r>
        <w:rPr>
          <w:rFonts w:hint="eastAsia"/>
        </w:rPr>
        <w:t>）《金属非金属地下矿山通信联络系统建设规范》，</w:t>
      </w:r>
      <w:r>
        <w:rPr>
          <w:rFonts w:hint="eastAsia"/>
        </w:rPr>
        <w:t>AQ 2036-2011</w:t>
      </w:r>
      <w:r>
        <w:rPr>
          <w:rFonts w:hint="eastAsia"/>
        </w:rPr>
        <w:t>，</w:t>
      </w:r>
      <w:r>
        <w:rPr>
          <w:rFonts w:hint="eastAsia"/>
        </w:rPr>
        <w:t>2011</w:t>
      </w:r>
      <w:r>
        <w:rPr>
          <w:rFonts w:hint="eastAsia"/>
        </w:rPr>
        <w:t>年</w:t>
      </w:r>
      <w:r>
        <w:rPr>
          <w:rFonts w:hint="eastAsia"/>
        </w:rPr>
        <w:t>7</w:t>
      </w:r>
      <w:r>
        <w:rPr>
          <w:rFonts w:hint="eastAsia"/>
        </w:rPr>
        <w:t>月</w:t>
      </w:r>
      <w:r>
        <w:rPr>
          <w:rFonts w:hint="eastAsia"/>
        </w:rPr>
        <w:t>15</w:t>
      </w:r>
      <w:r>
        <w:rPr>
          <w:rFonts w:hint="eastAsia"/>
        </w:rPr>
        <w:t>日发布，</w:t>
      </w:r>
      <w:r>
        <w:rPr>
          <w:rFonts w:hint="eastAsia"/>
        </w:rPr>
        <w:t>2011</w:t>
      </w:r>
      <w:r>
        <w:rPr>
          <w:rFonts w:hint="eastAsia"/>
        </w:rPr>
        <w:t>年</w:t>
      </w:r>
      <w:r>
        <w:rPr>
          <w:rFonts w:hint="eastAsia"/>
        </w:rPr>
        <w:t>9</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8</w:t>
      </w:r>
      <w:r>
        <w:rPr>
          <w:rFonts w:hint="eastAsia"/>
        </w:rPr>
        <w:t>）《金属非金属地下矿山防治水安全技术规范》，</w:t>
      </w:r>
      <w:r>
        <w:rPr>
          <w:rFonts w:hint="eastAsia"/>
        </w:rPr>
        <w:t>AQ 2061-2018</w:t>
      </w:r>
      <w:r>
        <w:rPr>
          <w:rFonts w:hint="eastAsia"/>
        </w:rPr>
        <w:t>，</w:t>
      </w:r>
      <w:r>
        <w:rPr>
          <w:rFonts w:hint="eastAsia"/>
        </w:rPr>
        <w:t>2018</w:t>
      </w:r>
      <w:r>
        <w:rPr>
          <w:rFonts w:hint="eastAsia"/>
        </w:rPr>
        <w:t>年</w:t>
      </w:r>
      <w:r>
        <w:rPr>
          <w:rFonts w:hint="eastAsia"/>
        </w:rPr>
        <w:t>5</w:t>
      </w:r>
      <w:r>
        <w:rPr>
          <w:rFonts w:hint="eastAsia"/>
        </w:rPr>
        <w:t>月</w:t>
      </w:r>
      <w:r>
        <w:rPr>
          <w:rFonts w:hint="eastAsia"/>
        </w:rPr>
        <w:t>22</w:t>
      </w:r>
      <w:r>
        <w:rPr>
          <w:rFonts w:hint="eastAsia"/>
        </w:rPr>
        <w:t>日发布，</w:t>
      </w:r>
      <w:r>
        <w:rPr>
          <w:rFonts w:hint="eastAsia"/>
        </w:rPr>
        <w:t>2018</w:t>
      </w:r>
      <w:r>
        <w:rPr>
          <w:rFonts w:hint="eastAsia"/>
        </w:rPr>
        <w:t>年</w:t>
      </w:r>
      <w:r>
        <w:rPr>
          <w:rFonts w:hint="eastAsia"/>
        </w:rPr>
        <w:t>12</w:t>
      </w:r>
      <w:r>
        <w:rPr>
          <w:rFonts w:hint="eastAsia"/>
        </w:rPr>
        <w:t>月</w:t>
      </w:r>
      <w:r>
        <w:rPr>
          <w:rFonts w:hint="eastAsia"/>
        </w:rPr>
        <w:t>1</w:t>
      </w:r>
      <w:r>
        <w:rPr>
          <w:rFonts w:hint="eastAsia"/>
        </w:rPr>
        <w:t>日起实施。</w:t>
      </w:r>
    </w:p>
    <w:p w:rsidR="004E623A" w:rsidRDefault="00C97A42">
      <w:pPr>
        <w:ind w:firstLine="480"/>
      </w:pPr>
      <w:r>
        <w:rPr>
          <w:rFonts w:hint="eastAsia"/>
        </w:rPr>
        <w:t>（</w:t>
      </w:r>
      <w:r>
        <w:rPr>
          <w:rFonts w:hint="eastAsia"/>
        </w:rPr>
        <w:t>9</w:t>
      </w:r>
      <w:r>
        <w:rPr>
          <w:rFonts w:hint="eastAsia"/>
        </w:rPr>
        <w:t>）《金属非金属地下矿山紧急避险系统建设规范》，</w:t>
      </w:r>
      <w:r>
        <w:rPr>
          <w:rFonts w:hint="eastAsia"/>
        </w:rPr>
        <w:t>AQ/T 2033-2023</w:t>
      </w:r>
      <w:r>
        <w:rPr>
          <w:rFonts w:hint="eastAsia"/>
        </w:rPr>
        <w:t>，</w:t>
      </w:r>
      <w:r>
        <w:rPr>
          <w:rFonts w:hint="eastAsia"/>
        </w:rPr>
        <w:t>2023</w:t>
      </w:r>
      <w:r>
        <w:rPr>
          <w:rFonts w:hint="eastAsia"/>
        </w:rPr>
        <w:t>年</w:t>
      </w:r>
      <w:r>
        <w:rPr>
          <w:rFonts w:hint="eastAsia"/>
        </w:rPr>
        <w:t>2</w:t>
      </w:r>
      <w:r>
        <w:rPr>
          <w:rFonts w:hint="eastAsia"/>
        </w:rPr>
        <w:t>月</w:t>
      </w:r>
      <w:r>
        <w:rPr>
          <w:rFonts w:hint="eastAsia"/>
        </w:rPr>
        <w:t>21</w:t>
      </w:r>
      <w:r>
        <w:rPr>
          <w:rFonts w:hint="eastAsia"/>
        </w:rPr>
        <w:t>日发布，</w:t>
      </w:r>
      <w:r>
        <w:rPr>
          <w:rFonts w:hint="eastAsia"/>
        </w:rPr>
        <w:t>2023</w:t>
      </w:r>
      <w:r>
        <w:rPr>
          <w:rFonts w:hint="eastAsia"/>
        </w:rPr>
        <w:t>年</w:t>
      </w:r>
      <w:r>
        <w:rPr>
          <w:rFonts w:hint="eastAsia"/>
        </w:rPr>
        <w:t>8</w:t>
      </w:r>
      <w:r>
        <w:rPr>
          <w:rFonts w:hint="eastAsia"/>
        </w:rPr>
        <w:t>月</w:t>
      </w:r>
      <w:r>
        <w:rPr>
          <w:rFonts w:hint="eastAsia"/>
        </w:rPr>
        <w:t>20</w:t>
      </w:r>
      <w:r>
        <w:rPr>
          <w:rFonts w:hint="eastAsia"/>
        </w:rPr>
        <w:t>日起实施。</w:t>
      </w:r>
    </w:p>
    <w:p w:rsidR="004E623A" w:rsidRDefault="00C97A42">
      <w:pPr>
        <w:ind w:firstLine="480"/>
      </w:pPr>
      <w:r>
        <w:rPr>
          <w:rFonts w:hint="eastAsia"/>
        </w:rPr>
        <w:t>（</w:t>
      </w:r>
      <w:r>
        <w:rPr>
          <w:rFonts w:hint="eastAsia"/>
        </w:rPr>
        <w:t>10</w:t>
      </w:r>
      <w:r>
        <w:rPr>
          <w:rFonts w:hint="eastAsia"/>
        </w:rPr>
        <w:t>）《金属非金属地下矿山压风自救系统建设规范》，</w:t>
      </w:r>
      <w:r>
        <w:rPr>
          <w:rFonts w:hint="eastAsia"/>
        </w:rPr>
        <w:t>AQ/T 2034-2023</w:t>
      </w:r>
      <w:r>
        <w:rPr>
          <w:rFonts w:hint="eastAsia"/>
        </w:rPr>
        <w:t>，</w:t>
      </w:r>
      <w:r>
        <w:rPr>
          <w:rFonts w:hint="eastAsia"/>
        </w:rPr>
        <w:t>2023</w:t>
      </w:r>
      <w:r>
        <w:rPr>
          <w:rFonts w:hint="eastAsia"/>
        </w:rPr>
        <w:t>年</w:t>
      </w:r>
      <w:r>
        <w:rPr>
          <w:rFonts w:hint="eastAsia"/>
        </w:rPr>
        <w:t>2</w:t>
      </w:r>
      <w:r>
        <w:rPr>
          <w:rFonts w:hint="eastAsia"/>
        </w:rPr>
        <w:t>月</w:t>
      </w:r>
      <w:r>
        <w:rPr>
          <w:rFonts w:hint="eastAsia"/>
        </w:rPr>
        <w:t>21</w:t>
      </w:r>
      <w:r>
        <w:rPr>
          <w:rFonts w:hint="eastAsia"/>
        </w:rPr>
        <w:t>日发布，</w:t>
      </w:r>
      <w:r>
        <w:rPr>
          <w:rFonts w:hint="eastAsia"/>
        </w:rPr>
        <w:t>2023</w:t>
      </w:r>
      <w:r>
        <w:rPr>
          <w:rFonts w:hint="eastAsia"/>
        </w:rPr>
        <w:t>年</w:t>
      </w:r>
      <w:r>
        <w:rPr>
          <w:rFonts w:hint="eastAsia"/>
        </w:rPr>
        <w:t>8</w:t>
      </w:r>
      <w:r>
        <w:rPr>
          <w:rFonts w:hint="eastAsia"/>
        </w:rPr>
        <w:t>月</w:t>
      </w:r>
      <w:r>
        <w:rPr>
          <w:rFonts w:hint="eastAsia"/>
        </w:rPr>
        <w:t>20</w:t>
      </w:r>
      <w:r>
        <w:rPr>
          <w:rFonts w:hint="eastAsia"/>
        </w:rPr>
        <w:t>日起实施。</w:t>
      </w:r>
    </w:p>
    <w:p w:rsidR="004E623A" w:rsidRDefault="00C97A42">
      <w:pPr>
        <w:ind w:firstLine="480"/>
      </w:pPr>
      <w:r>
        <w:rPr>
          <w:rFonts w:hint="eastAsia"/>
        </w:rPr>
        <w:t>（</w:t>
      </w:r>
      <w:r>
        <w:rPr>
          <w:rFonts w:hint="eastAsia"/>
        </w:rPr>
        <w:t>11</w:t>
      </w:r>
      <w:r>
        <w:rPr>
          <w:rFonts w:hint="eastAsia"/>
        </w:rPr>
        <w:t>）《金属非金属地下矿山供水施救系统建设规范》，</w:t>
      </w:r>
      <w:r>
        <w:rPr>
          <w:rFonts w:hint="eastAsia"/>
        </w:rPr>
        <w:t>AQ/T 2035-2023</w:t>
      </w:r>
      <w:r>
        <w:rPr>
          <w:rFonts w:hint="eastAsia"/>
        </w:rPr>
        <w:t>，</w:t>
      </w:r>
      <w:r>
        <w:rPr>
          <w:rFonts w:hint="eastAsia"/>
        </w:rPr>
        <w:t>2023</w:t>
      </w:r>
      <w:r>
        <w:rPr>
          <w:rFonts w:hint="eastAsia"/>
        </w:rPr>
        <w:t>年</w:t>
      </w:r>
      <w:r>
        <w:rPr>
          <w:rFonts w:hint="eastAsia"/>
        </w:rPr>
        <w:t>2</w:t>
      </w:r>
      <w:r>
        <w:rPr>
          <w:rFonts w:hint="eastAsia"/>
        </w:rPr>
        <w:t>月</w:t>
      </w:r>
      <w:r>
        <w:rPr>
          <w:rFonts w:hint="eastAsia"/>
        </w:rPr>
        <w:t>21</w:t>
      </w:r>
      <w:r>
        <w:rPr>
          <w:rFonts w:hint="eastAsia"/>
        </w:rPr>
        <w:t>日发布，</w:t>
      </w:r>
      <w:r>
        <w:rPr>
          <w:rFonts w:hint="eastAsia"/>
        </w:rPr>
        <w:t>2023</w:t>
      </w:r>
      <w:r>
        <w:rPr>
          <w:rFonts w:hint="eastAsia"/>
        </w:rPr>
        <w:t>年</w:t>
      </w:r>
      <w:r>
        <w:rPr>
          <w:rFonts w:hint="eastAsia"/>
        </w:rPr>
        <w:t>8</w:t>
      </w:r>
      <w:r>
        <w:rPr>
          <w:rFonts w:hint="eastAsia"/>
        </w:rPr>
        <w:t>月</w:t>
      </w:r>
      <w:r>
        <w:rPr>
          <w:rFonts w:hint="eastAsia"/>
        </w:rPr>
        <w:t>20</w:t>
      </w:r>
      <w:r>
        <w:rPr>
          <w:rFonts w:hint="eastAsia"/>
        </w:rPr>
        <w:t>日起实施。</w:t>
      </w:r>
    </w:p>
    <w:p w:rsidR="004E623A" w:rsidRDefault="00C97A42">
      <w:pPr>
        <w:pStyle w:val="21"/>
        <w:spacing w:before="120"/>
      </w:pPr>
      <w:r>
        <w:rPr>
          <w:rFonts w:hint="eastAsia"/>
        </w:rPr>
        <w:t xml:space="preserve">1.4 </w:t>
      </w:r>
      <w:r>
        <w:rPr>
          <w:rFonts w:hint="eastAsia"/>
        </w:rPr>
        <w:t>其他设计依据</w:t>
      </w:r>
      <w:r>
        <w:rPr>
          <w:rFonts w:hint="eastAsia"/>
        </w:rPr>
        <w:t xml:space="preserve"> </w:t>
      </w:r>
    </w:p>
    <w:p w:rsidR="004E623A" w:rsidRDefault="00C97A42">
      <w:pPr>
        <w:ind w:firstLine="480"/>
      </w:pPr>
      <w:r>
        <w:rPr>
          <w:rFonts w:hint="eastAsia"/>
        </w:rPr>
        <w:t>（</w:t>
      </w:r>
      <w:r>
        <w:rPr>
          <w:rFonts w:hint="eastAsia"/>
        </w:rPr>
        <w:t>1</w:t>
      </w:r>
      <w:r>
        <w:rPr>
          <w:rFonts w:hint="eastAsia"/>
        </w:rPr>
        <w:t>）设计委托书</w:t>
      </w:r>
    </w:p>
    <w:p w:rsidR="004E623A" w:rsidRDefault="00C97A42">
      <w:pPr>
        <w:ind w:firstLine="480"/>
      </w:pPr>
      <w:r>
        <w:rPr>
          <w:rFonts w:hint="eastAsia"/>
        </w:rPr>
        <w:t>（</w:t>
      </w:r>
      <w:r>
        <w:rPr>
          <w:rFonts w:hint="eastAsia"/>
        </w:rPr>
        <w:t>2</w:t>
      </w:r>
      <w:r>
        <w:rPr>
          <w:rFonts w:hint="eastAsia"/>
        </w:rPr>
        <w:t>）</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提交的《</w:t>
      </w:r>
      <w:r w:rsidR="00CE3C02" w:rsidRPr="00CE3C02">
        <w:rPr>
          <w:rFonts w:hint="eastAsia"/>
          <w:color w:val="FF0000"/>
        </w:rPr>
        <w:t>******</w:t>
      </w:r>
      <w:r>
        <w:rPr>
          <w:rFonts w:hint="eastAsia"/>
        </w:rPr>
        <w:t>报告》；</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日，四川省矿产资源储量评审中心出具该报告的评审意见书，编号：</w:t>
      </w:r>
      <w:r>
        <w:rPr>
          <w:rFonts w:hint="eastAsia"/>
        </w:rPr>
        <w:t>*</w:t>
      </w:r>
      <w:r>
        <w:rPr>
          <w:rFonts w:hint="eastAsia"/>
        </w:rPr>
        <w:t>评审〔</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日，</w:t>
      </w:r>
      <w:r w:rsidR="00CE3C02" w:rsidRPr="00CE3C02">
        <w:rPr>
          <w:rFonts w:hint="eastAsia"/>
          <w:color w:val="FF0000"/>
        </w:rPr>
        <w:t>**</w:t>
      </w:r>
      <w:r>
        <w:rPr>
          <w:rFonts w:hint="eastAsia"/>
        </w:rPr>
        <w:t>省自然资源厅关于该报告的矿产资源储量评审备案证明，备案文号：</w:t>
      </w:r>
      <w:r>
        <w:rPr>
          <w:rFonts w:hint="eastAsia"/>
        </w:rPr>
        <w:t>*</w:t>
      </w:r>
      <w:r>
        <w:rPr>
          <w:rFonts w:hint="eastAsia"/>
        </w:rPr>
        <w:t>自然资储备字〔</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3</w:t>
      </w:r>
      <w:r>
        <w:rPr>
          <w:rFonts w:hint="eastAsia"/>
        </w:rPr>
        <w:t>）</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日，自然资源部划定矿区范围批复，批复文号：自然资矿划字</w:t>
      </w:r>
      <w:r>
        <w:rPr>
          <w:rFonts w:hint="eastAsia"/>
        </w:rPr>
        <w:lastRenderedPageBreak/>
        <w:t>〔</w:t>
      </w:r>
      <w:r w:rsidR="00CE3C02" w:rsidRPr="00CE3C02">
        <w:rPr>
          <w:rFonts w:hint="eastAsia"/>
          <w:color w:val="FF0000"/>
        </w:rPr>
        <w:t>****</w:t>
      </w:r>
      <w:r>
        <w:rPr>
          <w:rFonts w:hint="eastAsia"/>
        </w:rPr>
        <w:t>〕</w:t>
      </w:r>
      <w:r w:rsidR="00CE3C02" w:rsidRPr="00CE3C02">
        <w:rPr>
          <w:rFonts w:hint="eastAsia"/>
          <w:color w:val="FF0000"/>
        </w:rPr>
        <w:t>**</w:t>
      </w:r>
      <w:r>
        <w:rPr>
          <w:rFonts w:hint="eastAsia"/>
        </w:rPr>
        <w:t>号。</w:t>
      </w:r>
    </w:p>
    <w:p w:rsidR="004E623A" w:rsidRDefault="00C97A42">
      <w:pPr>
        <w:ind w:firstLine="480"/>
      </w:pPr>
      <w:r>
        <w:rPr>
          <w:rFonts w:hint="eastAsia"/>
        </w:rPr>
        <w:t>（</w:t>
      </w:r>
      <w:r>
        <w:rPr>
          <w:rFonts w:hint="eastAsia"/>
        </w:rPr>
        <w:t>4</w:t>
      </w:r>
      <w:r>
        <w:rPr>
          <w:rFonts w:hint="eastAsia"/>
        </w:rPr>
        <w:t>）《</w:t>
      </w:r>
      <w:r w:rsidR="00CE3C02" w:rsidRPr="00CE3C02">
        <w:rPr>
          <w:rFonts w:hint="eastAsia"/>
          <w:color w:val="FF0000"/>
        </w:rPr>
        <w:t>******</w:t>
      </w:r>
      <w:r>
        <w:rPr>
          <w:rFonts w:hint="eastAsia"/>
        </w:rPr>
        <w:t>可行性研究报告》，</w:t>
      </w:r>
      <w:r w:rsidR="00CE3C02" w:rsidRPr="00CE3C02">
        <w:rPr>
          <w:rFonts w:hint="eastAsia"/>
          <w:color w:val="FF0000"/>
        </w:rPr>
        <w:t>****</w:t>
      </w:r>
      <w:r>
        <w:rPr>
          <w:rFonts w:hint="eastAsia"/>
        </w:rPr>
        <w:t>设计院，</w:t>
      </w:r>
      <w:r w:rsidR="00CE3C02" w:rsidRPr="00CE3C02">
        <w:rPr>
          <w:rFonts w:hint="eastAsia"/>
          <w:color w:val="FF0000"/>
        </w:rPr>
        <w:t>****</w:t>
      </w:r>
      <w:r>
        <w:rPr>
          <w:rFonts w:hint="eastAsia"/>
        </w:rPr>
        <w:t>年</w:t>
      </w:r>
      <w:r w:rsidR="00CE3C02" w:rsidRPr="00CE3C02">
        <w:rPr>
          <w:rFonts w:hint="eastAsia"/>
          <w:color w:val="FF0000"/>
        </w:rPr>
        <w:t>**</w:t>
      </w:r>
      <w:r>
        <w:rPr>
          <w:rFonts w:hint="eastAsia"/>
        </w:rPr>
        <w:t>月编制。</w:t>
      </w:r>
    </w:p>
    <w:p w:rsidR="004E623A" w:rsidRDefault="00C97A42">
      <w:pPr>
        <w:ind w:firstLine="480"/>
      </w:pPr>
      <w:r>
        <w:rPr>
          <w:rFonts w:hint="eastAsia"/>
        </w:rPr>
        <w:t>（</w:t>
      </w:r>
      <w:r>
        <w:rPr>
          <w:rFonts w:hint="eastAsia"/>
        </w:rPr>
        <w:t>5</w:t>
      </w:r>
      <w:r>
        <w:rPr>
          <w:rFonts w:hint="eastAsia"/>
        </w:rPr>
        <w:t>）</w:t>
      </w:r>
      <w:r w:rsidR="00CE3C02" w:rsidRPr="00CE3C02">
        <w:rPr>
          <w:rFonts w:hint="eastAsia"/>
          <w:color w:val="FF0000"/>
        </w:rPr>
        <w:t>****</w:t>
      </w:r>
      <w:r>
        <w:rPr>
          <w:rFonts w:hint="eastAsia"/>
        </w:rPr>
        <w:t>年</w:t>
      </w:r>
      <w:r w:rsidR="00CE3C02" w:rsidRPr="00CE3C02">
        <w:rPr>
          <w:rFonts w:hint="eastAsia"/>
          <w:color w:val="FF0000"/>
        </w:rPr>
        <w:t>**</w:t>
      </w:r>
      <w:r>
        <w:rPr>
          <w:rFonts w:hint="eastAsia"/>
        </w:rPr>
        <w:t>月</w:t>
      </w:r>
      <w:r w:rsidR="00CE3C02" w:rsidRPr="00CE3C02">
        <w:rPr>
          <w:rFonts w:hint="eastAsia"/>
          <w:color w:val="FF0000"/>
        </w:rPr>
        <w:t>**</w:t>
      </w:r>
      <w:r>
        <w:rPr>
          <w:rFonts w:hint="eastAsia"/>
        </w:rPr>
        <w:t>提交的《</w:t>
      </w:r>
      <w:r w:rsidR="00CE3C02" w:rsidRPr="00CE3C02">
        <w:rPr>
          <w:rFonts w:hint="eastAsia"/>
          <w:color w:val="FF0000"/>
        </w:rPr>
        <w:t>****</w:t>
      </w:r>
      <w:r>
        <w:rPr>
          <w:rFonts w:hint="eastAsia"/>
        </w:rPr>
        <w:t>安全预评价报告》及审查意见。</w:t>
      </w:r>
    </w:p>
    <w:p w:rsidR="004E623A" w:rsidRDefault="00C97A42">
      <w:pPr>
        <w:ind w:firstLine="480"/>
      </w:pPr>
      <w:r>
        <w:rPr>
          <w:rFonts w:hint="eastAsia"/>
        </w:rPr>
        <w:t>（</w:t>
      </w:r>
      <w:r>
        <w:rPr>
          <w:rFonts w:hint="eastAsia"/>
        </w:rPr>
        <w:t>6</w:t>
      </w:r>
      <w:r>
        <w:rPr>
          <w:rFonts w:hint="eastAsia"/>
        </w:rPr>
        <w:t>）《</w:t>
      </w:r>
      <w:r w:rsidR="00CE3C02" w:rsidRPr="00CE3C02">
        <w:rPr>
          <w:rFonts w:hint="eastAsia"/>
          <w:color w:val="FF0000"/>
        </w:rPr>
        <w:t>******</w:t>
      </w:r>
      <w:r>
        <w:rPr>
          <w:rFonts w:hint="eastAsia"/>
        </w:rPr>
        <w:t>初步设计》，</w:t>
      </w:r>
      <w:r w:rsidR="00CE3C02" w:rsidRPr="00CE3C02">
        <w:rPr>
          <w:rFonts w:hint="eastAsia"/>
          <w:color w:val="FF0000"/>
        </w:rPr>
        <w:t>****</w:t>
      </w:r>
      <w:r>
        <w:rPr>
          <w:rFonts w:hint="eastAsia"/>
        </w:rPr>
        <w:t>设计院，</w:t>
      </w:r>
      <w:r w:rsidR="00CE3C02" w:rsidRPr="00CE3C02">
        <w:rPr>
          <w:rFonts w:hint="eastAsia"/>
          <w:color w:val="FF0000"/>
        </w:rPr>
        <w:t>****</w:t>
      </w:r>
      <w:r>
        <w:rPr>
          <w:rFonts w:hint="eastAsia"/>
        </w:rPr>
        <w:t>年</w:t>
      </w:r>
      <w:r w:rsidR="00CE3C02" w:rsidRPr="00CE3C02">
        <w:rPr>
          <w:rFonts w:hint="eastAsia"/>
          <w:color w:val="FF0000"/>
        </w:rPr>
        <w:t>**</w:t>
      </w:r>
      <w:r>
        <w:rPr>
          <w:rFonts w:hint="eastAsia"/>
        </w:rPr>
        <w:t>月编制。</w:t>
      </w:r>
    </w:p>
    <w:p w:rsidR="004E623A" w:rsidRDefault="00C97A42">
      <w:pPr>
        <w:ind w:firstLine="480"/>
      </w:pPr>
      <w:r>
        <w:rPr>
          <w:rFonts w:hint="eastAsia"/>
        </w:rPr>
        <w:t>（</w:t>
      </w:r>
      <w:r>
        <w:rPr>
          <w:rFonts w:hint="eastAsia"/>
        </w:rPr>
        <w:t>7</w:t>
      </w:r>
      <w:r>
        <w:rPr>
          <w:rFonts w:hint="eastAsia"/>
        </w:rPr>
        <w:t>）业主方提供的相关设计基础资料。</w:t>
      </w:r>
    </w:p>
    <w:p w:rsidR="004E623A" w:rsidRDefault="004E623A">
      <w:pPr>
        <w:ind w:firstLine="480"/>
        <w:rPr>
          <w:rFonts w:eastAsia="宋体"/>
        </w:rPr>
      </w:pPr>
    </w:p>
    <w:p w:rsidR="004E623A" w:rsidRDefault="004E623A">
      <w:pPr>
        <w:ind w:firstLine="480"/>
        <w:rPr>
          <w:rFonts w:eastAsia="宋体"/>
        </w:rPr>
        <w:sectPr w:rsidR="004E623A">
          <w:headerReference w:type="even" r:id="rId9"/>
          <w:headerReference w:type="default" r:id="rId10"/>
          <w:footerReference w:type="even" r:id="rId11"/>
          <w:footerReference w:type="default" r:id="rId12"/>
          <w:headerReference w:type="first" r:id="rId13"/>
          <w:footerReference w:type="first" r:id="rId14"/>
          <w:type w:val="nextColumn"/>
          <w:pgSz w:w="11906" w:h="16838"/>
          <w:pgMar w:top="1440" w:right="1531" w:bottom="1440" w:left="1531" w:header="1077" w:footer="1077" w:gutter="0"/>
          <w:cols w:space="425"/>
          <w:docGrid w:linePitch="312"/>
        </w:sectPr>
      </w:pPr>
    </w:p>
    <w:p w:rsidR="004E623A" w:rsidRDefault="00C97A42">
      <w:pPr>
        <w:pStyle w:val="1"/>
      </w:pPr>
      <w:r>
        <w:rPr>
          <w:rFonts w:hint="eastAsia"/>
        </w:rPr>
        <w:lastRenderedPageBreak/>
        <w:t xml:space="preserve">2 </w:t>
      </w:r>
      <w:r>
        <w:rPr>
          <w:rFonts w:hint="eastAsia"/>
        </w:rPr>
        <w:t>工程概述</w:t>
      </w:r>
      <w:r>
        <w:rPr>
          <w:rFonts w:hint="eastAsia"/>
        </w:rPr>
        <w:t xml:space="preserve"> </w:t>
      </w:r>
    </w:p>
    <w:p w:rsidR="004E623A" w:rsidRDefault="00C97A42">
      <w:pPr>
        <w:pStyle w:val="21"/>
        <w:spacing w:before="120"/>
      </w:pPr>
      <w:r>
        <w:rPr>
          <w:rFonts w:hint="eastAsia"/>
        </w:rPr>
        <w:t xml:space="preserve">2.1 </w:t>
      </w:r>
      <w:r>
        <w:rPr>
          <w:rFonts w:hint="eastAsia"/>
        </w:rPr>
        <w:t>矿山概况</w:t>
      </w:r>
    </w:p>
    <w:p w:rsidR="004E623A" w:rsidRDefault="00C97A42">
      <w:pPr>
        <w:pStyle w:val="31"/>
        <w:spacing w:before="120"/>
      </w:pPr>
      <w:bookmarkStart w:id="41" w:name="_Toc426111137"/>
      <w:bookmarkStart w:id="42" w:name="_Toc31573"/>
      <w:bookmarkStart w:id="43" w:name="_Toc454724327"/>
      <w:bookmarkStart w:id="44" w:name="_Toc24015"/>
      <w:bookmarkStart w:id="45" w:name="_Toc24289"/>
      <w:bookmarkStart w:id="46" w:name="_Toc21534"/>
      <w:bookmarkStart w:id="47" w:name="_Toc11670"/>
      <w:r>
        <w:t xml:space="preserve">2.1.1 </w:t>
      </w:r>
      <w:r>
        <w:t>建设单位概况</w:t>
      </w:r>
      <w:bookmarkEnd w:id="41"/>
      <w:bookmarkEnd w:id="42"/>
      <w:bookmarkEnd w:id="43"/>
      <w:bookmarkEnd w:id="44"/>
      <w:bookmarkEnd w:id="45"/>
      <w:bookmarkEnd w:id="46"/>
      <w:bookmarkEnd w:id="47"/>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ind w:firstLine="480"/>
      </w:pPr>
      <w:r>
        <w:t>项目名称：</w:t>
      </w:r>
      <w:r w:rsidR="00CE3C02" w:rsidRPr="00CE3C02">
        <w:rPr>
          <w:rFonts w:hint="eastAsia"/>
          <w:color w:val="FF0000"/>
        </w:rPr>
        <w:t>****</w:t>
      </w:r>
      <w:r>
        <w:rPr>
          <w:rFonts w:hint="eastAsia"/>
        </w:rPr>
        <w:t>工程项目</w:t>
      </w:r>
    </w:p>
    <w:p w:rsidR="004E623A" w:rsidRDefault="00C97A42">
      <w:pPr>
        <w:ind w:firstLine="480"/>
      </w:pPr>
      <w:r>
        <w:t>项目单位：</w:t>
      </w:r>
      <w:r w:rsidR="00CE3C02" w:rsidRPr="00CE3C02">
        <w:rPr>
          <w:rFonts w:hint="eastAsia"/>
          <w:color w:val="FF0000"/>
        </w:rPr>
        <w:t>****</w:t>
      </w:r>
      <w:r>
        <w:rPr>
          <w:rFonts w:hint="eastAsia"/>
        </w:rPr>
        <w:t>公司</w:t>
      </w:r>
    </w:p>
    <w:p w:rsidR="004E623A" w:rsidRDefault="00C97A42">
      <w:pPr>
        <w:ind w:firstLine="480"/>
      </w:pPr>
      <w:r>
        <w:t>企业性质：</w:t>
      </w:r>
      <w:r w:rsidR="00CE3C02" w:rsidRPr="00CE3C02">
        <w:rPr>
          <w:rFonts w:hint="eastAsia"/>
          <w:color w:val="FF0000"/>
        </w:rPr>
        <w:t>****</w:t>
      </w:r>
      <w:r>
        <w:t>公司</w:t>
      </w:r>
    </w:p>
    <w:p w:rsidR="004E623A" w:rsidRDefault="00C97A42">
      <w:pPr>
        <w:ind w:firstLine="480"/>
      </w:pPr>
      <w:r>
        <w:t>法人代表：</w:t>
      </w:r>
      <w:r w:rsidR="00CE3C02" w:rsidRPr="00CE3C02">
        <w:rPr>
          <w:rFonts w:hint="eastAsia"/>
          <w:color w:val="FF0000"/>
        </w:rPr>
        <w:t>**</w:t>
      </w:r>
    </w:p>
    <w:p w:rsidR="004E623A" w:rsidRDefault="00C97A42">
      <w:pPr>
        <w:ind w:firstLine="480"/>
      </w:pPr>
      <w:r>
        <w:t>建设规模：</w:t>
      </w:r>
      <w:r w:rsidR="00CE3C02" w:rsidRPr="00CE3C02">
        <w:rPr>
          <w:rFonts w:hint="eastAsia"/>
          <w:color w:val="FF0000"/>
        </w:rPr>
        <w:t>**</w:t>
      </w:r>
      <w:r>
        <w:rPr>
          <w:rFonts w:hint="eastAsia"/>
        </w:rPr>
        <w:t>万吨</w:t>
      </w:r>
      <w:r>
        <w:rPr>
          <w:rFonts w:hint="eastAsia"/>
        </w:rPr>
        <w:t>/</w:t>
      </w:r>
      <w:r>
        <w:rPr>
          <w:rFonts w:hint="eastAsia"/>
        </w:rPr>
        <w:t>年</w:t>
      </w:r>
    </w:p>
    <w:p w:rsidR="004E623A" w:rsidRDefault="00C97A42">
      <w:pPr>
        <w:ind w:firstLine="480"/>
      </w:pPr>
      <w:r>
        <w:t>项目内容：</w:t>
      </w:r>
      <w:r w:rsidR="00CE3C02" w:rsidRPr="00CE3C02">
        <w:rPr>
          <w:rFonts w:hint="eastAsia"/>
          <w:color w:val="FF0000"/>
        </w:rPr>
        <w:t>**</w:t>
      </w:r>
      <w:r>
        <w:t>工程及其公用辅助设施</w:t>
      </w:r>
    </w:p>
    <w:p w:rsidR="004E623A" w:rsidRDefault="00C97A42">
      <w:pPr>
        <w:ind w:firstLine="480"/>
      </w:pPr>
      <w:r>
        <w:t>建设地点：</w:t>
      </w:r>
      <w:r w:rsidR="00CE3C02" w:rsidRPr="00CE3C02">
        <w:rPr>
          <w:rFonts w:hint="eastAsia"/>
          <w:color w:val="FF0000"/>
        </w:rPr>
        <w:t>****</w:t>
      </w:r>
    </w:p>
    <w:p w:rsidR="004E623A" w:rsidRDefault="00C97A42">
      <w:pPr>
        <w:ind w:firstLine="480"/>
        <w:rPr>
          <w:color w:val="FF0000"/>
        </w:rPr>
      </w:pPr>
      <w:r>
        <w:rPr>
          <w:rFonts w:hint="eastAsia"/>
          <w:color w:val="FF0000"/>
        </w:rPr>
        <w:t>（</w:t>
      </w:r>
      <w:r>
        <w:rPr>
          <w:rFonts w:hint="eastAsia"/>
          <w:color w:val="FF0000"/>
        </w:rPr>
        <w:t>--</w:t>
      </w:r>
      <w:r>
        <w:rPr>
          <w:rFonts w:hint="eastAsia"/>
          <w:color w:val="FF0000"/>
        </w:rPr>
        <w:t>简述公司的隶属关系和历史沿革等</w:t>
      </w:r>
      <w:r>
        <w:rPr>
          <w:rFonts w:hint="eastAsia"/>
          <w:color w:val="FF0000"/>
        </w:rPr>
        <w:t>--</w:t>
      </w:r>
      <w:r>
        <w:rPr>
          <w:rFonts w:hint="eastAsia"/>
          <w:color w:val="FF0000"/>
        </w:rPr>
        <w:t>）</w:t>
      </w:r>
    </w:p>
    <w:p w:rsidR="004E623A" w:rsidRDefault="00C97A42">
      <w:pPr>
        <w:pStyle w:val="31"/>
        <w:spacing w:before="120"/>
      </w:pPr>
      <w:r>
        <w:rPr>
          <w:rFonts w:hint="eastAsia"/>
        </w:rPr>
        <w:t xml:space="preserve">2.1.2 </w:t>
      </w:r>
      <w:r>
        <w:rPr>
          <w:rFonts w:hint="eastAsia"/>
        </w:rPr>
        <w:t>矿区自然概况</w:t>
      </w:r>
    </w:p>
    <w:p w:rsidR="004E623A" w:rsidRDefault="00C97A42">
      <w:pPr>
        <w:pStyle w:val="41"/>
      </w:pPr>
      <w:r>
        <w:rPr>
          <w:rFonts w:hint="eastAsia"/>
        </w:rPr>
        <w:t>2</w:t>
      </w:r>
      <w:r>
        <w:t xml:space="preserve">.1.2.1 </w:t>
      </w:r>
      <w:r>
        <w:rPr>
          <w:rFonts w:hint="eastAsia"/>
        </w:rPr>
        <w:t>自然概况</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ind w:firstLine="480"/>
      </w:pPr>
      <w:r>
        <w:rPr>
          <w:rFonts w:hint="eastAsia"/>
        </w:rPr>
        <w:t>（</w:t>
      </w:r>
      <w:r>
        <w:t>1</w:t>
      </w:r>
      <w:r>
        <w:t>）</w:t>
      </w:r>
      <w:r>
        <w:rPr>
          <w:rFonts w:hint="eastAsia"/>
        </w:rPr>
        <w:t>气候特征</w:t>
      </w:r>
    </w:p>
    <w:p w:rsidR="004E623A" w:rsidRDefault="00C97A42">
      <w:pPr>
        <w:ind w:firstLine="480"/>
      </w:pPr>
      <w:r>
        <w:rPr>
          <w:rFonts w:hint="eastAsia"/>
        </w:rPr>
        <w:t>（</w:t>
      </w:r>
      <w:r>
        <w:rPr>
          <w:rFonts w:hint="eastAsia"/>
        </w:rPr>
        <w:t>2</w:t>
      </w:r>
      <w:r>
        <w:rPr>
          <w:rFonts w:hint="eastAsia"/>
        </w:rPr>
        <w:t>）地形条件</w:t>
      </w:r>
    </w:p>
    <w:p w:rsidR="004E623A" w:rsidRDefault="00C97A42">
      <w:pPr>
        <w:ind w:firstLine="480"/>
      </w:pPr>
      <w:r>
        <w:rPr>
          <w:rFonts w:hint="eastAsia"/>
        </w:rPr>
        <w:t>（</w:t>
      </w:r>
      <w:r>
        <w:rPr>
          <w:rFonts w:hint="eastAsia"/>
        </w:rPr>
        <w:t>3</w:t>
      </w:r>
      <w:r>
        <w:rPr>
          <w:rFonts w:hint="eastAsia"/>
        </w:rPr>
        <w:t>）区域经济地理概况</w:t>
      </w:r>
    </w:p>
    <w:p w:rsidR="004E623A" w:rsidRDefault="00C97A42">
      <w:pPr>
        <w:ind w:firstLine="480"/>
      </w:pPr>
      <w:r>
        <w:rPr>
          <w:rFonts w:hint="eastAsia"/>
        </w:rPr>
        <w:t>（</w:t>
      </w:r>
      <w:r>
        <w:rPr>
          <w:rFonts w:hint="eastAsia"/>
        </w:rPr>
        <w:t>4</w:t>
      </w:r>
      <w:r>
        <w:rPr>
          <w:rFonts w:hint="eastAsia"/>
        </w:rPr>
        <w:t>）地震资料</w:t>
      </w:r>
    </w:p>
    <w:p w:rsidR="004E623A" w:rsidRDefault="00C97A42">
      <w:pPr>
        <w:ind w:firstLine="480"/>
      </w:pPr>
      <w:r>
        <w:rPr>
          <w:rFonts w:hint="eastAsia"/>
        </w:rPr>
        <w:t>（</w:t>
      </w:r>
      <w:r>
        <w:rPr>
          <w:rFonts w:hint="eastAsia"/>
        </w:rPr>
        <w:t>5</w:t>
      </w:r>
      <w:r>
        <w:rPr>
          <w:rFonts w:hint="eastAsia"/>
        </w:rPr>
        <w:t>）历史最高洪水位</w:t>
      </w:r>
    </w:p>
    <w:p w:rsidR="004E623A" w:rsidRDefault="00C97A42">
      <w:pPr>
        <w:pStyle w:val="41"/>
      </w:pPr>
      <w:r>
        <w:rPr>
          <w:rFonts w:hint="eastAsia"/>
        </w:rPr>
        <w:t>2</w:t>
      </w:r>
      <w:r>
        <w:t xml:space="preserve">.1.2.2 </w:t>
      </w:r>
      <w:r>
        <w:rPr>
          <w:rFonts w:hint="eastAsia"/>
        </w:rPr>
        <w:t>矿山交通位置</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41"/>
      </w:pPr>
      <w:r>
        <w:rPr>
          <w:rFonts w:hint="eastAsia"/>
        </w:rPr>
        <w:t>2</w:t>
      </w:r>
      <w:r>
        <w:t xml:space="preserve">.1.2.3 </w:t>
      </w:r>
      <w:r>
        <w:rPr>
          <w:rFonts w:hint="eastAsia"/>
        </w:rPr>
        <w:t>周边环境</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E3C02">
      <w:pPr>
        <w:ind w:firstLine="480"/>
      </w:pPr>
      <w:r w:rsidRPr="00CE3C02">
        <w:rPr>
          <w:rFonts w:hint="eastAsia"/>
          <w:color w:val="FF0000"/>
        </w:rPr>
        <w:t>******</w:t>
      </w:r>
      <w:r w:rsidR="00C97A42">
        <w:rPr>
          <w:rFonts w:hint="eastAsia"/>
        </w:rPr>
        <w:t>。</w:t>
      </w:r>
      <w:r w:rsidR="00C97A42">
        <w:t>根据对该矿山现场情况了解，矿区人烟</w:t>
      </w:r>
      <w:r w:rsidRPr="00CE3C02">
        <w:rPr>
          <w:rFonts w:hint="eastAsia"/>
          <w:color w:val="FF0000"/>
        </w:rPr>
        <w:t>**</w:t>
      </w:r>
      <w:r w:rsidR="00C97A42">
        <w:t>，区内安定和谐，社会环境良好，矿山建设无外来干扰，矿山周边</w:t>
      </w:r>
      <w:r w:rsidR="00C97A42">
        <w:t>300m</w:t>
      </w:r>
      <w:r w:rsidR="00C97A42">
        <w:t>范围内无居民，项目周边环境关系简单。</w:t>
      </w:r>
    </w:p>
    <w:p w:rsidR="004E623A" w:rsidRDefault="00C97A42">
      <w:pPr>
        <w:pStyle w:val="41"/>
      </w:pPr>
      <w:r>
        <w:rPr>
          <w:rFonts w:hint="eastAsia"/>
        </w:rPr>
        <w:t>2</w:t>
      </w:r>
      <w:r>
        <w:t xml:space="preserve">.1.2.4  </w:t>
      </w:r>
      <w:r>
        <w:rPr>
          <w:rFonts w:hint="eastAsia"/>
        </w:rPr>
        <w:t>采矿权</w:t>
      </w:r>
    </w:p>
    <w:p w:rsidR="004E623A" w:rsidRDefault="00CE3C02">
      <w:pPr>
        <w:ind w:firstLine="480"/>
      </w:pPr>
      <w:r w:rsidRPr="00CE3C02">
        <w:rPr>
          <w:rFonts w:hint="eastAsia"/>
          <w:color w:val="FF0000"/>
        </w:rPr>
        <w:t>****</w:t>
      </w:r>
      <w:r w:rsidR="00C97A42">
        <w:t>年</w:t>
      </w:r>
      <w:r w:rsidRPr="00CE3C02">
        <w:rPr>
          <w:rFonts w:hint="eastAsia"/>
          <w:color w:val="FF0000"/>
        </w:rPr>
        <w:t>**</w:t>
      </w:r>
      <w:r w:rsidR="00C97A42">
        <w:t>月</w:t>
      </w:r>
      <w:r w:rsidRPr="00CE3C02">
        <w:rPr>
          <w:rFonts w:hint="eastAsia"/>
          <w:color w:val="FF0000"/>
        </w:rPr>
        <w:t>**</w:t>
      </w:r>
      <w:r w:rsidR="00C97A42">
        <w:t>日自然资源部划定矿区范围批复，批复文号：自然资矿划字</w:t>
      </w:r>
      <w:r w:rsidR="00C97A42">
        <w:rPr>
          <w:rFonts w:hint="eastAsia"/>
        </w:rPr>
        <w:t>〔</w:t>
      </w:r>
      <w:r w:rsidRPr="00CE3C02">
        <w:rPr>
          <w:rFonts w:hint="eastAsia"/>
          <w:color w:val="FF0000"/>
        </w:rPr>
        <w:t>****</w:t>
      </w:r>
      <w:r w:rsidR="00C97A42">
        <w:rPr>
          <w:rFonts w:hint="eastAsia"/>
        </w:rPr>
        <w:t>〕</w:t>
      </w:r>
      <w:r w:rsidRPr="00CE3C02">
        <w:rPr>
          <w:rFonts w:hint="eastAsia"/>
          <w:color w:val="FF0000"/>
        </w:rPr>
        <w:t>**</w:t>
      </w:r>
      <w:r w:rsidR="00C97A42">
        <w:t>号。划定矿区范围由</w:t>
      </w:r>
      <w:r w:rsidRPr="00CE3C02">
        <w:rPr>
          <w:rFonts w:hint="eastAsia"/>
          <w:color w:val="FF0000"/>
        </w:rPr>
        <w:t>**</w:t>
      </w:r>
      <w:r w:rsidR="00C97A42">
        <w:t>个拐点圈定，划定矿区范围面积</w:t>
      </w:r>
      <w:r w:rsidRPr="00CE3C02">
        <w:rPr>
          <w:rFonts w:hint="eastAsia"/>
          <w:color w:val="FF0000"/>
        </w:rPr>
        <w:t>****</w:t>
      </w:r>
      <w:r w:rsidR="00C97A42">
        <w:t>k</w:t>
      </w:r>
      <w:r w:rsidR="00C97A42">
        <w:rPr>
          <w:rFonts w:hint="eastAsia"/>
        </w:rPr>
        <w:t>m</w:t>
      </w:r>
      <w:r w:rsidR="00C97A42">
        <w:t>²</w:t>
      </w:r>
      <w:r w:rsidR="00C97A42">
        <w:t>。矿区范围见表</w:t>
      </w:r>
      <w:r w:rsidR="00C97A42">
        <w:rPr>
          <w:rFonts w:hint="eastAsia"/>
          <w:color w:val="FF0000"/>
        </w:rPr>
        <w:t>2</w:t>
      </w:r>
      <w:r w:rsidR="00C97A42">
        <w:rPr>
          <w:color w:val="FF0000"/>
        </w:rPr>
        <w:t>-</w:t>
      </w:r>
      <w:r w:rsidR="00C97A42">
        <w:rPr>
          <w:rFonts w:hint="eastAsia"/>
          <w:color w:val="FF0000"/>
        </w:rPr>
        <w:t>*</w:t>
      </w:r>
      <w:r w:rsidR="00C97A42">
        <w:rPr>
          <w:rFonts w:hint="eastAsia"/>
        </w:rPr>
        <w:t>、图</w:t>
      </w:r>
      <w:r w:rsidR="00C97A42">
        <w:rPr>
          <w:rFonts w:hint="eastAsia"/>
          <w:color w:val="FF0000"/>
        </w:rPr>
        <w:t>2</w:t>
      </w:r>
      <w:r w:rsidR="00C97A42">
        <w:rPr>
          <w:color w:val="FF0000"/>
        </w:rPr>
        <w:t>-</w:t>
      </w:r>
      <w:r w:rsidR="00C97A42">
        <w:rPr>
          <w:rFonts w:hint="eastAsia"/>
          <w:color w:val="FF0000"/>
        </w:rPr>
        <w:t>*</w:t>
      </w:r>
      <w:r w:rsidR="00C97A42">
        <w:t>。</w:t>
      </w:r>
    </w:p>
    <w:p w:rsidR="004E623A" w:rsidRDefault="00CE3C02">
      <w:pPr>
        <w:ind w:firstLine="480"/>
      </w:pPr>
      <w:r w:rsidRPr="00CE3C02">
        <w:rPr>
          <w:rFonts w:hint="eastAsia"/>
          <w:color w:val="FF0000"/>
        </w:rPr>
        <w:t>****</w:t>
      </w:r>
      <w:r w:rsidR="00C97A42">
        <w:t>年</w:t>
      </w:r>
      <w:r w:rsidRPr="00CE3C02">
        <w:rPr>
          <w:rFonts w:hint="eastAsia"/>
          <w:color w:val="FF0000"/>
        </w:rPr>
        <w:t>**</w:t>
      </w:r>
      <w:r w:rsidR="00C97A42">
        <w:t>月，建设单位委托</w:t>
      </w:r>
      <w:r w:rsidRPr="00CE3C02">
        <w:rPr>
          <w:rFonts w:hint="eastAsia"/>
          <w:color w:val="FF0000"/>
        </w:rPr>
        <w:t>****</w:t>
      </w:r>
      <w:r w:rsidR="00C97A42">
        <w:t>编制了《</w:t>
      </w:r>
      <w:r w:rsidRPr="00CE3C02">
        <w:rPr>
          <w:rFonts w:hint="eastAsia"/>
          <w:color w:val="FF0000"/>
        </w:rPr>
        <w:t>****</w:t>
      </w:r>
      <w:r w:rsidR="00C97A42">
        <w:t>开发利用方案》，该方案已报国土资</w:t>
      </w:r>
      <w:r w:rsidR="00C97A42">
        <w:lastRenderedPageBreak/>
        <w:t>源部，并通过了评审。</w:t>
      </w:r>
      <w:r w:rsidR="00C97A42">
        <w:rPr>
          <w:rFonts w:hint="eastAsia"/>
        </w:rPr>
        <w:t>开采矿种为</w:t>
      </w:r>
      <w:r w:rsidRPr="00CE3C02">
        <w:rPr>
          <w:rFonts w:hint="eastAsia"/>
          <w:color w:val="FF0000"/>
        </w:rPr>
        <w:t>**</w:t>
      </w:r>
      <w:r w:rsidR="00C97A42">
        <w:rPr>
          <w:rFonts w:hint="eastAsia"/>
        </w:rPr>
        <w:t>，开采规模为</w:t>
      </w:r>
      <w:r w:rsidRPr="00CE3C02">
        <w:rPr>
          <w:rFonts w:hint="eastAsia"/>
          <w:color w:val="FF0000"/>
        </w:rPr>
        <w:t>**</w:t>
      </w:r>
      <w:r w:rsidR="00C97A42">
        <w:rPr>
          <w:rFonts w:hint="eastAsia"/>
        </w:rPr>
        <w:t>万</w:t>
      </w:r>
      <w:r w:rsidR="00C97A42">
        <w:rPr>
          <w:rFonts w:hint="eastAsia"/>
        </w:rPr>
        <w:t>t/a</w:t>
      </w:r>
      <w:r w:rsidR="00C97A42">
        <w:rPr>
          <w:rFonts w:hint="eastAsia"/>
        </w:rPr>
        <w:t>，矿山服务年限为</w:t>
      </w:r>
      <w:r w:rsidRPr="00CE3C02">
        <w:rPr>
          <w:rFonts w:hint="eastAsia"/>
          <w:color w:val="FF0000"/>
        </w:rPr>
        <w:t>**</w:t>
      </w:r>
      <w:r w:rsidR="00C97A42">
        <w:rPr>
          <w:rFonts w:hint="eastAsia"/>
        </w:rPr>
        <w:t>a</w:t>
      </w:r>
      <w:r w:rsidR="00C97A42">
        <w:rPr>
          <w:rFonts w:hint="eastAsia"/>
        </w:rPr>
        <w:t>，基建期</w:t>
      </w:r>
      <w:r w:rsidRPr="00CE3C02">
        <w:rPr>
          <w:rFonts w:hint="eastAsia"/>
          <w:color w:val="FF0000"/>
        </w:rPr>
        <w:t>**</w:t>
      </w:r>
      <w:r w:rsidR="00C97A42">
        <w:rPr>
          <w:rFonts w:hint="eastAsia"/>
        </w:rPr>
        <w:t>年。</w:t>
      </w:r>
    </w:p>
    <w:p w:rsidR="004E623A" w:rsidRDefault="00C97A42">
      <w:pPr>
        <w:pStyle w:val="21"/>
        <w:spacing w:before="120"/>
      </w:pPr>
      <w:r>
        <w:rPr>
          <w:rFonts w:hint="eastAsia"/>
        </w:rPr>
        <w:t xml:space="preserve">2.2 </w:t>
      </w:r>
      <w:r>
        <w:rPr>
          <w:rFonts w:hint="eastAsia"/>
        </w:rPr>
        <w:t>矿区地质及开采技术条件</w:t>
      </w:r>
    </w:p>
    <w:p w:rsidR="004E623A" w:rsidRDefault="00C97A42">
      <w:pPr>
        <w:pStyle w:val="31"/>
        <w:spacing w:before="120"/>
      </w:pPr>
      <w:r>
        <w:rPr>
          <w:rFonts w:hint="eastAsia"/>
        </w:rPr>
        <w:t xml:space="preserve">2.2.1 </w:t>
      </w:r>
      <w:r>
        <w:rPr>
          <w:rFonts w:hint="eastAsia"/>
        </w:rPr>
        <w:t>矿区地质</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31"/>
        <w:spacing w:before="120"/>
      </w:pPr>
      <w:r>
        <w:rPr>
          <w:rFonts w:hint="eastAsia"/>
        </w:rPr>
        <w:t xml:space="preserve">2.2.2 </w:t>
      </w:r>
      <w:r>
        <w:rPr>
          <w:rFonts w:hint="eastAsia"/>
        </w:rPr>
        <w:t>水文地质条件</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31"/>
        <w:spacing w:before="120"/>
      </w:pPr>
      <w:r>
        <w:rPr>
          <w:rFonts w:hint="eastAsia"/>
        </w:rPr>
        <w:t xml:space="preserve">2.2.3 </w:t>
      </w:r>
      <w:r>
        <w:rPr>
          <w:rFonts w:hint="eastAsia"/>
        </w:rPr>
        <w:t>工程地质条件</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31"/>
        <w:spacing w:before="120"/>
      </w:pPr>
      <w:r>
        <w:rPr>
          <w:rFonts w:hint="eastAsia"/>
        </w:rPr>
        <w:t xml:space="preserve">2.2.4 </w:t>
      </w:r>
      <w:r>
        <w:rPr>
          <w:rFonts w:hint="eastAsia"/>
        </w:rPr>
        <w:t>环境地质条件</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31"/>
        <w:spacing w:before="120"/>
      </w:pPr>
      <w:r>
        <w:rPr>
          <w:rFonts w:hint="eastAsia"/>
        </w:rPr>
        <w:t xml:space="preserve">2.2.5 </w:t>
      </w:r>
      <w:r>
        <w:rPr>
          <w:rFonts w:hint="eastAsia"/>
        </w:rPr>
        <w:t>矿床资源</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21"/>
        <w:spacing w:before="120"/>
      </w:pPr>
      <w:r>
        <w:rPr>
          <w:rFonts w:hint="eastAsia"/>
        </w:rPr>
        <w:t xml:space="preserve">2.3 </w:t>
      </w:r>
      <w:r>
        <w:rPr>
          <w:rFonts w:hint="eastAsia"/>
        </w:rPr>
        <w:t>矿山开采现状</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ind w:firstLine="480"/>
      </w:pPr>
      <w:r>
        <w:rPr>
          <w:rFonts w:hint="eastAsia"/>
        </w:rPr>
        <w:t>本项目为新建矿山，矿区范围符合相关要求，矿权无争议、无纠纷、四周界限清楚。根据对该矿山现场情况了解，周边无其他矿权，未见开采活动。</w:t>
      </w:r>
    </w:p>
    <w:p w:rsidR="004E623A" w:rsidRDefault="00C97A42">
      <w:pPr>
        <w:pStyle w:val="21"/>
        <w:spacing w:before="120"/>
      </w:pPr>
      <w:r>
        <w:rPr>
          <w:rFonts w:hint="eastAsia"/>
        </w:rPr>
        <w:t xml:space="preserve">2.4 </w:t>
      </w:r>
      <w:r>
        <w:rPr>
          <w:rFonts w:hint="eastAsia"/>
        </w:rPr>
        <w:t>周边环境</w:t>
      </w:r>
      <w:r>
        <w:rPr>
          <w:rFonts w:hint="eastAsia"/>
        </w:rPr>
        <w:t xml:space="preserve"> </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ind w:firstLine="480"/>
      </w:pPr>
      <w:r>
        <w:t>经省、市、县相关职能管理部门核查，明确了划定矿区范围不在自然保护区及生态红线、风景名胜区、饮用水源地保护区、旅游景区、基本农田等红线范围内，矿区范围符合相关要求，矿权无争议、无纠纷、四周界限清楚，且不属于政策性关闭矿山，其矿业权设置合法合规。根据对该矿山现场情况了解，矿区人烟稀少，区内安定和谐，社会环境良好，矿山建设无外来干扰，矿山周边</w:t>
      </w:r>
      <w:r>
        <w:t>300m</w:t>
      </w:r>
      <w:r>
        <w:t>范围内无居民，项目周边环境关系简单。</w:t>
      </w:r>
    </w:p>
    <w:p w:rsidR="004E623A" w:rsidRDefault="00C97A42">
      <w:pPr>
        <w:pStyle w:val="21"/>
        <w:spacing w:before="120"/>
      </w:pPr>
      <w:r>
        <w:rPr>
          <w:rFonts w:hint="eastAsia"/>
        </w:rPr>
        <w:t xml:space="preserve">2.5 </w:t>
      </w:r>
      <w:r>
        <w:rPr>
          <w:rFonts w:hint="eastAsia"/>
        </w:rPr>
        <w:t>工程设计概况及利旧工程</w:t>
      </w:r>
      <w:r>
        <w:rPr>
          <w:rFonts w:hint="eastAsia"/>
          <w:color w:val="FF0000"/>
        </w:rPr>
        <w:t>（</w:t>
      </w:r>
      <w:r>
        <w:rPr>
          <w:rFonts w:hint="eastAsia"/>
          <w:color w:val="FF0000"/>
        </w:rPr>
        <w:t>--</w:t>
      </w:r>
      <w:r>
        <w:rPr>
          <w:rFonts w:hint="eastAsia"/>
          <w:color w:val="FF0000"/>
        </w:rPr>
        <w:t>参考可研</w:t>
      </w:r>
      <w:r>
        <w:rPr>
          <w:rFonts w:hint="eastAsia"/>
          <w:color w:val="FF0000"/>
        </w:rPr>
        <w:t>--</w:t>
      </w:r>
      <w:r>
        <w:rPr>
          <w:rFonts w:hint="eastAsia"/>
          <w:color w:val="FF0000"/>
        </w:rPr>
        <w:t>）</w:t>
      </w:r>
    </w:p>
    <w:p w:rsidR="004E623A" w:rsidRDefault="00C97A42">
      <w:pPr>
        <w:pStyle w:val="31"/>
        <w:spacing w:before="120"/>
      </w:pPr>
      <w:r>
        <w:rPr>
          <w:rFonts w:hint="eastAsia"/>
        </w:rPr>
        <w:t>2.5.1</w:t>
      </w:r>
      <w:r>
        <w:rPr>
          <w:rFonts w:hint="eastAsia"/>
        </w:rPr>
        <w:t>工程设计概况</w:t>
      </w:r>
    </w:p>
    <w:p w:rsidR="004E623A" w:rsidRDefault="00C97A42">
      <w:pPr>
        <w:ind w:firstLine="480"/>
        <w:rPr>
          <w:color w:val="FF0000"/>
        </w:rPr>
      </w:pPr>
      <w:r>
        <w:rPr>
          <w:rFonts w:hint="eastAsia"/>
          <w:color w:val="FF0000"/>
        </w:rPr>
        <w:t>（</w:t>
      </w:r>
      <w:r>
        <w:rPr>
          <w:rFonts w:hint="eastAsia"/>
          <w:color w:val="FF0000"/>
        </w:rPr>
        <w:t>--</w:t>
      </w:r>
      <w:r>
        <w:rPr>
          <w:rFonts w:hint="eastAsia"/>
          <w:color w:val="FF0000"/>
        </w:rPr>
        <w:t>应简述开采方式、开采范围及一次性总体设计情况、首采中段、生产规模及服务年限、采矿方法、工作制度及劳动定员、开拓和运输系统、充填系统、通风系统</w:t>
      </w:r>
      <w:r>
        <w:rPr>
          <w:rFonts w:hint="eastAsia"/>
          <w:color w:val="FF0000"/>
        </w:rPr>
        <w:t>(</w:t>
      </w:r>
      <w:r>
        <w:rPr>
          <w:rFonts w:hint="eastAsia"/>
          <w:color w:val="FF0000"/>
        </w:rPr>
        <w:t>包括空气预热、制冷降温等</w:t>
      </w:r>
      <w:r>
        <w:rPr>
          <w:rFonts w:hint="eastAsia"/>
          <w:color w:val="FF0000"/>
        </w:rPr>
        <w:t>)</w:t>
      </w:r>
      <w:r>
        <w:rPr>
          <w:rFonts w:hint="eastAsia"/>
          <w:color w:val="FF0000"/>
        </w:rPr>
        <w:t>、排水排泥系统、压风及供水系统、基建工程和基建期、采矿进度计划</w:t>
      </w:r>
      <w:r>
        <w:rPr>
          <w:rFonts w:hint="eastAsia"/>
          <w:color w:val="FF0000"/>
        </w:rPr>
        <w:t>(</w:t>
      </w:r>
      <w:r>
        <w:rPr>
          <w:rFonts w:hint="eastAsia"/>
          <w:color w:val="FF0000"/>
        </w:rPr>
        <w:t>含采矿进度计划表</w:t>
      </w:r>
      <w:r>
        <w:rPr>
          <w:rFonts w:hint="eastAsia"/>
          <w:color w:val="FF0000"/>
        </w:rPr>
        <w:t>)</w:t>
      </w:r>
      <w:r>
        <w:rPr>
          <w:rFonts w:hint="eastAsia"/>
          <w:color w:val="FF0000"/>
        </w:rPr>
        <w:t>、矿山供水水源、矿山供配电、矿山通信及信号、地表建筑物</w:t>
      </w:r>
      <w:r>
        <w:rPr>
          <w:rFonts w:hint="eastAsia"/>
          <w:color w:val="FF0000"/>
        </w:rPr>
        <w:t>(</w:t>
      </w:r>
      <w:r>
        <w:rPr>
          <w:rFonts w:hint="eastAsia"/>
          <w:color w:val="FF0000"/>
        </w:rPr>
        <w:t>主要与采矿相关的</w:t>
      </w:r>
      <w:r>
        <w:rPr>
          <w:rFonts w:hint="eastAsia"/>
          <w:color w:val="FF0000"/>
        </w:rPr>
        <w:t>)</w:t>
      </w:r>
      <w:r>
        <w:rPr>
          <w:rFonts w:hint="eastAsia"/>
          <w:color w:val="FF0000"/>
        </w:rPr>
        <w:t>、矿区总平面布置</w:t>
      </w:r>
      <w:r>
        <w:rPr>
          <w:rFonts w:hint="eastAsia"/>
          <w:color w:val="FF0000"/>
        </w:rPr>
        <w:t>(</w:t>
      </w:r>
      <w:r>
        <w:rPr>
          <w:rFonts w:hint="eastAsia"/>
          <w:color w:val="FF0000"/>
        </w:rPr>
        <w:t>包括废石场</w:t>
      </w:r>
      <w:r>
        <w:rPr>
          <w:rFonts w:hint="eastAsia"/>
          <w:color w:val="FF0000"/>
        </w:rPr>
        <w:t>)</w:t>
      </w:r>
      <w:r>
        <w:rPr>
          <w:rFonts w:hint="eastAsia"/>
          <w:color w:val="FF0000"/>
        </w:rPr>
        <w:t>、工程总投资、专用安全设施投资等。</w:t>
      </w:r>
      <w:r>
        <w:rPr>
          <w:rFonts w:hint="eastAsia"/>
          <w:color w:val="FF0000"/>
        </w:rPr>
        <w:t>--</w:t>
      </w:r>
      <w:r>
        <w:rPr>
          <w:rFonts w:hint="eastAsia"/>
          <w:color w:val="FF0000"/>
        </w:rPr>
        <w:t>）</w:t>
      </w:r>
    </w:p>
    <w:p w:rsidR="004E623A" w:rsidRDefault="00C97A42">
      <w:pPr>
        <w:pStyle w:val="41"/>
      </w:pPr>
      <w:r>
        <w:rPr>
          <w:rFonts w:hint="eastAsia"/>
        </w:rPr>
        <w:lastRenderedPageBreak/>
        <w:t xml:space="preserve">2.5.1.1 </w:t>
      </w:r>
      <w:r>
        <w:rPr>
          <w:rFonts w:hint="eastAsia"/>
        </w:rPr>
        <w:t>开采方式</w:t>
      </w:r>
    </w:p>
    <w:p w:rsidR="004E623A" w:rsidRDefault="00C97A42">
      <w:pPr>
        <w:ind w:firstLine="480"/>
      </w:pPr>
      <w:r>
        <w:rPr>
          <w:rFonts w:hint="eastAsia"/>
        </w:rPr>
        <w:t>根据矿体赋存条件，设计采用地下开采方式。</w:t>
      </w:r>
    </w:p>
    <w:p w:rsidR="004E623A" w:rsidRDefault="00C97A42">
      <w:pPr>
        <w:pStyle w:val="41"/>
      </w:pPr>
      <w:r>
        <w:rPr>
          <w:rFonts w:hint="eastAsia"/>
        </w:rPr>
        <w:t xml:space="preserve">2.5.1.2 </w:t>
      </w:r>
      <w:r>
        <w:rPr>
          <w:rFonts w:hint="eastAsia"/>
        </w:rPr>
        <w:t>开采范围</w:t>
      </w:r>
    </w:p>
    <w:p w:rsidR="004E623A" w:rsidRDefault="00C97A42">
      <w:pPr>
        <w:pStyle w:val="41"/>
      </w:pPr>
      <w:r>
        <w:rPr>
          <w:rFonts w:hint="eastAsia"/>
        </w:rPr>
        <w:t xml:space="preserve">2.5.1.3 </w:t>
      </w:r>
      <w:r>
        <w:rPr>
          <w:rFonts w:hint="eastAsia"/>
        </w:rPr>
        <w:t>首采中段</w:t>
      </w:r>
    </w:p>
    <w:p w:rsidR="004E623A" w:rsidRDefault="00C97A42">
      <w:pPr>
        <w:pStyle w:val="41"/>
      </w:pPr>
      <w:r>
        <w:rPr>
          <w:rFonts w:hint="eastAsia"/>
        </w:rPr>
        <w:t xml:space="preserve">2.5.1.4 </w:t>
      </w:r>
      <w:r>
        <w:rPr>
          <w:rFonts w:hint="eastAsia"/>
        </w:rPr>
        <w:t>生产规模及服务年限</w:t>
      </w:r>
    </w:p>
    <w:p w:rsidR="004E623A" w:rsidRDefault="00C97A42">
      <w:pPr>
        <w:pStyle w:val="41"/>
      </w:pPr>
      <w:r>
        <w:rPr>
          <w:rFonts w:hint="eastAsia"/>
        </w:rPr>
        <w:t xml:space="preserve">2.5.1.5 </w:t>
      </w:r>
      <w:r>
        <w:rPr>
          <w:rFonts w:hint="eastAsia"/>
        </w:rPr>
        <w:t>采矿方法</w:t>
      </w:r>
    </w:p>
    <w:p w:rsidR="004E623A" w:rsidRDefault="00C97A42">
      <w:pPr>
        <w:ind w:firstLine="480"/>
      </w:pPr>
      <w:r>
        <w:rPr>
          <w:rFonts w:hint="eastAsia"/>
        </w:rPr>
        <w:t>根据矿体的赋存特性和矿石、围岩特征，推荐</w:t>
      </w:r>
      <w:r w:rsidR="00CE3C02" w:rsidRPr="00CE3C02">
        <w:rPr>
          <w:rFonts w:hint="eastAsia"/>
          <w:color w:val="FF0000"/>
        </w:rPr>
        <w:t>**</w:t>
      </w:r>
      <w:r>
        <w:rPr>
          <w:rFonts w:hint="eastAsia"/>
        </w:rPr>
        <w:t>。</w:t>
      </w:r>
    </w:p>
    <w:p w:rsidR="004E623A" w:rsidRDefault="00C97A42">
      <w:pPr>
        <w:pStyle w:val="41"/>
      </w:pPr>
      <w:r>
        <w:rPr>
          <w:rFonts w:hint="eastAsia"/>
        </w:rPr>
        <w:t xml:space="preserve">2.5.1.6 </w:t>
      </w:r>
      <w:r>
        <w:rPr>
          <w:rFonts w:hint="eastAsia"/>
        </w:rPr>
        <w:t>开拓和运输系统</w:t>
      </w:r>
    </w:p>
    <w:p w:rsidR="004E623A" w:rsidRDefault="00C97A42">
      <w:pPr>
        <w:pStyle w:val="41"/>
      </w:pPr>
      <w:r>
        <w:rPr>
          <w:rFonts w:hint="eastAsia"/>
        </w:rPr>
        <w:t xml:space="preserve">2.5.1.7 </w:t>
      </w:r>
      <w:r>
        <w:rPr>
          <w:rFonts w:hint="eastAsia"/>
        </w:rPr>
        <w:t>充填系统</w:t>
      </w:r>
    </w:p>
    <w:p w:rsidR="004E623A" w:rsidRDefault="00C97A42">
      <w:pPr>
        <w:ind w:firstLine="480"/>
      </w:pPr>
      <w:r>
        <w:rPr>
          <w:rFonts w:hint="eastAsia"/>
        </w:rPr>
        <w:t>矿山地下开采规模为</w:t>
      </w:r>
      <w:r w:rsidR="00CE3C02" w:rsidRPr="00CE3C02">
        <w:rPr>
          <w:rFonts w:hint="eastAsia"/>
          <w:color w:val="FF0000"/>
        </w:rPr>
        <w:t>**</w:t>
      </w:r>
      <w:r>
        <w:rPr>
          <w:rFonts w:hint="eastAsia"/>
        </w:rPr>
        <w:t>万</w:t>
      </w:r>
      <w:r>
        <w:rPr>
          <w:rFonts w:hint="eastAsia"/>
        </w:rPr>
        <w:t>t/a</w:t>
      </w:r>
      <w:r>
        <w:rPr>
          <w:rFonts w:hint="eastAsia"/>
        </w:rPr>
        <w:t>，采空区体积为</w:t>
      </w:r>
      <w:r w:rsidR="00CE3C02" w:rsidRPr="00CE3C02">
        <w:rPr>
          <w:rFonts w:hint="eastAsia"/>
          <w:color w:val="FF0000"/>
        </w:rPr>
        <w:t>**</w:t>
      </w:r>
      <w:r>
        <w:rPr>
          <w:rFonts w:hint="eastAsia"/>
        </w:rPr>
        <w:t>万</w:t>
      </w:r>
      <w:r>
        <w:rPr>
          <w:rFonts w:hint="eastAsia"/>
        </w:rPr>
        <w:t>m</w:t>
      </w:r>
      <w:r>
        <w:t>³</w:t>
      </w:r>
      <w:r>
        <w:rPr>
          <w:rFonts w:hint="eastAsia"/>
        </w:rPr>
        <w:t>/a</w:t>
      </w:r>
      <w:r>
        <w:rPr>
          <w:rFonts w:hint="eastAsia"/>
        </w:rPr>
        <w:t>，每年副产废石</w:t>
      </w:r>
      <w:r w:rsidR="00CE3C02" w:rsidRPr="00CE3C02">
        <w:rPr>
          <w:rFonts w:hint="eastAsia"/>
          <w:color w:val="FF0000"/>
        </w:rPr>
        <w:t>**</w:t>
      </w:r>
      <w:r>
        <w:rPr>
          <w:rFonts w:hint="eastAsia"/>
        </w:rPr>
        <w:t>万</w:t>
      </w:r>
      <w:r>
        <w:rPr>
          <w:rFonts w:hint="eastAsia"/>
        </w:rPr>
        <w:t>t</w:t>
      </w:r>
      <w:r>
        <w:rPr>
          <w:rFonts w:hint="eastAsia"/>
        </w:rPr>
        <w:t>，废石充填于矿房，剩余采空区体积为</w:t>
      </w:r>
      <w:r w:rsidR="00CE3C02" w:rsidRPr="00CE3C02">
        <w:rPr>
          <w:rFonts w:hint="eastAsia"/>
          <w:color w:val="FF0000"/>
        </w:rPr>
        <w:t>**</w:t>
      </w:r>
      <w:r>
        <w:rPr>
          <w:rFonts w:hint="eastAsia"/>
        </w:rPr>
        <w:t>万</w:t>
      </w:r>
      <w:r>
        <w:rPr>
          <w:rFonts w:hint="eastAsia"/>
        </w:rPr>
        <w:t>m</w:t>
      </w:r>
      <w:r>
        <w:t>³</w:t>
      </w:r>
      <w:r>
        <w:rPr>
          <w:rFonts w:hint="eastAsia"/>
        </w:rPr>
        <w:t>/a</w:t>
      </w:r>
      <w:r>
        <w:rPr>
          <w:rFonts w:hint="eastAsia"/>
        </w:rPr>
        <w:t>。充填系统采用全尾砂胶结动压充填方案。充填材料为选矿厂全尾砂，选矿厂的湿式尾砂泵送到砂仓。胶凝材料为水泥。</w:t>
      </w:r>
    </w:p>
    <w:p w:rsidR="004E623A" w:rsidRDefault="00C97A42">
      <w:pPr>
        <w:ind w:firstLine="480"/>
      </w:pPr>
      <w:r>
        <w:rPr>
          <w:rFonts w:hint="eastAsia"/>
        </w:rPr>
        <w:t>根据采矿方法对充填工艺的要求，胶结充填料按灰砂比</w:t>
      </w:r>
      <w:r>
        <w:rPr>
          <w:rFonts w:hint="eastAsia"/>
          <w:color w:val="FF0000"/>
        </w:rPr>
        <w:t>1:6</w:t>
      </w:r>
      <w:r>
        <w:rPr>
          <w:rFonts w:hint="eastAsia"/>
        </w:rPr>
        <w:t>和</w:t>
      </w:r>
      <w:r>
        <w:rPr>
          <w:rFonts w:hint="eastAsia"/>
          <w:color w:val="FF0000"/>
        </w:rPr>
        <w:t>1:12</w:t>
      </w:r>
      <w:r>
        <w:rPr>
          <w:rFonts w:hint="eastAsia"/>
        </w:rPr>
        <w:t>两种，充填料浆浓度暂按</w:t>
      </w:r>
      <w:r>
        <w:rPr>
          <w:rFonts w:hint="eastAsia"/>
        </w:rPr>
        <w:t>66%~68%</w:t>
      </w:r>
      <w:r>
        <w:rPr>
          <w:rFonts w:hint="eastAsia"/>
        </w:rPr>
        <w:t>计算。在地表</w:t>
      </w:r>
      <w:r w:rsidR="00CE3C02" w:rsidRPr="00CE3C02">
        <w:rPr>
          <w:rFonts w:hint="eastAsia"/>
          <w:color w:val="FF0000"/>
        </w:rPr>
        <w:t>**</w:t>
      </w:r>
      <w:r>
        <w:rPr>
          <w:rFonts w:hint="eastAsia"/>
          <w:color w:val="FF0000"/>
        </w:rPr>
        <w:t>m</w:t>
      </w:r>
      <w:r>
        <w:rPr>
          <w:rFonts w:hint="eastAsia"/>
          <w:color w:val="FF0000"/>
        </w:rPr>
        <w:t>标高附近设</w:t>
      </w:r>
      <w:r w:rsidR="00CE3C02" w:rsidRPr="00CE3C02">
        <w:rPr>
          <w:rFonts w:hint="eastAsia"/>
          <w:color w:val="FF0000"/>
        </w:rPr>
        <w:t>**</w:t>
      </w:r>
      <w:r>
        <w:rPr>
          <w:rFonts w:hint="eastAsia"/>
        </w:rPr>
        <w:t>地表搅拌站，设</w:t>
      </w:r>
      <w:r w:rsidR="00CE3C02" w:rsidRPr="00CE3C02">
        <w:rPr>
          <w:rFonts w:hint="eastAsia"/>
          <w:color w:val="FF0000"/>
        </w:rPr>
        <w:t>**</w:t>
      </w:r>
      <w:r>
        <w:rPr>
          <w:rFonts w:hint="eastAsia"/>
          <w:color w:val="FF0000"/>
        </w:rPr>
        <w:t>套</w:t>
      </w:r>
      <w:r w:rsidR="00CE3C02" w:rsidRPr="00CE3C02">
        <w:rPr>
          <w:rFonts w:hint="eastAsia"/>
          <w:color w:val="FF0000"/>
        </w:rPr>
        <w:t>**</w:t>
      </w:r>
      <w:r>
        <w:rPr>
          <w:rFonts w:hint="eastAsia"/>
          <w:color w:val="FF0000"/>
        </w:rPr>
        <w:t>m</w:t>
      </w:r>
      <w:r>
        <w:rPr>
          <w:color w:val="FF0000"/>
        </w:rPr>
        <w:t>³</w:t>
      </w:r>
      <w:r>
        <w:rPr>
          <w:rFonts w:hint="eastAsia"/>
          <w:color w:val="FF0000"/>
        </w:rPr>
        <w:t>/h</w:t>
      </w:r>
      <w:r>
        <w:rPr>
          <w:rFonts w:hint="eastAsia"/>
          <w:color w:val="FF0000"/>
        </w:rPr>
        <w:t>的</w:t>
      </w:r>
      <w:r>
        <w:rPr>
          <w:rFonts w:hint="eastAsia"/>
        </w:rPr>
        <w:t>胶结充填料浆制备和输送系统，动压充填。系统主要由充填骨料给料系统、胶凝材料给料系统、搅拌系统及管路部分。设计选用</w:t>
      </w:r>
      <w:r>
        <w:rPr>
          <w:rFonts w:hint="eastAsia"/>
          <w:color w:val="FF0000"/>
        </w:rPr>
        <w:t>全尾砂</w:t>
      </w:r>
      <w:r>
        <w:rPr>
          <w:rFonts w:hint="eastAsia"/>
        </w:rPr>
        <w:t>胶结充填。选用</w:t>
      </w:r>
      <w:r>
        <w:rPr>
          <w:rFonts w:hint="eastAsia"/>
          <w:color w:val="FF0000"/>
        </w:rPr>
        <w:t>选矿全尾砂</w:t>
      </w:r>
      <w:r>
        <w:rPr>
          <w:rFonts w:hint="eastAsia"/>
        </w:rPr>
        <w:t>作骨料、</w:t>
      </w:r>
      <w:r>
        <w:rPr>
          <w:rFonts w:hint="eastAsia"/>
          <w:color w:val="FF0000"/>
        </w:rPr>
        <w:t>水泥</w:t>
      </w:r>
      <w:r>
        <w:rPr>
          <w:rFonts w:hint="eastAsia"/>
        </w:rPr>
        <w:t>作为胶凝材料。</w:t>
      </w:r>
    </w:p>
    <w:p w:rsidR="004E623A" w:rsidRDefault="00C97A42">
      <w:pPr>
        <w:pStyle w:val="41"/>
      </w:pPr>
      <w:r>
        <w:rPr>
          <w:rFonts w:hint="eastAsia"/>
        </w:rPr>
        <w:t xml:space="preserve">2.5.1.8 </w:t>
      </w:r>
      <w:r>
        <w:rPr>
          <w:rFonts w:hint="eastAsia"/>
        </w:rPr>
        <w:t>通风系统</w:t>
      </w:r>
    </w:p>
    <w:p w:rsidR="004E623A" w:rsidRDefault="00C97A42">
      <w:pPr>
        <w:ind w:firstLine="480"/>
      </w:pPr>
      <w:r>
        <w:rPr>
          <w:rFonts w:hint="eastAsia"/>
        </w:rPr>
        <w:t>采用</w:t>
      </w:r>
      <w:r w:rsidR="00CE3C02" w:rsidRPr="00CE3C02">
        <w:rPr>
          <w:rFonts w:hint="eastAsia"/>
          <w:color w:val="FF0000"/>
        </w:rPr>
        <w:t>**</w:t>
      </w:r>
      <w:r>
        <w:rPr>
          <w:rFonts w:hint="eastAsia"/>
        </w:rPr>
        <w:t>通风系统，</w:t>
      </w:r>
      <w:r>
        <w:rPr>
          <w:rFonts w:hint="eastAsia"/>
          <w:color w:val="FF0000"/>
        </w:rPr>
        <w:t>抽出</w:t>
      </w:r>
      <w:r>
        <w:rPr>
          <w:rFonts w:hint="eastAsia"/>
        </w:rPr>
        <w:t>式通风方式。</w:t>
      </w:r>
    </w:p>
    <w:p w:rsidR="004E623A" w:rsidRDefault="00C97A42">
      <w:pPr>
        <w:ind w:firstLine="480"/>
      </w:pPr>
      <w:r>
        <w:rPr>
          <w:rFonts w:hint="eastAsia"/>
        </w:rPr>
        <w:t>（</w:t>
      </w:r>
      <w:r>
        <w:rPr>
          <w:rFonts w:hint="eastAsia"/>
        </w:rPr>
        <w:t>1</w:t>
      </w:r>
      <w:r>
        <w:rPr>
          <w:rFonts w:hint="eastAsia"/>
        </w:rPr>
        <w:t>）矿区通风</w:t>
      </w:r>
    </w:p>
    <w:p w:rsidR="004E623A" w:rsidRDefault="00C97A42">
      <w:pPr>
        <w:ind w:firstLine="480"/>
      </w:pPr>
      <w:r>
        <w:rPr>
          <w:rFonts w:hint="eastAsia"/>
        </w:rPr>
        <w:t>（</w:t>
      </w:r>
      <w:r>
        <w:rPr>
          <w:rFonts w:hint="eastAsia"/>
        </w:rPr>
        <w:t>2</w:t>
      </w:r>
      <w:r>
        <w:rPr>
          <w:rFonts w:hint="eastAsia"/>
        </w:rPr>
        <w:t>）井口预热</w:t>
      </w:r>
    </w:p>
    <w:p w:rsidR="004E623A" w:rsidRDefault="00C97A42">
      <w:pPr>
        <w:ind w:firstLine="480"/>
      </w:pPr>
      <w:r>
        <w:rPr>
          <w:rFonts w:hint="eastAsia"/>
        </w:rPr>
        <w:t>（</w:t>
      </w:r>
      <w:r>
        <w:rPr>
          <w:rFonts w:hint="eastAsia"/>
        </w:rPr>
        <w:t>3</w:t>
      </w:r>
      <w:r>
        <w:rPr>
          <w:rFonts w:hint="eastAsia"/>
        </w:rPr>
        <w:t>）除尘</w:t>
      </w:r>
    </w:p>
    <w:p w:rsidR="004E623A" w:rsidRDefault="00C97A42">
      <w:pPr>
        <w:ind w:firstLine="480"/>
      </w:pPr>
      <w:r>
        <w:rPr>
          <w:rFonts w:hint="eastAsia"/>
        </w:rPr>
        <w:t>①水力除尘</w:t>
      </w:r>
    </w:p>
    <w:p w:rsidR="004E623A" w:rsidRDefault="00C97A42">
      <w:pPr>
        <w:ind w:firstLine="480"/>
      </w:pPr>
      <w:r>
        <w:rPr>
          <w:rFonts w:hint="eastAsia"/>
        </w:rPr>
        <w:t>根据散发粉尘的大小和具体情况，各产尘点由工艺进行密闭；在密闭和水力除尘的基础上，设置机械除尘系统；为防止二次扬尘，车间设水冲洗装置。</w:t>
      </w:r>
    </w:p>
    <w:p w:rsidR="004E623A" w:rsidRDefault="00C97A42">
      <w:pPr>
        <w:ind w:firstLine="480"/>
      </w:pPr>
      <w:r>
        <w:rPr>
          <w:rFonts w:hint="eastAsia"/>
        </w:rPr>
        <w:t>②机械除尘</w:t>
      </w:r>
    </w:p>
    <w:p w:rsidR="004E623A" w:rsidRDefault="00C97A42">
      <w:pPr>
        <w:ind w:firstLine="480"/>
      </w:pPr>
      <w:r>
        <w:rPr>
          <w:rFonts w:hint="eastAsia"/>
        </w:rPr>
        <w:t>机械除尘设备按车间集中设置。对工艺生产过程的扬尘点，地上车间选用气箱式脉冲袋式除尘器，除尘器净化效率均达到</w:t>
      </w:r>
      <w:r>
        <w:rPr>
          <w:rFonts w:hint="eastAsia"/>
        </w:rPr>
        <w:t>99.5%</w:t>
      </w:r>
      <w:r>
        <w:rPr>
          <w:rFonts w:hint="eastAsia"/>
        </w:rPr>
        <w:t>以上</w:t>
      </w:r>
    </w:p>
    <w:p w:rsidR="004E623A" w:rsidRDefault="00C97A42">
      <w:pPr>
        <w:ind w:firstLine="480"/>
      </w:pPr>
      <w:r>
        <w:rPr>
          <w:rFonts w:hint="eastAsia"/>
        </w:rPr>
        <w:t>③粉尘处理</w:t>
      </w:r>
    </w:p>
    <w:p w:rsidR="004E623A" w:rsidRDefault="00C97A42">
      <w:pPr>
        <w:ind w:firstLine="480"/>
      </w:pPr>
      <w:r>
        <w:rPr>
          <w:rFonts w:hint="eastAsia"/>
        </w:rPr>
        <w:t>地上除尘系统除尘器收集的粉尘经加湿后返回工艺流程。</w:t>
      </w:r>
    </w:p>
    <w:p w:rsidR="004E623A" w:rsidRDefault="00C97A42">
      <w:pPr>
        <w:pStyle w:val="41"/>
      </w:pPr>
      <w:r>
        <w:rPr>
          <w:rFonts w:hint="eastAsia"/>
        </w:rPr>
        <w:lastRenderedPageBreak/>
        <w:t xml:space="preserve">2.5.1.9 </w:t>
      </w:r>
      <w:r>
        <w:rPr>
          <w:rFonts w:hint="eastAsia"/>
        </w:rPr>
        <w:t>排水系统</w:t>
      </w:r>
    </w:p>
    <w:p w:rsidR="004E623A" w:rsidRDefault="00C97A42">
      <w:pPr>
        <w:pStyle w:val="41"/>
      </w:pPr>
      <w:r>
        <w:rPr>
          <w:rFonts w:hint="eastAsia"/>
        </w:rPr>
        <w:t xml:space="preserve">2.5.1.10 </w:t>
      </w:r>
      <w:r>
        <w:rPr>
          <w:rFonts w:hint="eastAsia"/>
        </w:rPr>
        <w:t>压风及供水系统</w:t>
      </w:r>
    </w:p>
    <w:p w:rsidR="004E623A" w:rsidRDefault="00C97A42">
      <w:pPr>
        <w:ind w:firstLine="480"/>
      </w:pPr>
      <w:r>
        <w:rPr>
          <w:rFonts w:hint="eastAsia"/>
        </w:rPr>
        <w:t>（</w:t>
      </w:r>
      <w:r>
        <w:rPr>
          <w:rFonts w:hint="eastAsia"/>
        </w:rPr>
        <w:t>1</w:t>
      </w:r>
      <w:r>
        <w:rPr>
          <w:rFonts w:hint="eastAsia"/>
        </w:rPr>
        <w:t>）压风系统</w:t>
      </w:r>
    </w:p>
    <w:p w:rsidR="004E623A" w:rsidRDefault="00C97A42">
      <w:pPr>
        <w:ind w:firstLine="480"/>
      </w:pPr>
      <w:r>
        <w:rPr>
          <w:rFonts w:hint="eastAsia"/>
        </w:rPr>
        <w:t>（</w:t>
      </w:r>
      <w:r>
        <w:rPr>
          <w:rFonts w:hint="eastAsia"/>
        </w:rPr>
        <w:t>2</w:t>
      </w:r>
      <w:r>
        <w:rPr>
          <w:rFonts w:hint="eastAsia"/>
        </w:rPr>
        <w:t>）供水系统</w:t>
      </w:r>
    </w:p>
    <w:p w:rsidR="004E623A" w:rsidRDefault="00C97A42">
      <w:pPr>
        <w:pStyle w:val="41"/>
      </w:pPr>
      <w:r>
        <w:rPr>
          <w:rFonts w:hint="eastAsia"/>
        </w:rPr>
        <w:t xml:space="preserve">2.5.1.11 </w:t>
      </w:r>
      <w:r>
        <w:rPr>
          <w:rFonts w:hint="eastAsia"/>
        </w:rPr>
        <w:t>基建工程和基建期</w:t>
      </w:r>
    </w:p>
    <w:p w:rsidR="004E623A" w:rsidRDefault="00C97A42">
      <w:pPr>
        <w:ind w:firstLine="480"/>
      </w:pPr>
      <w:r>
        <w:rPr>
          <w:rFonts w:hint="eastAsia"/>
        </w:rPr>
        <w:t>（</w:t>
      </w:r>
      <w:r>
        <w:rPr>
          <w:rFonts w:hint="eastAsia"/>
        </w:rPr>
        <w:t>1</w:t>
      </w:r>
      <w:r>
        <w:rPr>
          <w:rFonts w:hint="eastAsia"/>
        </w:rPr>
        <w:t>）基建工程</w:t>
      </w:r>
    </w:p>
    <w:p w:rsidR="004E623A" w:rsidRDefault="00C97A42">
      <w:pPr>
        <w:ind w:firstLine="480"/>
      </w:pPr>
      <w:r>
        <w:rPr>
          <w:rFonts w:hint="eastAsia"/>
        </w:rPr>
        <w:t>（</w:t>
      </w:r>
      <w:r>
        <w:rPr>
          <w:rFonts w:hint="eastAsia"/>
        </w:rPr>
        <w:t>2</w:t>
      </w:r>
      <w:r>
        <w:rPr>
          <w:rFonts w:hint="eastAsia"/>
        </w:rPr>
        <w:t>）基建期</w:t>
      </w:r>
    </w:p>
    <w:p w:rsidR="004E623A" w:rsidRDefault="00C97A42">
      <w:pPr>
        <w:pStyle w:val="41"/>
      </w:pPr>
      <w:r>
        <w:rPr>
          <w:rFonts w:hint="eastAsia"/>
        </w:rPr>
        <w:t xml:space="preserve">2.5.1.12 </w:t>
      </w:r>
      <w:r>
        <w:rPr>
          <w:rFonts w:hint="eastAsia"/>
        </w:rPr>
        <w:t>采矿进度计划</w:t>
      </w:r>
    </w:p>
    <w:p w:rsidR="004E623A" w:rsidRDefault="00CE3C02">
      <w:pPr>
        <w:ind w:firstLine="480"/>
      </w:pPr>
      <w:r w:rsidRPr="00CE3C02">
        <w:rPr>
          <w:rFonts w:hint="eastAsia"/>
          <w:color w:val="FF0000"/>
        </w:rPr>
        <w:t>**</w:t>
      </w:r>
      <w:r w:rsidR="00C97A42">
        <w:rPr>
          <w:rFonts w:hint="eastAsia"/>
        </w:rPr>
        <w:t>。采矿生产进度计划见表</w:t>
      </w:r>
      <w:r w:rsidR="00C97A42">
        <w:rPr>
          <w:rFonts w:hint="eastAsia"/>
          <w:color w:val="FF0000"/>
        </w:rPr>
        <w:t>2-*</w:t>
      </w:r>
      <w:r w:rsidR="00C97A42">
        <w:rPr>
          <w:rFonts w:hint="eastAsia"/>
        </w:rPr>
        <w:t>。</w:t>
      </w:r>
    </w:p>
    <w:p w:rsidR="004E623A" w:rsidRDefault="00C97A42">
      <w:pPr>
        <w:pStyle w:val="41"/>
      </w:pPr>
      <w:r>
        <w:rPr>
          <w:rFonts w:hint="eastAsia"/>
        </w:rPr>
        <w:t xml:space="preserve">2.5.1.13 </w:t>
      </w:r>
      <w:r>
        <w:rPr>
          <w:rFonts w:hint="eastAsia"/>
        </w:rPr>
        <w:t>矿山供水水源</w:t>
      </w:r>
    </w:p>
    <w:p w:rsidR="004E623A" w:rsidRDefault="00C97A42">
      <w:pPr>
        <w:pStyle w:val="41"/>
      </w:pPr>
      <w:r>
        <w:rPr>
          <w:rFonts w:hint="eastAsia"/>
        </w:rPr>
        <w:t xml:space="preserve">2.5.1.14 </w:t>
      </w:r>
      <w:r>
        <w:rPr>
          <w:rFonts w:hint="eastAsia"/>
        </w:rPr>
        <w:t>矿山供配电</w:t>
      </w:r>
    </w:p>
    <w:p w:rsidR="004E623A" w:rsidRDefault="00C97A42">
      <w:pPr>
        <w:pStyle w:val="41"/>
      </w:pPr>
      <w:r>
        <w:rPr>
          <w:rFonts w:hint="eastAsia"/>
        </w:rPr>
        <w:t xml:space="preserve">2.5.1.15 </w:t>
      </w:r>
      <w:r>
        <w:rPr>
          <w:rFonts w:hint="eastAsia"/>
        </w:rPr>
        <w:t>矿山通信及信号</w:t>
      </w:r>
    </w:p>
    <w:p w:rsidR="004E623A" w:rsidRDefault="00C97A42">
      <w:pPr>
        <w:pStyle w:val="41"/>
      </w:pPr>
      <w:r>
        <w:rPr>
          <w:rFonts w:hint="eastAsia"/>
        </w:rPr>
        <w:t xml:space="preserve">2.5.1.16 </w:t>
      </w:r>
      <w:r>
        <w:rPr>
          <w:rFonts w:hint="eastAsia"/>
        </w:rPr>
        <w:t>地表建筑物</w:t>
      </w:r>
    </w:p>
    <w:p w:rsidR="004E623A" w:rsidRDefault="00C97A42">
      <w:pPr>
        <w:pStyle w:val="41"/>
      </w:pPr>
      <w:r>
        <w:rPr>
          <w:rFonts w:hint="eastAsia"/>
        </w:rPr>
        <w:t xml:space="preserve">2.5.1.17 </w:t>
      </w:r>
      <w:r>
        <w:rPr>
          <w:rFonts w:hint="eastAsia"/>
        </w:rPr>
        <w:t>矿区总平面布置</w:t>
      </w:r>
    </w:p>
    <w:p w:rsidR="004E623A" w:rsidRDefault="00C97A42">
      <w:pPr>
        <w:ind w:firstLine="480"/>
      </w:pPr>
      <w:r>
        <w:rPr>
          <w:rFonts w:hint="eastAsia"/>
        </w:rPr>
        <w:t>（</w:t>
      </w:r>
      <w:r>
        <w:rPr>
          <w:rFonts w:hint="eastAsia"/>
        </w:rPr>
        <w:t>1</w:t>
      </w:r>
      <w:r>
        <w:rPr>
          <w:rFonts w:hint="eastAsia"/>
        </w:rPr>
        <w:t>）矿山总体布置</w:t>
      </w:r>
    </w:p>
    <w:p w:rsidR="004E623A" w:rsidRDefault="00C97A42">
      <w:pPr>
        <w:ind w:firstLine="480"/>
      </w:pPr>
      <w:r>
        <w:rPr>
          <w:rFonts w:hint="eastAsia"/>
        </w:rPr>
        <w:t>（</w:t>
      </w:r>
      <w:r>
        <w:rPr>
          <w:rFonts w:hint="eastAsia"/>
        </w:rPr>
        <w:t>2</w:t>
      </w:r>
      <w:r>
        <w:rPr>
          <w:rFonts w:hint="eastAsia"/>
        </w:rPr>
        <w:t>）运输</w:t>
      </w:r>
    </w:p>
    <w:p w:rsidR="004E623A" w:rsidRDefault="00C97A42">
      <w:pPr>
        <w:ind w:firstLine="480"/>
      </w:pPr>
      <w:r>
        <w:rPr>
          <w:rFonts w:hint="eastAsia"/>
        </w:rPr>
        <w:t>内部运输：</w:t>
      </w:r>
      <w:r w:rsidR="00CE3C02" w:rsidRPr="00CE3C02">
        <w:rPr>
          <w:rFonts w:hint="eastAsia"/>
          <w:color w:val="FF0000"/>
        </w:rPr>
        <w:t>**</w:t>
      </w:r>
    </w:p>
    <w:p w:rsidR="004E623A" w:rsidRDefault="00C97A42">
      <w:pPr>
        <w:ind w:firstLine="480"/>
      </w:pPr>
      <w:r>
        <w:rPr>
          <w:rFonts w:hint="eastAsia"/>
        </w:rPr>
        <w:t>外部运输：</w:t>
      </w:r>
      <w:r w:rsidR="00CE3C02" w:rsidRPr="00CE3C02">
        <w:rPr>
          <w:rFonts w:hint="eastAsia"/>
          <w:color w:val="FF0000"/>
        </w:rPr>
        <w:t>**</w:t>
      </w:r>
    </w:p>
    <w:p w:rsidR="004E623A" w:rsidRDefault="00C97A42">
      <w:pPr>
        <w:ind w:firstLine="480"/>
      </w:pPr>
      <w:r>
        <w:rPr>
          <w:rFonts w:hint="eastAsia"/>
        </w:rPr>
        <w:t>本工程工业场地总占地面积约</w:t>
      </w:r>
      <w:r w:rsidR="00CE3C02" w:rsidRPr="00CE3C02">
        <w:rPr>
          <w:rFonts w:hint="eastAsia"/>
          <w:color w:val="FF0000"/>
        </w:rPr>
        <w:t>**</w:t>
      </w:r>
      <w:r>
        <w:rPr>
          <w:rFonts w:hint="eastAsia"/>
        </w:rPr>
        <w:t>hm</w:t>
      </w:r>
      <w:r>
        <w:t>²</w:t>
      </w:r>
      <w:r>
        <w:rPr>
          <w:rFonts w:hint="eastAsia"/>
        </w:rPr>
        <w:t>。为减少后期征地的难度，设计采用一次征用土地的原则，合理利用土地。</w:t>
      </w:r>
    </w:p>
    <w:p w:rsidR="004E623A" w:rsidRDefault="00C97A42">
      <w:pPr>
        <w:ind w:firstLine="480"/>
      </w:pPr>
      <w:r>
        <w:rPr>
          <w:rFonts w:hint="eastAsia"/>
        </w:rPr>
        <w:t>工业场地挖方</w:t>
      </w:r>
      <w:r w:rsidR="00CE3C02" w:rsidRPr="00CE3C02">
        <w:rPr>
          <w:rFonts w:hint="eastAsia"/>
          <w:color w:val="FF0000"/>
        </w:rPr>
        <w:t>**</w:t>
      </w:r>
      <w:r>
        <w:rPr>
          <w:rFonts w:hint="eastAsia"/>
        </w:rPr>
        <w:t>万</w:t>
      </w:r>
      <w:r>
        <w:rPr>
          <w:rFonts w:hint="eastAsia"/>
        </w:rPr>
        <w:t>m</w:t>
      </w:r>
      <w:r>
        <w:t>³</w:t>
      </w:r>
      <w:r>
        <w:rPr>
          <w:rFonts w:hint="eastAsia"/>
        </w:rPr>
        <w:t>，填方</w:t>
      </w:r>
      <w:r w:rsidR="00CE3C02" w:rsidRPr="00CE3C02">
        <w:rPr>
          <w:rFonts w:hint="eastAsia"/>
          <w:color w:val="FF0000"/>
        </w:rPr>
        <w:t>**</w:t>
      </w:r>
      <w:r>
        <w:rPr>
          <w:rFonts w:hint="eastAsia"/>
        </w:rPr>
        <w:t>万</w:t>
      </w:r>
      <w:r>
        <w:rPr>
          <w:rFonts w:hint="eastAsia"/>
        </w:rPr>
        <w:t>m</w:t>
      </w:r>
      <w:r>
        <w:t>³</w:t>
      </w:r>
      <w:r>
        <w:rPr>
          <w:rFonts w:hint="eastAsia"/>
        </w:rPr>
        <w:t>。</w:t>
      </w:r>
    </w:p>
    <w:p w:rsidR="004E623A" w:rsidRDefault="00C97A42">
      <w:pPr>
        <w:pStyle w:val="41"/>
      </w:pPr>
      <w:r>
        <w:rPr>
          <w:rFonts w:hint="eastAsia"/>
        </w:rPr>
        <w:t xml:space="preserve">2.5.1.18 </w:t>
      </w:r>
      <w:r>
        <w:rPr>
          <w:rFonts w:hint="eastAsia"/>
        </w:rPr>
        <w:t>工程总投资</w:t>
      </w:r>
    </w:p>
    <w:p w:rsidR="004E623A" w:rsidRDefault="00C97A42">
      <w:pPr>
        <w:ind w:firstLine="480"/>
      </w:pPr>
      <w:r>
        <w:rPr>
          <w:rFonts w:hint="eastAsia"/>
        </w:rPr>
        <w:t>项目总投资为</w:t>
      </w:r>
      <w:r w:rsidR="00CE3C02" w:rsidRPr="00CE3C02">
        <w:rPr>
          <w:rFonts w:hint="eastAsia"/>
          <w:color w:val="FF0000"/>
        </w:rPr>
        <w:t>**</w:t>
      </w:r>
      <w:r>
        <w:rPr>
          <w:rFonts w:hint="eastAsia"/>
        </w:rPr>
        <w:t>万元，其中：建设投资</w:t>
      </w:r>
      <w:r w:rsidR="00CE3C02" w:rsidRPr="00CE3C02">
        <w:rPr>
          <w:rFonts w:hint="eastAsia"/>
          <w:color w:val="FF0000"/>
        </w:rPr>
        <w:t>**</w:t>
      </w:r>
      <w:r>
        <w:rPr>
          <w:rFonts w:hint="eastAsia"/>
        </w:rPr>
        <w:t>万元，建设期利息</w:t>
      </w:r>
      <w:r w:rsidR="00CE3C02" w:rsidRPr="00CE3C02">
        <w:rPr>
          <w:rFonts w:hint="eastAsia"/>
          <w:color w:val="FF0000"/>
        </w:rPr>
        <w:t>**</w:t>
      </w:r>
      <w:r>
        <w:rPr>
          <w:rFonts w:hint="eastAsia"/>
        </w:rPr>
        <w:t>万元，流动资金为</w:t>
      </w:r>
      <w:r w:rsidR="00CE3C02" w:rsidRPr="00CE3C02">
        <w:rPr>
          <w:rFonts w:hint="eastAsia"/>
          <w:color w:val="FF0000"/>
        </w:rPr>
        <w:t>**</w:t>
      </w:r>
      <w:r>
        <w:rPr>
          <w:rFonts w:hint="eastAsia"/>
        </w:rPr>
        <w:t>万元。</w:t>
      </w:r>
    </w:p>
    <w:p w:rsidR="004E623A" w:rsidRDefault="00C97A42">
      <w:pPr>
        <w:ind w:firstLine="480"/>
      </w:pPr>
      <w:r>
        <w:rPr>
          <w:rFonts w:hint="eastAsia"/>
        </w:rPr>
        <w:t>项目估算建设投资</w:t>
      </w:r>
      <w:r w:rsidR="00CE3C02" w:rsidRPr="00CE3C02">
        <w:rPr>
          <w:rFonts w:hint="eastAsia"/>
          <w:color w:val="FF0000"/>
        </w:rPr>
        <w:t>**</w:t>
      </w:r>
      <w:r>
        <w:rPr>
          <w:rFonts w:hint="eastAsia"/>
        </w:rPr>
        <w:t>万元，第一部分工程费用</w:t>
      </w:r>
      <w:r w:rsidR="00CE3C02" w:rsidRPr="00CE3C02">
        <w:rPr>
          <w:rFonts w:hint="eastAsia"/>
          <w:color w:val="FF0000"/>
        </w:rPr>
        <w:t>**</w:t>
      </w:r>
      <w:r>
        <w:rPr>
          <w:rFonts w:hint="eastAsia"/>
        </w:rPr>
        <w:t>万元，第二部分其它费用</w:t>
      </w:r>
      <w:r w:rsidR="00CE3C02" w:rsidRPr="00CE3C02">
        <w:rPr>
          <w:rFonts w:hint="eastAsia"/>
          <w:color w:val="FF0000"/>
        </w:rPr>
        <w:t>**</w:t>
      </w:r>
      <w:r>
        <w:rPr>
          <w:rFonts w:hint="eastAsia"/>
        </w:rPr>
        <w:t>万元，预备费</w:t>
      </w:r>
      <w:r w:rsidR="00CE3C02" w:rsidRPr="00CE3C02">
        <w:rPr>
          <w:rFonts w:hint="eastAsia"/>
          <w:color w:val="FF0000"/>
        </w:rPr>
        <w:t>**</w:t>
      </w:r>
      <w:r>
        <w:rPr>
          <w:rFonts w:hint="eastAsia"/>
        </w:rPr>
        <w:t>万元。</w:t>
      </w:r>
    </w:p>
    <w:p w:rsidR="004E623A" w:rsidRDefault="00C97A42">
      <w:pPr>
        <w:pStyle w:val="41"/>
      </w:pPr>
      <w:r>
        <w:rPr>
          <w:rFonts w:hint="eastAsia"/>
        </w:rPr>
        <w:t xml:space="preserve">2.5.1.19 </w:t>
      </w:r>
      <w:r>
        <w:rPr>
          <w:rFonts w:hint="eastAsia"/>
        </w:rPr>
        <w:t>专用安全设施投资</w:t>
      </w:r>
    </w:p>
    <w:p w:rsidR="004E623A" w:rsidRDefault="00C97A42">
      <w:pPr>
        <w:ind w:firstLine="480"/>
      </w:pPr>
      <w:r>
        <w:rPr>
          <w:rFonts w:hint="eastAsia"/>
        </w:rPr>
        <w:t>根据《金属非金属矿山建设项目安全设施目录（试行）》（国家安全监管总局令第</w:t>
      </w:r>
      <w:r>
        <w:rPr>
          <w:rFonts w:hint="eastAsia"/>
        </w:rPr>
        <w:t>75</w:t>
      </w:r>
      <w:r>
        <w:rPr>
          <w:rFonts w:hint="eastAsia"/>
        </w:rPr>
        <w:t>号）的规定，对本项目中设计的全部专用安全设施的投资进行汇总，矿山专用安全设施投资约为</w:t>
      </w:r>
      <w:r w:rsidR="00CE3C02" w:rsidRPr="00CE3C02">
        <w:rPr>
          <w:rFonts w:hint="eastAsia"/>
          <w:color w:val="FF0000"/>
        </w:rPr>
        <w:t>**</w:t>
      </w:r>
      <w:r>
        <w:rPr>
          <w:rFonts w:hint="eastAsia"/>
        </w:rPr>
        <w:t>万元。</w:t>
      </w:r>
    </w:p>
    <w:p w:rsidR="004E623A" w:rsidRDefault="00C97A42">
      <w:pPr>
        <w:pStyle w:val="31"/>
        <w:spacing w:before="120"/>
      </w:pPr>
      <w:r>
        <w:rPr>
          <w:rFonts w:hint="eastAsia"/>
        </w:rPr>
        <w:lastRenderedPageBreak/>
        <w:t xml:space="preserve">2.5.2 </w:t>
      </w:r>
      <w:r>
        <w:rPr>
          <w:rFonts w:hint="eastAsia"/>
        </w:rPr>
        <w:t>设计规模超过采矿许可证证载规模的说明</w:t>
      </w:r>
    </w:p>
    <w:p w:rsidR="004E623A" w:rsidRDefault="00C97A42">
      <w:pPr>
        <w:ind w:firstLine="480"/>
      </w:pPr>
      <w:r>
        <w:rPr>
          <w:rFonts w:hint="eastAsia"/>
        </w:rPr>
        <w:t>经过</w:t>
      </w:r>
      <w:r w:rsidR="00CE3C02" w:rsidRPr="00CE3C02">
        <w:rPr>
          <w:rFonts w:hint="eastAsia"/>
          <w:color w:val="FF0000"/>
        </w:rPr>
        <w:t>****</w:t>
      </w:r>
      <w:r>
        <w:rPr>
          <w:rFonts w:hint="eastAsia"/>
        </w:rPr>
        <w:t>年</w:t>
      </w:r>
      <w:r w:rsidR="00CE3C02" w:rsidRPr="00CE3C02">
        <w:rPr>
          <w:rFonts w:hint="eastAsia"/>
          <w:color w:val="FF0000"/>
        </w:rPr>
        <w:t>**</w:t>
      </w:r>
      <w:r>
        <w:rPr>
          <w:rFonts w:hint="eastAsia"/>
        </w:rPr>
        <w:t>月，由</w:t>
      </w:r>
      <w:r w:rsidR="00CE3C02" w:rsidRPr="00CE3C02">
        <w:rPr>
          <w:rFonts w:hint="eastAsia"/>
          <w:color w:val="FF0000"/>
        </w:rPr>
        <w:t>****</w:t>
      </w:r>
      <w:r>
        <w:rPr>
          <w:rFonts w:hint="eastAsia"/>
        </w:rPr>
        <w:t>编写的设计规模专项论证报告论证，经</w:t>
      </w:r>
      <w:r w:rsidR="00CE3C02" w:rsidRPr="00CE3C02">
        <w:rPr>
          <w:rFonts w:hint="eastAsia"/>
          <w:color w:val="FF0000"/>
        </w:rPr>
        <w:t>**</w:t>
      </w:r>
      <w:r>
        <w:rPr>
          <w:rFonts w:hint="eastAsia"/>
        </w:rPr>
        <w:t>核准或备案，详见附件</w:t>
      </w:r>
      <w:r w:rsidR="00CE3C02" w:rsidRPr="00CE3C02">
        <w:rPr>
          <w:rFonts w:hint="eastAsia"/>
          <w:color w:val="FF0000"/>
        </w:rPr>
        <w:t>**</w:t>
      </w:r>
      <w:r>
        <w:rPr>
          <w:rFonts w:hint="eastAsia"/>
        </w:rPr>
        <w:t>，该矿生产规模可达</w:t>
      </w:r>
      <w:r w:rsidR="00CE3C02" w:rsidRPr="00CE3C02">
        <w:rPr>
          <w:rFonts w:hint="eastAsia"/>
          <w:color w:val="FF0000"/>
        </w:rPr>
        <w:t>**</w:t>
      </w:r>
      <w:r>
        <w:rPr>
          <w:rFonts w:hint="eastAsia"/>
        </w:rPr>
        <w:t>。</w:t>
      </w:r>
    </w:p>
    <w:p w:rsidR="004E623A" w:rsidRDefault="00C97A42">
      <w:pPr>
        <w:pStyle w:val="31"/>
        <w:spacing w:before="120"/>
      </w:pPr>
      <w:r>
        <w:t xml:space="preserve">2.5.3  </w:t>
      </w:r>
      <w:r>
        <w:rPr>
          <w:rFonts w:hint="eastAsia"/>
        </w:rPr>
        <w:t>利旧工程</w:t>
      </w:r>
    </w:p>
    <w:p w:rsidR="004E623A" w:rsidRDefault="00C97A42">
      <w:pPr>
        <w:ind w:firstLine="480"/>
      </w:pPr>
      <w:r>
        <w:rPr>
          <w:rFonts w:hint="eastAsia"/>
        </w:rPr>
        <w:t>本项目为新建矿山，不存在利旧工程。</w:t>
      </w:r>
    </w:p>
    <w:p w:rsidR="004E623A" w:rsidRDefault="00C97A42">
      <w:pPr>
        <w:pStyle w:val="31"/>
        <w:spacing w:before="120"/>
      </w:pPr>
      <w:r>
        <w:rPr>
          <w:rFonts w:hint="eastAsia"/>
        </w:rPr>
        <w:t xml:space="preserve">2.5.4 </w:t>
      </w:r>
      <w:r>
        <w:rPr>
          <w:rFonts w:hint="eastAsia"/>
        </w:rPr>
        <w:t>井巷工程是否均在采矿权范围内</w:t>
      </w:r>
    </w:p>
    <w:p w:rsidR="004E623A" w:rsidRDefault="00C97A42">
      <w:pPr>
        <w:ind w:firstLine="480"/>
      </w:pPr>
      <w:r>
        <w:rPr>
          <w:rFonts w:hint="eastAsia"/>
        </w:rPr>
        <w:t>井巷工程全部设计在采矿权范围内。</w:t>
      </w:r>
      <w:r>
        <w:rPr>
          <w:rFonts w:hint="eastAsia"/>
          <w:color w:val="FF0000"/>
        </w:rPr>
        <w:t>（</w:t>
      </w:r>
      <w:r>
        <w:rPr>
          <w:rFonts w:hint="eastAsia"/>
          <w:color w:val="FF0000"/>
        </w:rPr>
        <w:t>--</w:t>
      </w:r>
      <w:r>
        <w:rPr>
          <w:rFonts w:hint="eastAsia"/>
          <w:color w:val="FF0000"/>
        </w:rPr>
        <w:t>全在</w:t>
      </w:r>
      <w:r>
        <w:rPr>
          <w:rFonts w:hint="eastAsia"/>
          <w:color w:val="FF0000"/>
        </w:rPr>
        <w:t>--</w:t>
      </w:r>
      <w:r>
        <w:rPr>
          <w:rFonts w:hint="eastAsia"/>
          <w:color w:val="FF0000"/>
        </w:rPr>
        <w:t>）</w:t>
      </w:r>
    </w:p>
    <w:p w:rsidR="004E623A" w:rsidRDefault="00C97A42">
      <w:pPr>
        <w:ind w:firstLine="480"/>
      </w:pPr>
      <w:r>
        <w:rPr>
          <w:rFonts w:hint="eastAsia"/>
        </w:rPr>
        <w:t>根据</w:t>
      </w:r>
      <w:r w:rsidR="00CE3C02" w:rsidRPr="00CE3C02">
        <w:rPr>
          <w:rFonts w:hint="eastAsia"/>
          <w:color w:val="FF0000"/>
        </w:rPr>
        <w:t>**</w:t>
      </w:r>
      <w:r>
        <w:rPr>
          <w:rFonts w:hint="eastAsia"/>
        </w:rPr>
        <w:t>省采矿权划分规定，采矿权范围未出露地表，但经</w:t>
      </w:r>
      <w:r w:rsidR="00CE3C02" w:rsidRPr="00CE3C02">
        <w:rPr>
          <w:rFonts w:hint="eastAsia"/>
          <w:color w:val="FF0000"/>
        </w:rPr>
        <w:t>**</w:t>
      </w:r>
      <w:r>
        <w:rPr>
          <w:rFonts w:hint="eastAsia"/>
        </w:rPr>
        <w:t>审批，允许井巷工程在采矿权平面范围内出露地表，详见附件</w:t>
      </w:r>
      <w:r w:rsidR="00CE3C02" w:rsidRPr="00CE3C02">
        <w:rPr>
          <w:rFonts w:hint="eastAsia"/>
          <w:color w:val="FF0000"/>
        </w:rPr>
        <w:t>**</w:t>
      </w:r>
      <w:r>
        <w:rPr>
          <w:rFonts w:hint="eastAsia"/>
        </w:rPr>
        <w:t>，本次设计</w:t>
      </w:r>
      <w:r w:rsidR="00CE3C02" w:rsidRPr="00CE3C02">
        <w:rPr>
          <w:rFonts w:hint="eastAsia"/>
          <w:color w:val="FF0000"/>
        </w:rPr>
        <w:t>**</w:t>
      </w:r>
      <w:r>
        <w:rPr>
          <w:rFonts w:hint="eastAsia"/>
        </w:rPr>
        <w:t>工程虽超过采矿权纵向范围，但未超过采矿权平面范围。</w:t>
      </w:r>
      <w:r>
        <w:rPr>
          <w:rFonts w:hint="eastAsia"/>
          <w:color w:val="FF0000"/>
        </w:rPr>
        <w:t>（</w:t>
      </w:r>
      <w:r>
        <w:rPr>
          <w:rFonts w:hint="eastAsia"/>
          <w:color w:val="FF0000"/>
        </w:rPr>
        <w:t>--</w:t>
      </w:r>
      <w:r>
        <w:rPr>
          <w:rFonts w:hint="eastAsia"/>
          <w:color w:val="FF0000"/>
        </w:rPr>
        <w:t>部分出界</w:t>
      </w:r>
      <w:r>
        <w:rPr>
          <w:rFonts w:hint="eastAsia"/>
          <w:color w:val="FF0000"/>
        </w:rPr>
        <w:t>--</w:t>
      </w:r>
      <w:r>
        <w:rPr>
          <w:rFonts w:hint="eastAsia"/>
          <w:color w:val="FF0000"/>
        </w:rPr>
        <w:t>）</w:t>
      </w:r>
    </w:p>
    <w:p w:rsidR="004E623A" w:rsidRDefault="00C97A42">
      <w:pPr>
        <w:pStyle w:val="31"/>
        <w:spacing w:before="120"/>
      </w:pPr>
      <w:bookmarkStart w:id="48" w:name="_Toc454724337"/>
      <w:bookmarkStart w:id="49" w:name="_Toc27513"/>
      <w:bookmarkStart w:id="50" w:name="_Toc15428"/>
      <w:bookmarkStart w:id="51" w:name="_Toc2972"/>
      <w:bookmarkStart w:id="52" w:name="_Toc6568"/>
      <w:bookmarkStart w:id="53" w:name="_Toc7183"/>
      <w:r>
        <w:t>2.5.</w:t>
      </w:r>
      <w:r>
        <w:rPr>
          <w:rFonts w:hint="eastAsia"/>
        </w:rPr>
        <w:t>5</w:t>
      </w:r>
      <w:r>
        <w:t xml:space="preserve">  </w:t>
      </w:r>
      <w:r>
        <w:rPr>
          <w:rFonts w:hint="eastAsia"/>
        </w:rPr>
        <w:t>设计主要技术指标</w:t>
      </w:r>
      <w:bookmarkEnd w:id="48"/>
      <w:bookmarkEnd w:id="49"/>
      <w:bookmarkEnd w:id="50"/>
      <w:bookmarkEnd w:id="51"/>
      <w:bookmarkEnd w:id="52"/>
      <w:bookmarkEnd w:id="53"/>
    </w:p>
    <w:p w:rsidR="004E623A" w:rsidRDefault="00C97A42">
      <w:pPr>
        <w:ind w:firstLine="480"/>
      </w:pPr>
      <w:r>
        <w:rPr>
          <w:rFonts w:hint="eastAsia"/>
        </w:rPr>
        <w:t>本项目设计主要技术指标见表</w:t>
      </w:r>
      <w:r>
        <w:rPr>
          <w:rFonts w:hint="eastAsia"/>
          <w:color w:val="FF0000"/>
        </w:rPr>
        <w:t>2-*</w:t>
      </w:r>
      <w:r>
        <w:rPr>
          <w:rFonts w:hint="eastAsia"/>
        </w:rPr>
        <w:t>。</w:t>
      </w:r>
    </w:p>
    <w:p w:rsidR="004E623A" w:rsidRDefault="00C97A42">
      <w:pPr>
        <w:pStyle w:val="WXW-"/>
      </w:pPr>
      <w:r>
        <w:t>表</w:t>
      </w:r>
      <w:r>
        <w:rPr>
          <w:rFonts w:hint="eastAsia"/>
        </w:rPr>
        <w:t xml:space="preserve">2-* </w:t>
      </w:r>
      <w:r>
        <w:t>主要技术指标表</w:t>
      </w:r>
    </w:p>
    <w:tbl>
      <w:tblPr>
        <w:tblW w:w="5000" w:type="pct"/>
        <w:tblLook w:val="04A0" w:firstRow="1" w:lastRow="0" w:firstColumn="1" w:lastColumn="0" w:noHBand="0" w:noVBand="1"/>
      </w:tblPr>
      <w:tblGrid>
        <w:gridCol w:w="704"/>
        <w:gridCol w:w="2085"/>
        <w:gridCol w:w="843"/>
        <w:gridCol w:w="1442"/>
        <w:gridCol w:w="1442"/>
        <w:gridCol w:w="2318"/>
      </w:tblGrid>
      <w:tr w:rsidR="004E623A">
        <w:trPr>
          <w:trHeight w:val="454"/>
          <w:tblHeader/>
        </w:trPr>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序号</w:t>
            </w:r>
          </w:p>
        </w:tc>
        <w:tc>
          <w:tcPr>
            <w:tcW w:w="1180" w:type="pct"/>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指标名称</w:t>
            </w:r>
          </w:p>
        </w:tc>
        <w:tc>
          <w:tcPr>
            <w:tcW w:w="477" w:type="pct"/>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单位</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数量</w:t>
            </w:r>
          </w:p>
        </w:tc>
        <w:tc>
          <w:tcPr>
            <w:tcW w:w="1312" w:type="pct"/>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说明</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地质</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全矿地质资源量</w:t>
            </w:r>
            <w:r>
              <w:rPr>
                <w:rFonts w:hint="eastAsia"/>
              </w:rPr>
              <w:t>/</w:t>
            </w:r>
            <w:r>
              <w:rPr>
                <w:rFonts w:hint="eastAsia"/>
              </w:rPr>
              <w:t>储量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资源量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万</w:t>
            </w:r>
            <w:r>
              <w:rPr>
                <w:rFonts w:hint="eastAsia"/>
              </w:rPr>
              <w:t>t</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1.2</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本次开拓范围内利用的资源量</w:t>
            </w:r>
            <w:r>
              <w:rPr>
                <w:rFonts w:hint="eastAsia"/>
              </w:rPr>
              <w:t>/</w:t>
            </w:r>
            <w:r>
              <w:rPr>
                <w:rFonts w:hint="eastAsia"/>
              </w:rPr>
              <w:t>储量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资源量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万</w:t>
            </w:r>
            <w:r>
              <w:rPr>
                <w:rFonts w:hint="eastAsia"/>
              </w:rPr>
              <w:t>t</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1.3</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矿岩物理力学性质</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矿石体重</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t/m</w:t>
            </w:r>
            <w:r>
              <w:rPr>
                <w:rFonts w:ascii="Calibri" w:hAnsi="Calibri" w:cs="Calibri"/>
              </w:rPr>
              <w:t>³</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岩石体重</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t/m</w:t>
            </w:r>
            <w:r>
              <w:rPr>
                <w:rFonts w:ascii="Calibri" w:hAnsi="Calibri" w:cs="Calibri"/>
              </w:rPr>
              <w:t>³</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矿岩松散系数</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矿石抗压强度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MPa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岩石抗压强度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MPa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1.4</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矿体赋存条件</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矿体埋深</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赋存标高</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lastRenderedPageBreak/>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矿体厚度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矿体长度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倾角</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1.5</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地质资料勘探程度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水文地质条件类型</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工程地质条件类型</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环境地质条件类型</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采矿</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矿山生产规模</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矿石量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万</w:t>
            </w:r>
            <w:r>
              <w:rPr>
                <w:rFonts w:hint="eastAsia"/>
              </w:rPr>
              <w:t>t/a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t/d</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2.2</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矿山基建时间</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基建工程量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万</w:t>
            </w:r>
            <w:r>
              <w:rPr>
                <w:rFonts w:hint="eastAsia"/>
              </w:rPr>
              <w:t>m</w:t>
            </w:r>
            <w:r>
              <w:rPr>
                <w:rFonts w:ascii="Calibri" w:hAnsi="Calibri" w:cs="Calibri"/>
              </w:rPr>
              <w:t>³</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2.3</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矿山服务年限</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工作制度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d/a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班</w:t>
            </w:r>
            <w:r>
              <w:rPr>
                <w:rFonts w:hint="eastAsia"/>
              </w:rPr>
              <w:t>/d</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h/</w:t>
            </w:r>
            <w:r>
              <w:rPr>
                <w:rFonts w:hint="eastAsia"/>
              </w:rPr>
              <w:t>班</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vMerge w:val="restar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2.4</w:t>
            </w:r>
          </w:p>
        </w:tc>
        <w:tc>
          <w:tcPr>
            <w:tcW w:w="1180" w:type="pct"/>
            <w:vMerge w:val="restar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采矿方法</w:t>
            </w:r>
          </w:p>
        </w:tc>
        <w:tc>
          <w:tcPr>
            <w:tcW w:w="477" w:type="pct"/>
            <w:vMerge w:val="restar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方法</w:t>
            </w:r>
            <w:r>
              <w:rPr>
                <w:rFonts w:hint="eastAsia"/>
              </w:rPr>
              <w:t>1</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方法</w:t>
            </w:r>
            <w:r>
              <w:rPr>
                <w:rFonts w:hint="eastAsia"/>
              </w:rPr>
              <w:t>2</w:t>
            </w:r>
          </w:p>
        </w:tc>
        <w:tc>
          <w:tcPr>
            <w:tcW w:w="1312" w:type="pct"/>
            <w:vMerge w:val="restar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vMerge/>
            <w:tcBorders>
              <w:top w:val="nil"/>
              <w:left w:val="single" w:sz="4" w:space="0" w:color="auto"/>
              <w:bottom w:val="single" w:sz="4" w:space="0" w:color="auto"/>
              <w:right w:val="single" w:sz="4" w:space="0" w:color="auto"/>
            </w:tcBorders>
            <w:vAlign w:val="center"/>
          </w:tcPr>
          <w:p w:rsidR="004E623A" w:rsidRDefault="004E623A">
            <w:pPr>
              <w:pStyle w:val="WXW-1"/>
            </w:pPr>
          </w:p>
        </w:tc>
        <w:tc>
          <w:tcPr>
            <w:tcW w:w="1180" w:type="pct"/>
            <w:vMerge/>
            <w:tcBorders>
              <w:top w:val="nil"/>
              <w:left w:val="single" w:sz="4" w:space="0" w:color="auto"/>
              <w:bottom w:val="single" w:sz="4" w:space="0" w:color="auto"/>
              <w:right w:val="single" w:sz="4" w:space="0" w:color="auto"/>
            </w:tcBorders>
            <w:vAlign w:val="center"/>
          </w:tcPr>
          <w:p w:rsidR="004E623A" w:rsidRDefault="004E623A">
            <w:pPr>
              <w:pStyle w:val="WXW-1"/>
            </w:pPr>
          </w:p>
        </w:tc>
        <w:tc>
          <w:tcPr>
            <w:tcW w:w="477" w:type="pct"/>
            <w:vMerge/>
            <w:tcBorders>
              <w:top w:val="nil"/>
              <w:left w:val="single" w:sz="4" w:space="0" w:color="auto"/>
              <w:bottom w:val="single" w:sz="4" w:space="0" w:color="auto"/>
              <w:right w:val="single" w:sz="4" w:space="0" w:color="auto"/>
            </w:tcBorders>
            <w:vAlign w:val="center"/>
          </w:tcPr>
          <w:p w:rsidR="004E623A" w:rsidRDefault="004E623A">
            <w:pPr>
              <w:pStyle w:val="WXW-1"/>
            </w:pP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vMerge/>
            <w:tcBorders>
              <w:top w:val="nil"/>
              <w:left w:val="single" w:sz="4" w:space="0" w:color="auto"/>
              <w:bottom w:val="single" w:sz="4" w:space="0" w:color="auto"/>
              <w:right w:val="single" w:sz="4" w:space="0" w:color="auto"/>
            </w:tcBorders>
            <w:vAlign w:val="center"/>
          </w:tcPr>
          <w:p w:rsidR="004E623A" w:rsidRDefault="004E623A">
            <w:pPr>
              <w:pStyle w:val="WXW-1"/>
            </w:pP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采场结构参数</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所占比例</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回采凿岩设备</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出矿设备</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采场生产能力</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t/d</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2.5</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中段高度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2.6</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开拓系统</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如：主井</w:t>
            </w:r>
            <w:r>
              <w:rPr>
                <w:rFonts w:hint="eastAsia"/>
              </w:rPr>
              <w:t>+</w:t>
            </w:r>
            <w:r>
              <w:rPr>
                <w:rFonts w:hint="eastAsia"/>
              </w:rPr>
              <w:t>副井</w:t>
            </w:r>
            <w:r>
              <w:rPr>
                <w:rFonts w:hint="eastAsia"/>
              </w:rPr>
              <w:t>+</w:t>
            </w:r>
            <w:r>
              <w:rPr>
                <w:rFonts w:hint="eastAsia"/>
              </w:rPr>
              <w:t>辅助斜坡道</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主要井巷</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主井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净直径，深度</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如是斜井则写明是主斜井</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lastRenderedPageBreak/>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提升机规格，提升方式，提升容器规格，提升速度，提升能力，电机功率</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副井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净直径，深度</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如是斜井则写明是副斜井</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提升机规格，提升方式，罐笼规格，罐笼层数，提升人数，提升速度，电机功率</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胶带斜井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净断面尺寸，长度，倾角</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胶带宽度、强度、速度、胶带机长度、倾角、运输能力，电机功率</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斜坡道</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净断面尺寸，长度，坡度；专用的人员、油料运输车的规格、数量</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如矿石或废石是采用卡车运输，则列出卡车规格和数量</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进风井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净直径，深度</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回风井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净直径，深度</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主溜井</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净直径，深度</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2.7</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中段运输方式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如：有轨运输</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电机车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w:t>
            </w:r>
            <w:r>
              <w:rPr>
                <w:rFonts w:hint="eastAsia"/>
              </w:rPr>
              <w:t>10t</w:t>
            </w:r>
            <w:r>
              <w:rPr>
                <w:rFonts w:hint="eastAsia"/>
              </w:rPr>
              <w:t>电机车，双机牵引</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w:t>
            </w:r>
            <w:r>
              <w:rPr>
                <w:rFonts w:hint="eastAsia"/>
              </w:rPr>
              <w:t>4m</w:t>
            </w:r>
            <w:r>
              <w:rPr>
                <w:rFonts w:ascii="Calibri" w:hAnsi="Calibri" w:cs="Calibri"/>
              </w:rPr>
              <w:t>³</w:t>
            </w:r>
            <w:r>
              <w:rPr>
                <w:rFonts w:ascii="仿宋_GB2312" w:hAnsi="仿宋_GB2312" w:cs="仿宋_GB2312" w:hint="eastAsia"/>
              </w:rPr>
              <w:t>底卸式，每列个数</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运矿列车数</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列</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卡车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辆</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规格</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胶带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段</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规格</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2.8</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破碎系统</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破碎机规格</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数量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台</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2.9</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排水</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正常涌水量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r>
              <w:rPr>
                <w:rFonts w:ascii="Calibri" w:hAnsi="Calibri" w:cs="Calibri"/>
              </w:rPr>
              <w:t>³</w:t>
            </w:r>
            <w:r>
              <w:rPr>
                <w:rFonts w:hint="eastAsia"/>
              </w:rPr>
              <w:t>/d</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设计最大涌水量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r>
              <w:rPr>
                <w:rFonts w:ascii="Calibri" w:hAnsi="Calibri" w:cs="Calibri"/>
              </w:rPr>
              <w:t>³</w:t>
            </w:r>
            <w:r>
              <w:rPr>
                <w:rFonts w:hint="eastAsia"/>
              </w:rPr>
              <w:t>/d</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vMerge w:val="restart"/>
            <w:tcBorders>
              <w:top w:val="nil"/>
              <w:left w:val="single" w:sz="4" w:space="0" w:color="auto"/>
              <w:bottom w:val="single" w:sz="4" w:space="0" w:color="000000"/>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vMerge w:val="restart"/>
            <w:tcBorders>
              <w:top w:val="nil"/>
              <w:left w:val="single" w:sz="4" w:space="0" w:color="auto"/>
              <w:bottom w:val="single" w:sz="4" w:space="0" w:color="000000"/>
              <w:right w:val="single" w:sz="4" w:space="0" w:color="auto"/>
            </w:tcBorders>
            <w:shd w:val="clear" w:color="auto" w:fill="auto"/>
            <w:vAlign w:val="center"/>
          </w:tcPr>
          <w:p w:rsidR="004E623A" w:rsidRDefault="00C97A42">
            <w:pPr>
              <w:pStyle w:val="WXW-1"/>
            </w:pPr>
            <w:r>
              <w:rPr>
                <w:rFonts w:hint="eastAsia"/>
              </w:rPr>
              <w:t>水泵房</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泵站</w:t>
            </w:r>
            <w:r>
              <w:rPr>
                <w:rFonts w:hint="eastAsia"/>
              </w:rPr>
              <w:t>1</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泵站</w:t>
            </w:r>
            <w:r>
              <w:rPr>
                <w:rFonts w:hint="eastAsia"/>
              </w:rPr>
              <w:t>2</w:t>
            </w:r>
          </w:p>
        </w:tc>
        <w:tc>
          <w:tcPr>
            <w:tcW w:w="1312" w:type="pct"/>
            <w:vMerge w:val="restart"/>
            <w:tcBorders>
              <w:top w:val="nil"/>
              <w:left w:val="single" w:sz="4" w:space="0" w:color="auto"/>
              <w:bottom w:val="single" w:sz="4" w:space="0" w:color="000000"/>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vMerge/>
            <w:tcBorders>
              <w:top w:val="nil"/>
              <w:left w:val="single" w:sz="4" w:space="0" w:color="auto"/>
              <w:bottom w:val="single" w:sz="4" w:space="0" w:color="000000"/>
              <w:right w:val="single" w:sz="4" w:space="0" w:color="auto"/>
            </w:tcBorders>
            <w:vAlign w:val="center"/>
          </w:tcPr>
          <w:p w:rsidR="004E623A" w:rsidRDefault="004E623A">
            <w:pPr>
              <w:pStyle w:val="WXW-1"/>
            </w:pPr>
          </w:p>
        </w:tc>
        <w:tc>
          <w:tcPr>
            <w:tcW w:w="1180" w:type="pct"/>
            <w:vMerge/>
            <w:tcBorders>
              <w:top w:val="nil"/>
              <w:left w:val="single" w:sz="4" w:space="0" w:color="auto"/>
              <w:bottom w:val="single" w:sz="4" w:space="0" w:color="000000"/>
              <w:right w:val="single" w:sz="4" w:space="0" w:color="auto"/>
            </w:tcBorders>
            <w:vAlign w:val="center"/>
          </w:tcPr>
          <w:p w:rsidR="004E623A" w:rsidRDefault="004E623A">
            <w:pPr>
              <w:pStyle w:val="WXW-1"/>
            </w:pPr>
          </w:p>
        </w:tc>
        <w:tc>
          <w:tcPr>
            <w:tcW w:w="477" w:type="pct"/>
            <w:vMerge/>
            <w:tcBorders>
              <w:top w:val="nil"/>
              <w:left w:val="single" w:sz="4" w:space="0" w:color="auto"/>
              <w:bottom w:val="single" w:sz="4" w:space="0" w:color="000000"/>
              <w:right w:val="single" w:sz="4" w:space="0" w:color="auto"/>
            </w:tcBorders>
            <w:vAlign w:val="center"/>
          </w:tcPr>
          <w:p w:rsidR="004E623A" w:rsidRDefault="004E623A">
            <w:pPr>
              <w:pStyle w:val="WXW-1"/>
            </w:pP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816"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vMerge/>
            <w:tcBorders>
              <w:top w:val="nil"/>
              <w:left w:val="single" w:sz="4" w:space="0" w:color="auto"/>
              <w:bottom w:val="single" w:sz="4" w:space="0" w:color="000000"/>
              <w:right w:val="single" w:sz="4" w:space="0" w:color="auto"/>
            </w:tcBorders>
            <w:vAlign w:val="center"/>
          </w:tcPr>
          <w:p w:rsidR="004E623A" w:rsidRDefault="004E623A">
            <w:pPr>
              <w:pStyle w:val="WXW-1"/>
            </w:pP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通风</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矿山总风量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r>
              <w:rPr>
                <w:rFonts w:ascii="Calibri" w:hAnsi="Calibri" w:cs="Calibri"/>
              </w:rPr>
              <w:t>³</w:t>
            </w:r>
            <w:r>
              <w:rPr>
                <w:rFonts w:hint="eastAsia"/>
              </w:rPr>
              <w:t>/s</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通风方式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主通风机台数</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台</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主通风机型号</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2.11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充填系统</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充填材料</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如：全尾砂</w:t>
            </w:r>
            <w:r>
              <w:rPr>
                <w:rFonts w:hint="eastAsia"/>
              </w:rPr>
              <w:t>+</w:t>
            </w:r>
            <w:r>
              <w:rPr>
                <w:rFonts w:hint="eastAsia"/>
              </w:rPr>
              <w:t>水泥</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充填输送方式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如：自流输送，泵送</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平均日充填量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m</w:t>
            </w:r>
            <w:r>
              <w:rPr>
                <w:rFonts w:ascii="Calibri" w:hAnsi="Calibri" w:cs="Calibri"/>
              </w:rPr>
              <w:t>³</w:t>
            </w:r>
            <w:r>
              <w:rPr>
                <w:rFonts w:hint="eastAsia"/>
              </w:rPr>
              <w:t>/d</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2.12</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废石场</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占地面积</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堆积总高度</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总容量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服务年限</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供电</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3.1</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用电设备安装功率</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kW</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3.2</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用电设备工作功率</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kW</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3.3</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一级负荷</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kW</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3.4</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年总用电量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kW.h/a</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398" w:type="pct"/>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3.5</w:t>
            </w:r>
          </w:p>
        </w:tc>
        <w:tc>
          <w:tcPr>
            <w:tcW w:w="1180"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单位矿石耗电量</w:t>
            </w:r>
          </w:p>
        </w:tc>
        <w:tc>
          <w:tcPr>
            <w:tcW w:w="477"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kW.h/t</w:t>
            </w:r>
          </w:p>
        </w:tc>
        <w:tc>
          <w:tcPr>
            <w:tcW w:w="1632" w:type="pct"/>
            <w:gridSpan w:val="2"/>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312" w:type="pct"/>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bl>
    <w:p w:rsidR="004E623A" w:rsidRDefault="004E623A">
      <w:pPr>
        <w:ind w:firstLine="480"/>
        <w:rPr>
          <w:rFonts w:eastAsia="宋体"/>
        </w:rPr>
      </w:pPr>
    </w:p>
    <w:p w:rsidR="004E623A" w:rsidRDefault="004E623A">
      <w:pPr>
        <w:ind w:firstLine="480"/>
        <w:rPr>
          <w:rFonts w:eastAsia="宋体"/>
        </w:rPr>
      </w:pPr>
    </w:p>
    <w:p w:rsidR="004E623A" w:rsidRDefault="004E623A">
      <w:pPr>
        <w:ind w:firstLine="480"/>
        <w:rPr>
          <w:rFonts w:eastAsia="宋体"/>
        </w:rPr>
        <w:sectPr w:rsidR="004E623A">
          <w:headerReference w:type="even" r:id="rId15"/>
          <w:headerReference w:type="default" r:id="rId16"/>
          <w:footerReference w:type="even" r:id="rId17"/>
          <w:footerReference w:type="default" r:id="rId18"/>
          <w:headerReference w:type="first" r:id="rId19"/>
          <w:footerReference w:type="first" r:id="rId20"/>
          <w:type w:val="nextColumn"/>
          <w:pgSz w:w="11906" w:h="16838"/>
          <w:pgMar w:top="1440" w:right="1531" w:bottom="1440" w:left="1531" w:header="1077" w:footer="1077" w:gutter="0"/>
          <w:cols w:space="425"/>
          <w:docGrid w:linePitch="312"/>
        </w:sectPr>
      </w:pPr>
    </w:p>
    <w:p w:rsidR="004E623A" w:rsidRDefault="00C97A42">
      <w:pPr>
        <w:pStyle w:val="1"/>
      </w:pPr>
      <w:r>
        <w:rPr>
          <w:rFonts w:hint="eastAsia"/>
        </w:rPr>
        <w:lastRenderedPageBreak/>
        <w:t xml:space="preserve">3 </w:t>
      </w:r>
      <w:r>
        <w:rPr>
          <w:rFonts w:hint="eastAsia"/>
        </w:rPr>
        <w:t>本项目安全预评价报告建议采纳及前期开展的科研情况</w:t>
      </w:r>
    </w:p>
    <w:p w:rsidR="004E623A" w:rsidRDefault="00C97A42">
      <w:pPr>
        <w:pStyle w:val="21"/>
        <w:spacing w:before="120"/>
      </w:pPr>
      <w:r>
        <w:rPr>
          <w:rFonts w:hint="eastAsia"/>
        </w:rPr>
        <w:t xml:space="preserve">3.1 </w:t>
      </w:r>
      <w:r>
        <w:rPr>
          <w:rFonts w:hint="eastAsia"/>
        </w:rPr>
        <w:t>安全预评价报告提出的对策措施与采纳情况</w:t>
      </w:r>
    </w:p>
    <w:p w:rsidR="004E623A" w:rsidRDefault="00C97A42">
      <w:pPr>
        <w:ind w:firstLine="480"/>
      </w:pPr>
      <w:r>
        <w:rPr>
          <w:rFonts w:hint="eastAsia"/>
        </w:rPr>
        <w:t>安全预评价报告对本矿的总平面布置、开拓、运输、采掘、通风、矿山电气、防排水与防灭火、废石场、安全避险“六大系统”等单元，都提出了相应的安全对策措施；安全预评价报告提出的、安全设施设计中应补充完善的主要内容及其采纳情况，见表</w:t>
      </w:r>
      <w:r>
        <w:rPr>
          <w:rFonts w:hint="eastAsia"/>
        </w:rPr>
        <w:t>3-1</w:t>
      </w:r>
      <w:r>
        <w:rPr>
          <w:rFonts w:hint="eastAsia"/>
        </w:rPr>
        <w:t>。</w:t>
      </w:r>
    </w:p>
    <w:p w:rsidR="004E623A" w:rsidRDefault="00C97A42">
      <w:pPr>
        <w:pStyle w:val="WXW-"/>
      </w:pPr>
      <w:r>
        <w:rPr>
          <w:rFonts w:hint="eastAsia"/>
        </w:rPr>
        <w:t>表</w:t>
      </w:r>
      <w:r>
        <w:rPr>
          <w:rFonts w:hint="eastAsia"/>
        </w:rPr>
        <w:t xml:space="preserve">3-1  </w:t>
      </w:r>
      <w:r>
        <w:rPr>
          <w:rFonts w:hint="eastAsia"/>
        </w:rPr>
        <w:t>安全设施设计中应补充完善的主要内容及采纳情况表</w:t>
      </w:r>
    </w:p>
    <w:tbl>
      <w:tblPr>
        <w:tblW w:w="8660" w:type="dxa"/>
        <w:tblLook w:val="04A0" w:firstRow="1" w:lastRow="0" w:firstColumn="1" w:lastColumn="0" w:noHBand="0" w:noVBand="1"/>
      </w:tblPr>
      <w:tblGrid>
        <w:gridCol w:w="1020"/>
        <w:gridCol w:w="3660"/>
        <w:gridCol w:w="1020"/>
        <w:gridCol w:w="2960"/>
      </w:tblGrid>
      <w:tr w:rsidR="004E623A">
        <w:trPr>
          <w:trHeight w:val="454"/>
          <w:tblHead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4E623A" w:rsidRDefault="00C97A42">
            <w:pPr>
              <w:pStyle w:val="WXW-1"/>
            </w:pPr>
            <w:bookmarkStart w:id="54" w:name="RANGE!A1"/>
            <w:r>
              <w:rPr>
                <w:rFonts w:hint="eastAsia"/>
              </w:rPr>
              <w:t>序号</w:t>
            </w:r>
            <w:bookmarkEnd w:id="54"/>
          </w:p>
        </w:tc>
        <w:tc>
          <w:tcPr>
            <w:tcW w:w="3660" w:type="dxa"/>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安全对策措施及建议</w:t>
            </w:r>
          </w:p>
        </w:tc>
        <w:tc>
          <w:tcPr>
            <w:tcW w:w="1020" w:type="dxa"/>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落实情况</w:t>
            </w:r>
          </w:p>
        </w:tc>
        <w:tc>
          <w:tcPr>
            <w:tcW w:w="2960" w:type="dxa"/>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pPr>
            <w:r>
              <w:rPr>
                <w:rFonts w:hint="eastAsia"/>
              </w:rPr>
              <w:t>说明及备</w:t>
            </w:r>
            <w:r>
              <w:rPr>
                <w:rFonts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一</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总平面布置单元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2960" w:type="dxa"/>
            <w:tcBorders>
              <w:top w:val="nil"/>
              <w:left w:val="nil"/>
              <w:bottom w:val="nil"/>
              <w:right w:val="nil"/>
            </w:tcBorders>
            <w:shd w:val="clear" w:color="auto" w:fill="auto"/>
            <w:noWrap/>
            <w:vAlign w:val="center"/>
          </w:tcPr>
          <w:p w:rsidR="004E623A" w:rsidRDefault="004E623A">
            <w:pPr>
              <w:pStyle w:val="WXW-1"/>
            </w:pP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1.1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single" w:sz="4" w:space="0" w:color="auto"/>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5.1.3.1</w:t>
            </w:r>
            <w:r>
              <w:rPr>
                <w:rFonts w:cs="Times New Roman" w:hint="eastAsia"/>
              </w:rPr>
              <w:t>节中对以上内容进行了补充完善。</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1.2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未采纳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ascii="宋体" w:eastAsia="宋体" w:hAnsi="宋体" w:cs="Times New Roman" w:hint="eastAsia"/>
              </w:rPr>
              <w:t>《金属非金属矿山安全规程》在</w:t>
            </w:r>
            <w:r>
              <w:rPr>
                <w:rFonts w:eastAsia="等线" w:cs="Times New Roman"/>
              </w:rPr>
              <w:t>5.2</w:t>
            </w:r>
            <w:r>
              <w:rPr>
                <w:rFonts w:ascii="宋体" w:eastAsia="宋体" w:hAnsi="宋体" w:cs="Times New Roman" w:hint="eastAsia"/>
              </w:rPr>
              <w:t>节对此内容作了相关规定，本设计未违反相关规定，不予采纳。</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1.3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1.4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1.5</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二</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开拓单元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2.1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ascii="等线" w:eastAsia="等线"/>
                <w:sz w:val="22"/>
                <w:szCs w:val="22"/>
              </w:rPr>
            </w:pPr>
            <w:r>
              <w:rPr>
                <w:rFonts w:ascii="等线" w:eastAsia="等线" w:hint="eastAsia"/>
                <w:sz w:val="22"/>
                <w:szCs w:val="22"/>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2.2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2.3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2.4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2.5</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三</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运输系统单元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3.1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3.2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lastRenderedPageBreak/>
              <w:t>3.3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3.4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3.5</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四</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采掘单元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4.5</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4.6</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4.7</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4.8</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4.9</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4.11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五</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通风单元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5.1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5.2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5.3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5.4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六</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矿山电气单元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6.1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6.2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6.3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6.4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pPr>
            <w:r>
              <w:rPr>
                <w:rFonts w:hint="eastAsia"/>
              </w:rPr>
              <w:t>七</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防排水及防灭火单元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7.1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7.2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lastRenderedPageBreak/>
              <w:t>7.3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7.4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7.5</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7.6</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noWrap/>
            <w:vAlign w:val="center"/>
          </w:tcPr>
          <w:p w:rsidR="004E623A" w:rsidRDefault="00C97A42">
            <w:pPr>
              <w:pStyle w:val="WXW-1"/>
            </w:pPr>
            <w:r>
              <w:rPr>
                <w:rFonts w:hint="eastAsia"/>
              </w:rPr>
              <w:t>八</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安全避险“六大系统”单元</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rPr>
                <w:rFonts w:eastAsia="等线" w:cs="Times New Roman"/>
              </w:rPr>
            </w:pPr>
            <w:r>
              <w:rPr>
                <w:rFonts w:eastAsia="等线" w:cs="Times New Roman"/>
              </w:rPr>
              <w:t xml:space="preserve">　</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8.1</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8.2</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8.3</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 xml:space="preserve">　</w:t>
            </w:r>
          </w:p>
        </w:tc>
      </w:tr>
      <w:tr w:rsidR="004E623A">
        <w:trPr>
          <w:trHeight w:val="454"/>
        </w:trPr>
        <w:tc>
          <w:tcPr>
            <w:tcW w:w="1020" w:type="dxa"/>
            <w:tcBorders>
              <w:top w:val="nil"/>
              <w:left w:val="single" w:sz="4" w:space="0" w:color="auto"/>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8.4</w:t>
            </w:r>
          </w:p>
        </w:tc>
        <w:tc>
          <w:tcPr>
            <w:tcW w:w="366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 xml:space="preserve">　</w:t>
            </w:r>
          </w:p>
        </w:tc>
        <w:tc>
          <w:tcPr>
            <w:tcW w:w="1020" w:type="dxa"/>
            <w:tcBorders>
              <w:top w:val="nil"/>
              <w:left w:val="nil"/>
              <w:bottom w:val="single" w:sz="4" w:space="0" w:color="auto"/>
              <w:right w:val="single" w:sz="4" w:space="0" w:color="auto"/>
            </w:tcBorders>
            <w:shd w:val="clear" w:color="auto" w:fill="auto"/>
            <w:vAlign w:val="center"/>
          </w:tcPr>
          <w:p w:rsidR="004E623A" w:rsidRDefault="00C97A42">
            <w:pPr>
              <w:pStyle w:val="WXW-1"/>
            </w:pPr>
            <w:r>
              <w:rPr>
                <w:rFonts w:hint="eastAsia"/>
              </w:rPr>
              <w:t>已采纳</w:t>
            </w:r>
          </w:p>
        </w:tc>
        <w:tc>
          <w:tcPr>
            <w:tcW w:w="2960" w:type="dxa"/>
            <w:tcBorders>
              <w:top w:val="nil"/>
              <w:left w:val="nil"/>
              <w:bottom w:val="single" w:sz="4" w:space="0" w:color="auto"/>
              <w:right w:val="single" w:sz="4" w:space="0" w:color="auto"/>
            </w:tcBorders>
            <w:shd w:val="clear" w:color="auto" w:fill="auto"/>
            <w:noWrap/>
            <w:vAlign w:val="center"/>
          </w:tcPr>
          <w:p w:rsidR="004E623A" w:rsidRDefault="00C97A42">
            <w:pPr>
              <w:pStyle w:val="WXW-1"/>
              <w:rPr>
                <w:rFonts w:eastAsia="等线" w:cs="Times New Roman"/>
              </w:rPr>
            </w:pPr>
            <w:r>
              <w:rPr>
                <w:rFonts w:eastAsia="等线" w:cs="Times New Roman"/>
              </w:rPr>
              <w:t xml:space="preserve">　</w:t>
            </w:r>
          </w:p>
        </w:tc>
      </w:tr>
    </w:tbl>
    <w:p w:rsidR="004E623A" w:rsidRDefault="004E623A">
      <w:pPr>
        <w:ind w:firstLine="480"/>
        <w:rPr>
          <w:rFonts w:eastAsia="宋体"/>
        </w:rPr>
      </w:pPr>
    </w:p>
    <w:p w:rsidR="004E623A" w:rsidRDefault="00C97A42">
      <w:pPr>
        <w:pStyle w:val="21"/>
        <w:spacing w:before="120"/>
      </w:pPr>
      <w:r>
        <w:rPr>
          <w:rFonts w:hint="eastAsia"/>
        </w:rPr>
        <w:t xml:space="preserve">3.2 </w:t>
      </w:r>
      <w:r>
        <w:rPr>
          <w:rFonts w:hint="eastAsia"/>
        </w:rPr>
        <w:t>本项目前期开展的安全生产方面科研情况</w:t>
      </w:r>
    </w:p>
    <w:p w:rsidR="004E623A" w:rsidRDefault="00C97A42">
      <w:pPr>
        <w:ind w:firstLine="480"/>
      </w:pPr>
      <w:r>
        <w:rPr>
          <w:rFonts w:hint="eastAsia"/>
        </w:rPr>
        <w:t>设计前期，矿方委托</w:t>
      </w:r>
      <w:r w:rsidR="00CE3C02" w:rsidRPr="00CE3C02">
        <w:rPr>
          <w:rFonts w:hint="eastAsia"/>
          <w:color w:val="FF0000"/>
        </w:rPr>
        <w:t>**</w:t>
      </w:r>
      <w:r>
        <w:rPr>
          <w:rFonts w:hint="eastAsia"/>
        </w:rPr>
        <w:t>作了《</w:t>
      </w:r>
      <w:r w:rsidR="00CE3C02" w:rsidRPr="00CE3C02">
        <w:rPr>
          <w:rFonts w:hint="eastAsia"/>
          <w:color w:val="FF0000"/>
        </w:rPr>
        <w:t>**</w:t>
      </w:r>
      <w:r>
        <w:rPr>
          <w:rFonts w:hint="eastAsia"/>
        </w:rPr>
        <w:t>》工作，</w:t>
      </w:r>
      <w:r w:rsidR="00CE3C02" w:rsidRPr="00CE3C02">
        <w:rPr>
          <w:rFonts w:hint="eastAsia"/>
          <w:color w:val="FF0000"/>
        </w:rPr>
        <w:t>******</w:t>
      </w:r>
      <w:r>
        <w:rPr>
          <w:rFonts w:hint="eastAsia"/>
        </w:rPr>
        <w:t>。本项目在安全设施设计</w:t>
      </w:r>
      <w:r w:rsidR="00CE3C02" w:rsidRPr="00CE3C02">
        <w:rPr>
          <w:rFonts w:hint="eastAsia"/>
          <w:color w:val="FF0000"/>
        </w:rPr>
        <w:t>****</w:t>
      </w:r>
      <w:r>
        <w:rPr>
          <w:rFonts w:hint="eastAsia"/>
        </w:rPr>
        <w:t>，对研究成果予以应用。</w:t>
      </w:r>
    </w:p>
    <w:p w:rsidR="004E623A" w:rsidRDefault="004E623A">
      <w:pPr>
        <w:ind w:firstLine="480"/>
      </w:pPr>
    </w:p>
    <w:p w:rsidR="004E623A" w:rsidRDefault="004E623A">
      <w:pPr>
        <w:ind w:firstLine="480"/>
        <w:sectPr w:rsidR="004E623A">
          <w:type w:val="nextColumn"/>
          <w:pgSz w:w="11906" w:h="16838"/>
          <w:pgMar w:top="1440" w:right="1531" w:bottom="1440" w:left="1531" w:header="1077" w:footer="1077" w:gutter="0"/>
          <w:cols w:space="425"/>
          <w:docGrid w:linePitch="312"/>
        </w:sectPr>
      </w:pPr>
    </w:p>
    <w:p w:rsidR="004E623A" w:rsidRDefault="00C97A42">
      <w:pPr>
        <w:pStyle w:val="1"/>
      </w:pPr>
      <w:r>
        <w:rPr>
          <w:rFonts w:hint="eastAsia"/>
        </w:rPr>
        <w:lastRenderedPageBreak/>
        <w:t xml:space="preserve">4 </w:t>
      </w:r>
      <w:r>
        <w:rPr>
          <w:rFonts w:hint="eastAsia"/>
        </w:rPr>
        <w:t>矿山开采主要安全风险分析</w:t>
      </w:r>
    </w:p>
    <w:p w:rsidR="004E623A" w:rsidRDefault="00C97A42">
      <w:pPr>
        <w:pStyle w:val="21"/>
        <w:spacing w:before="120"/>
      </w:pPr>
      <w:r>
        <w:rPr>
          <w:rFonts w:hint="eastAsia"/>
        </w:rPr>
        <w:t xml:space="preserve">4.1 </w:t>
      </w:r>
      <w:r>
        <w:rPr>
          <w:rFonts w:hint="eastAsia"/>
        </w:rPr>
        <w:t>矿区地质及开采技术条件对矿床开采主要安全风险分析</w:t>
      </w:r>
    </w:p>
    <w:p w:rsidR="004E623A" w:rsidRDefault="00C97A42">
      <w:pPr>
        <w:pStyle w:val="31"/>
        <w:spacing w:before="120"/>
        <w:rPr>
          <w:rFonts w:eastAsia="宋体"/>
        </w:rPr>
      </w:pPr>
      <w:r>
        <w:rPr>
          <w:rFonts w:eastAsia="宋体" w:hint="eastAsia"/>
        </w:rPr>
        <w:t xml:space="preserve">4.1.1 </w:t>
      </w:r>
      <w:r>
        <w:rPr>
          <w:rFonts w:eastAsia="宋体" w:hint="eastAsia"/>
        </w:rPr>
        <w:t>矿区地质条件对矿床开采的影响（</w:t>
      </w:r>
      <w:r>
        <w:rPr>
          <w:rFonts w:eastAsia="宋体" w:hint="eastAsia"/>
        </w:rPr>
        <w:t>--</w:t>
      </w:r>
      <w:r>
        <w:rPr>
          <w:rFonts w:eastAsia="宋体" w:hint="eastAsia"/>
        </w:rPr>
        <w:t>参考初步设计</w:t>
      </w:r>
      <w:r>
        <w:rPr>
          <w:rFonts w:eastAsia="宋体" w:hint="eastAsia"/>
        </w:rPr>
        <w:t>--</w:t>
      </w:r>
      <w:r>
        <w:rPr>
          <w:rFonts w:eastAsia="宋体" w:hint="eastAsia"/>
        </w:rPr>
        <w:t>）</w:t>
      </w:r>
    </w:p>
    <w:p w:rsidR="004E623A" w:rsidRDefault="00C97A42">
      <w:pPr>
        <w:ind w:firstLine="480"/>
        <w:rPr>
          <w:rFonts w:eastAsia="宋体"/>
        </w:rPr>
      </w:pPr>
      <w:r>
        <w:rPr>
          <w:rFonts w:eastAsia="宋体" w:hint="eastAsia"/>
        </w:rPr>
        <w:t>（</w:t>
      </w:r>
      <w:r>
        <w:rPr>
          <w:rFonts w:eastAsia="宋体" w:hint="eastAsia"/>
        </w:rPr>
        <w:t>1</w:t>
      </w:r>
      <w:r>
        <w:rPr>
          <w:rFonts w:eastAsia="宋体" w:hint="eastAsia"/>
        </w:rPr>
        <w:t>）工程地质条件对矿床开采的影响</w:t>
      </w:r>
    </w:p>
    <w:p w:rsidR="004E623A" w:rsidRDefault="00C97A42">
      <w:pPr>
        <w:ind w:firstLine="480"/>
        <w:rPr>
          <w:rFonts w:eastAsia="宋体"/>
        </w:rPr>
      </w:pPr>
      <w:r>
        <w:rPr>
          <w:rFonts w:eastAsia="宋体" w:hint="eastAsia"/>
        </w:rPr>
        <w:t>矿床工程地质条件属简单型、岩体完整、开采深度不大，受地压和岩爆的威胁较小。</w:t>
      </w:r>
    </w:p>
    <w:p w:rsidR="004E623A" w:rsidRDefault="00C97A42">
      <w:pPr>
        <w:ind w:firstLine="480"/>
        <w:rPr>
          <w:rFonts w:eastAsia="宋体"/>
        </w:rPr>
      </w:pPr>
      <w:r>
        <w:rPr>
          <w:rFonts w:eastAsia="宋体" w:hint="eastAsia"/>
        </w:rPr>
        <w:t>（</w:t>
      </w:r>
      <w:r>
        <w:rPr>
          <w:rFonts w:eastAsia="宋体" w:hint="eastAsia"/>
        </w:rPr>
        <w:t>2</w:t>
      </w:r>
      <w:r>
        <w:rPr>
          <w:rFonts w:eastAsia="宋体" w:hint="eastAsia"/>
        </w:rPr>
        <w:t>）水文地质条件对矿床开采的影响</w:t>
      </w:r>
    </w:p>
    <w:p w:rsidR="004E623A" w:rsidRDefault="00C97A42">
      <w:pPr>
        <w:ind w:firstLine="480"/>
        <w:rPr>
          <w:rFonts w:eastAsia="宋体"/>
        </w:rPr>
      </w:pPr>
      <w:r>
        <w:rPr>
          <w:rFonts w:eastAsia="宋体" w:hint="eastAsia"/>
        </w:rPr>
        <w:t>该矿床水文地质条件简单，受水害、突发涌水的可能性较小，不存在高硫和自燃风险。</w:t>
      </w:r>
    </w:p>
    <w:p w:rsidR="004E623A" w:rsidRDefault="00C97A42">
      <w:pPr>
        <w:ind w:firstLine="480"/>
        <w:rPr>
          <w:rFonts w:eastAsia="宋体"/>
        </w:rPr>
      </w:pPr>
      <w:r>
        <w:rPr>
          <w:rFonts w:eastAsia="宋体" w:hint="eastAsia"/>
        </w:rPr>
        <w:t>（</w:t>
      </w:r>
      <w:r>
        <w:rPr>
          <w:rFonts w:eastAsia="宋体" w:hint="eastAsia"/>
        </w:rPr>
        <w:t>3</w:t>
      </w:r>
      <w:r>
        <w:rPr>
          <w:rFonts w:eastAsia="宋体" w:hint="eastAsia"/>
        </w:rPr>
        <w:t>）环境地质条件对矿床开采的影响</w:t>
      </w:r>
    </w:p>
    <w:p w:rsidR="004E623A" w:rsidRDefault="00C97A42">
      <w:pPr>
        <w:ind w:firstLine="480"/>
        <w:rPr>
          <w:rFonts w:eastAsia="宋体"/>
        </w:rPr>
      </w:pPr>
      <w:r>
        <w:rPr>
          <w:rFonts w:eastAsia="宋体" w:hint="eastAsia"/>
        </w:rPr>
        <w:t>矿床环境地质条件简单、不存在高温、高寒、高海拔、塌陷区、复杂地形以及泥石流威胁。</w:t>
      </w:r>
    </w:p>
    <w:p w:rsidR="004E623A" w:rsidRDefault="00C97A42">
      <w:pPr>
        <w:pStyle w:val="31"/>
        <w:spacing w:before="120"/>
        <w:rPr>
          <w:rFonts w:eastAsia="宋体"/>
        </w:rPr>
      </w:pPr>
      <w:r>
        <w:rPr>
          <w:rFonts w:eastAsia="宋体" w:hint="eastAsia"/>
        </w:rPr>
        <w:t xml:space="preserve">4.1.2 </w:t>
      </w:r>
      <w:r>
        <w:rPr>
          <w:rFonts w:eastAsia="宋体" w:hint="eastAsia"/>
        </w:rPr>
        <w:t>特殊开采技术条件对矿床开采的影响</w:t>
      </w:r>
    </w:p>
    <w:p w:rsidR="004E623A" w:rsidRDefault="00C97A42">
      <w:pPr>
        <w:ind w:firstLine="480"/>
        <w:rPr>
          <w:rFonts w:eastAsia="宋体"/>
        </w:rPr>
      </w:pPr>
      <w:r>
        <w:rPr>
          <w:rFonts w:eastAsia="宋体" w:hint="eastAsia"/>
        </w:rPr>
        <w:t>（</w:t>
      </w:r>
      <w:r>
        <w:rPr>
          <w:rFonts w:eastAsia="宋体" w:hint="eastAsia"/>
        </w:rPr>
        <w:t>1</w:t>
      </w:r>
      <w:r>
        <w:rPr>
          <w:rFonts w:eastAsia="宋体" w:hint="eastAsia"/>
        </w:rPr>
        <w:t>）工程地质条件复杂对矿床开采的影响</w:t>
      </w:r>
    </w:p>
    <w:p w:rsidR="004E623A" w:rsidRDefault="00C97A42">
      <w:pPr>
        <w:ind w:firstLine="480"/>
        <w:rPr>
          <w:rFonts w:eastAsia="宋体"/>
        </w:rPr>
      </w:pPr>
      <w:r>
        <w:rPr>
          <w:rFonts w:eastAsia="宋体" w:hint="eastAsia"/>
        </w:rPr>
        <w:t>矿床地质条件属复杂型，地质构造对于矿井的安全生产具有十分重要的影响。复杂的地质条件如断层、褶皱等地质构造发育，使得巷道和采矿空间的稳定性降低，容易导致冒顶、片帮等安全事故，增加矿井安全生产的难度。</w:t>
      </w:r>
    </w:p>
    <w:p w:rsidR="004E623A" w:rsidRDefault="00C97A42">
      <w:pPr>
        <w:ind w:firstLine="480"/>
        <w:rPr>
          <w:rFonts w:eastAsia="宋体"/>
        </w:rPr>
      </w:pPr>
      <w:r>
        <w:rPr>
          <w:rFonts w:eastAsia="宋体" w:hint="eastAsia"/>
        </w:rPr>
        <w:t>（</w:t>
      </w:r>
      <w:r>
        <w:rPr>
          <w:rFonts w:eastAsia="宋体" w:hint="eastAsia"/>
        </w:rPr>
        <w:t>2</w:t>
      </w:r>
      <w:r>
        <w:rPr>
          <w:rFonts w:eastAsia="宋体" w:hint="eastAsia"/>
        </w:rPr>
        <w:t>）岩体破碎对矿床开采的影响</w:t>
      </w:r>
    </w:p>
    <w:p w:rsidR="004E623A" w:rsidRDefault="00C97A42">
      <w:pPr>
        <w:ind w:firstLine="480"/>
        <w:rPr>
          <w:rFonts w:eastAsia="宋体"/>
        </w:rPr>
      </w:pPr>
      <w:r>
        <w:rPr>
          <w:rFonts w:eastAsia="宋体" w:hint="eastAsia"/>
        </w:rPr>
        <w:t>矿床岩体破碎，破碎的岩体容易发生坍塌和塌方，增加了工作面和通道的稳定性风险，可能导致事故和人员伤亡。使得巷道的支护和维护变得更为困难，增加了巷道的维护成本和安全隐患。</w:t>
      </w:r>
    </w:p>
    <w:p w:rsidR="004E623A" w:rsidRDefault="00C97A42">
      <w:pPr>
        <w:ind w:firstLine="480"/>
        <w:rPr>
          <w:rFonts w:eastAsia="宋体"/>
        </w:rPr>
      </w:pPr>
      <w:r>
        <w:rPr>
          <w:rFonts w:eastAsia="宋体" w:hint="eastAsia"/>
        </w:rPr>
        <w:t>（</w:t>
      </w:r>
      <w:r>
        <w:rPr>
          <w:rFonts w:eastAsia="宋体" w:hint="eastAsia"/>
        </w:rPr>
        <w:t>3</w:t>
      </w:r>
      <w:r>
        <w:rPr>
          <w:rFonts w:eastAsia="宋体" w:hint="eastAsia"/>
        </w:rPr>
        <w:t>）开采深度大对矿床开采的影响</w:t>
      </w:r>
    </w:p>
    <w:p w:rsidR="004E623A" w:rsidRDefault="00C97A42">
      <w:pPr>
        <w:ind w:firstLine="480"/>
        <w:rPr>
          <w:rFonts w:eastAsia="宋体"/>
        </w:rPr>
      </w:pPr>
      <w:r>
        <w:rPr>
          <w:rFonts w:eastAsia="宋体" w:hint="eastAsia"/>
        </w:rPr>
        <w:t>矿床开采深度大，随着开采深度的增加，巷道和采矿空间的压力增大，使得巷道变形、底鼓等现象加剧，影响了巷道的稳定性和通风效果。此外，深部开采还面临着高温、高湿等恶劣的工作环境，对工人的健康和设备的稳定性构成威胁。</w:t>
      </w:r>
    </w:p>
    <w:p w:rsidR="004E623A" w:rsidRDefault="00C97A42">
      <w:pPr>
        <w:ind w:firstLine="480"/>
        <w:rPr>
          <w:rFonts w:eastAsia="宋体"/>
        </w:rPr>
      </w:pPr>
      <w:r>
        <w:rPr>
          <w:rFonts w:eastAsia="宋体" w:hint="eastAsia"/>
        </w:rPr>
        <w:t>（</w:t>
      </w:r>
      <w:r>
        <w:rPr>
          <w:rFonts w:eastAsia="宋体" w:hint="eastAsia"/>
        </w:rPr>
        <w:t>4</w:t>
      </w:r>
      <w:r>
        <w:rPr>
          <w:rFonts w:eastAsia="宋体" w:hint="eastAsia"/>
        </w:rPr>
        <w:t>）地压大对矿床开采的影响</w:t>
      </w:r>
    </w:p>
    <w:p w:rsidR="004E623A" w:rsidRDefault="00C97A42">
      <w:pPr>
        <w:ind w:firstLine="480"/>
        <w:rPr>
          <w:rFonts w:eastAsia="宋体"/>
        </w:rPr>
      </w:pPr>
      <w:r>
        <w:rPr>
          <w:rFonts w:eastAsia="宋体" w:hint="eastAsia"/>
        </w:rPr>
        <w:t>矿床地压大，高地压不仅会导致巷道变形、破坏，还会影响采矿作业的正常进行。</w:t>
      </w:r>
      <w:r>
        <w:rPr>
          <w:rFonts w:eastAsia="宋体" w:hint="eastAsia"/>
        </w:rPr>
        <w:lastRenderedPageBreak/>
        <w:t>在高地压区域，巷道的支护结构需要承受更大的压力，增加了支护结构的失效风险。同时，高地压还可能导致矿震等地质灾害的发生，对井下安全生产构成严重威胁。</w:t>
      </w:r>
    </w:p>
    <w:p w:rsidR="004E623A" w:rsidRDefault="00C97A42">
      <w:pPr>
        <w:ind w:firstLine="480"/>
        <w:rPr>
          <w:rFonts w:eastAsia="宋体"/>
        </w:rPr>
      </w:pPr>
      <w:r>
        <w:rPr>
          <w:rFonts w:eastAsia="宋体" w:hint="eastAsia"/>
        </w:rPr>
        <w:t>（</w:t>
      </w:r>
      <w:r>
        <w:rPr>
          <w:rFonts w:eastAsia="宋体" w:hint="eastAsia"/>
        </w:rPr>
        <w:t>5</w:t>
      </w:r>
      <w:r>
        <w:rPr>
          <w:rFonts w:eastAsia="宋体" w:hint="eastAsia"/>
        </w:rPr>
        <w:t>）岩爆（倾向）对矿床开采的影响</w:t>
      </w:r>
    </w:p>
    <w:p w:rsidR="004E623A" w:rsidRDefault="00C97A42">
      <w:pPr>
        <w:ind w:firstLine="480"/>
        <w:rPr>
          <w:rFonts w:eastAsia="宋体"/>
        </w:rPr>
      </w:pPr>
      <w:r>
        <w:rPr>
          <w:rFonts w:eastAsia="宋体" w:hint="eastAsia"/>
        </w:rPr>
        <w:t>矿床有岩爆（倾向），开采过程中可能会发生爆炸性破裂，释放大量能量和碎片，对人员和设备造成严重危害。</w:t>
      </w:r>
    </w:p>
    <w:p w:rsidR="004E623A" w:rsidRDefault="00C97A42">
      <w:pPr>
        <w:ind w:firstLine="480"/>
        <w:rPr>
          <w:rFonts w:eastAsia="宋体"/>
        </w:rPr>
      </w:pPr>
      <w:r>
        <w:rPr>
          <w:rFonts w:eastAsia="宋体" w:hint="eastAsia"/>
        </w:rPr>
        <w:t>（</w:t>
      </w:r>
      <w:r>
        <w:rPr>
          <w:rFonts w:eastAsia="宋体" w:hint="eastAsia"/>
        </w:rPr>
        <w:t>6</w:t>
      </w:r>
      <w:r>
        <w:rPr>
          <w:rFonts w:eastAsia="宋体" w:hint="eastAsia"/>
        </w:rPr>
        <w:t>）水文地质条件复杂对矿床开采的影响</w:t>
      </w:r>
    </w:p>
    <w:p w:rsidR="004E623A" w:rsidRDefault="00C97A42">
      <w:pPr>
        <w:ind w:firstLine="480"/>
        <w:rPr>
          <w:rFonts w:eastAsia="宋体"/>
        </w:rPr>
      </w:pPr>
      <w:r>
        <w:rPr>
          <w:rFonts w:eastAsia="宋体" w:hint="eastAsia"/>
        </w:rPr>
        <w:t>该矿床水文地质条件复杂，可能导致地下水压力变化、地质构造影响以及采空区塌陷等问题，从而引发透水及涌水现象。这不仅增加了矿山开采的安全风险，还可能导致矿坑积水，影响采矿设备的正常运行，甚至引发淹井事故，对矿工生命安全构成严重威胁。同时，透水及涌水还可能导致生产效率下降，增加采矿成本，对矿山的经济效益产生负面影响。</w:t>
      </w:r>
    </w:p>
    <w:p w:rsidR="004E623A" w:rsidRDefault="00C97A42">
      <w:pPr>
        <w:ind w:firstLine="480"/>
        <w:rPr>
          <w:rFonts w:eastAsia="宋体"/>
        </w:rPr>
      </w:pPr>
      <w:r>
        <w:rPr>
          <w:rFonts w:eastAsia="宋体" w:hint="eastAsia"/>
        </w:rPr>
        <w:t>（</w:t>
      </w:r>
      <w:r>
        <w:rPr>
          <w:rFonts w:eastAsia="宋体" w:hint="eastAsia"/>
        </w:rPr>
        <w:t>7</w:t>
      </w:r>
      <w:r>
        <w:rPr>
          <w:rFonts w:eastAsia="宋体" w:hint="eastAsia"/>
        </w:rPr>
        <w:t>）水害对矿床开采的影响</w:t>
      </w:r>
    </w:p>
    <w:p w:rsidR="004E623A" w:rsidRDefault="00C97A42">
      <w:pPr>
        <w:ind w:firstLine="480"/>
        <w:rPr>
          <w:rFonts w:eastAsia="宋体"/>
        </w:rPr>
      </w:pPr>
      <w:r>
        <w:rPr>
          <w:rFonts w:eastAsia="宋体" w:hint="eastAsia"/>
        </w:rPr>
        <w:t>该矿床水害严重，矿井水害一直是矿井灾害事故预防的重点。水害事故不仅会对工作面人员的安全造成威胁，还会导致多种环境负效应，制约高效开采。矿区安全事故中，很多都与水害有关，如淹井、塌井等。这些事故不仅会造成人员伤亡和财产损失，还会严重影响矿山工程的进度和经济效益。</w:t>
      </w:r>
    </w:p>
    <w:p w:rsidR="004E623A" w:rsidRDefault="00C97A42">
      <w:pPr>
        <w:ind w:firstLine="480"/>
        <w:rPr>
          <w:rFonts w:eastAsia="宋体"/>
        </w:rPr>
      </w:pPr>
      <w:r>
        <w:rPr>
          <w:rFonts w:eastAsia="宋体" w:hint="eastAsia"/>
        </w:rPr>
        <w:t>（</w:t>
      </w:r>
      <w:r>
        <w:rPr>
          <w:rFonts w:eastAsia="宋体" w:hint="eastAsia"/>
        </w:rPr>
        <w:t>8</w:t>
      </w:r>
      <w:r>
        <w:rPr>
          <w:rFonts w:eastAsia="宋体" w:hint="eastAsia"/>
        </w:rPr>
        <w:t>）突发涌水对矿床开采的影响</w:t>
      </w:r>
    </w:p>
    <w:p w:rsidR="004E623A" w:rsidRDefault="00C97A42">
      <w:pPr>
        <w:ind w:firstLine="480"/>
        <w:rPr>
          <w:rFonts w:eastAsia="宋体"/>
        </w:rPr>
      </w:pPr>
      <w:r>
        <w:rPr>
          <w:rFonts w:eastAsia="宋体" w:hint="eastAsia"/>
        </w:rPr>
        <w:t>该矿床有突发涌水的可能，突发涌水风险是指在短时间内大量地下水突然涌入矿井，造成矿井淹没和严重安全事故的现象。</w:t>
      </w:r>
    </w:p>
    <w:p w:rsidR="004E623A" w:rsidRDefault="00C97A42">
      <w:pPr>
        <w:ind w:firstLine="480"/>
        <w:rPr>
          <w:rFonts w:eastAsia="宋体"/>
        </w:rPr>
      </w:pPr>
      <w:r>
        <w:rPr>
          <w:rFonts w:eastAsia="宋体" w:hint="eastAsia"/>
        </w:rPr>
        <w:t>（</w:t>
      </w:r>
      <w:r>
        <w:rPr>
          <w:rFonts w:eastAsia="宋体" w:hint="eastAsia"/>
        </w:rPr>
        <w:t>9</w:t>
      </w:r>
      <w:r>
        <w:rPr>
          <w:rFonts w:eastAsia="宋体" w:hint="eastAsia"/>
        </w:rPr>
        <w:t>）高硫对矿床开采的影响</w:t>
      </w:r>
    </w:p>
    <w:p w:rsidR="004E623A" w:rsidRDefault="00C97A42">
      <w:pPr>
        <w:ind w:firstLine="480"/>
        <w:rPr>
          <w:rFonts w:eastAsia="宋体"/>
        </w:rPr>
      </w:pPr>
      <w:r>
        <w:rPr>
          <w:rFonts w:eastAsia="宋体" w:hint="eastAsia"/>
        </w:rPr>
        <w:t>矿床为高硫矿床，在开采过程中可能会释放硫化氢等有毒气体，对矿工的健康构成威胁。同时，硫化氢等气体还可能引发爆炸事故，进一步增加矿山开采的安全风险。另外还可能对生态环境造成破坏。例如，矿坑排水可能含有有害物质，对周边生态环境造成污染；重金属进入水系统也会对地下水造成污染，影响当地居民的生活用水安全。</w:t>
      </w:r>
    </w:p>
    <w:p w:rsidR="004E623A" w:rsidRDefault="00C97A42">
      <w:pPr>
        <w:ind w:firstLine="480"/>
        <w:rPr>
          <w:rFonts w:eastAsia="宋体"/>
        </w:rPr>
      </w:pPr>
      <w:r>
        <w:rPr>
          <w:rFonts w:eastAsia="宋体" w:hint="eastAsia"/>
        </w:rPr>
        <w:t>（</w:t>
      </w:r>
      <w:r>
        <w:rPr>
          <w:rFonts w:eastAsia="宋体" w:hint="eastAsia"/>
        </w:rPr>
        <w:t>10</w:t>
      </w:r>
      <w:r>
        <w:rPr>
          <w:rFonts w:eastAsia="宋体" w:hint="eastAsia"/>
        </w:rPr>
        <w:t>）自燃风险对矿床开采的影响</w:t>
      </w:r>
    </w:p>
    <w:p w:rsidR="004E623A" w:rsidRDefault="00C97A42">
      <w:pPr>
        <w:ind w:firstLine="480"/>
        <w:rPr>
          <w:rFonts w:eastAsia="宋体"/>
        </w:rPr>
      </w:pPr>
      <w:r>
        <w:rPr>
          <w:rFonts w:eastAsia="宋体" w:hint="eastAsia"/>
        </w:rPr>
        <w:t>矿床有自燃的可能性，</w:t>
      </w:r>
      <w:r>
        <w:rPr>
          <w:rFonts w:eastAsia="宋体" w:cs="Segoe UI"/>
          <w:shd w:val="clear" w:color="auto" w:fill="FFFFFF"/>
        </w:rPr>
        <w:t>自燃风险是指在开采过程中，由于硫、碳等可燃物与空气、水接触后发生化学反应，形成自燃发火条件而发生自燃火灾的现象</w:t>
      </w:r>
      <w:r>
        <w:rPr>
          <w:rFonts w:eastAsia="宋体" w:cs="Segoe UI" w:hint="eastAsia"/>
          <w:shd w:val="clear" w:color="auto" w:fill="FFFFFF"/>
        </w:rPr>
        <w:t>，</w:t>
      </w:r>
      <w:r>
        <w:rPr>
          <w:rFonts w:eastAsia="宋体" w:hint="eastAsia"/>
        </w:rPr>
        <w:t>会导致高品质矿石损坏，生产困难，甚至迫使矿山放弃部分已完成的工程并对采矿工艺进行修改，从而造成工程报废和矿石资源损失。</w:t>
      </w:r>
    </w:p>
    <w:p w:rsidR="004E623A" w:rsidRDefault="00C97A42">
      <w:pPr>
        <w:ind w:firstLine="480"/>
        <w:rPr>
          <w:rFonts w:eastAsia="宋体"/>
        </w:rPr>
      </w:pPr>
      <w:r>
        <w:rPr>
          <w:rFonts w:eastAsia="宋体" w:hint="eastAsia"/>
        </w:rPr>
        <w:lastRenderedPageBreak/>
        <w:t>（</w:t>
      </w:r>
      <w:r>
        <w:rPr>
          <w:rFonts w:eastAsia="宋体" w:hint="eastAsia"/>
        </w:rPr>
        <w:t>11</w:t>
      </w:r>
      <w:r>
        <w:rPr>
          <w:rFonts w:eastAsia="宋体" w:hint="eastAsia"/>
        </w:rPr>
        <w:t>）高温对矿床开采的影响</w:t>
      </w:r>
    </w:p>
    <w:p w:rsidR="004E623A" w:rsidRDefault="00C97A42">
      <w:pPr>
        <w:ind w:firstLine="480"/>
        <w:rPr>
          <w:rFonts w:eastAsia="宋体"/>
        </w:rPr>
      </w:pPr>
      <w:r>
        <w:rPr>
          <w:rFonts w:eastAsia="宋体" w:hint="eastAsia"/>
        </w:rPr>
        <w:t>矿床深度大，开采过程中可能会存在高温威胁，在高温环境下，开采设备的性能可能受到影响，易发生故障或提前磨损。同时，高温还会对工人的身体健康和安全产生不良影响，导致工作效率下降，并增加安全隐患。工作温度过高时，需要增加额外的降温设备和措施，以确保工人的健康和生产设施的正常运行。</w:t>
      </w:r>
    </w:p>
    <w:p w:rsidR="004E623A" w:rsidRDefault="00C97A42">
      <w:pPr>
        <w:ind w:firstLine="480"/>
        <w:rPr>
          <w:rFonts w:eastAsia="宋体"/>
        </w:rPr>
      </w:pPr>
      <w:r>
        <w:rPr>
          <w:rFonts w:eastAsia="宋体" w:hint="eastAsia"/>
        </w:rPr>
        <w:t>（</w:t>
      </w:r>
      <w:r>
        <w:rPr>
          <w:rFonts w:eastAsia="宋体" w:hint="eastAsia"/>
        </w:rPr>
        <w:t>12</w:t>
      </w:r>
      <w:r>
        <w:rPr>
          <w:rFonts w:eastAsia="宋体" w:hint="eastAsia"/>
        </w:rPr>
        <w:t>）高寒对矿床开采的影响</w:t>
      </w:r>
    </w:p>
    <w:p w:rsidR="004E623A" w:rsidRDefault="00C97A42">
      <w:pPr>
        <w:ind w:firstLine="480"/>
        <w:rPr>
          <w:rFonts w:eastAsia="宋体"/>
        </w:rPr>
      </w:pPr>
      <w:r>
        <w:rPr>
          <w:rFonts w:eastAsia="宋体" w:hint="eastAsia"/>
        </w:rPr>
        <w:t>矿区在有极端低温威胁的高海拔地区，气候条件恶劣，在开采过程中可能导致设备冻结、润滑剂凝固、工人作业困难等问题。此外，低温还会影响矿石的物理性质，如硬度、脆性等，从而增加开采难度，</w:t>
      </w:r>
      <w:r>
        <w:rPr>
          <w:rFonts w:eastAsia="宋体"/>
        </w:rPr>
        <w:t>同时，需要应对</w:t>
      </w:r>
      <w:r>
        <w:rPr>
          <w:rFonts w:eastAsia="宋体" w:hint="eastAsia"/>
        </w:rPr>
        <w:t>工作人员在</w:t>
      </w:r>
      <w:r>
        <w:rPr>
          <w:rFonts w:eastAsia="宋体"/>
        </w:rPr>
        <w:t>低温环境下的健康风险</w:t>
      </w:r>
      <w:r>
        <w:rPr>
          <w:rFonts w:eastAsia="宋体" w:hint="eastAsia"/>
        </w:rPr>
        <w:t>。</w:t>
      </w:r>
    </w:p>
    <w:p w:rsidR="004E623A" w:rsidRDefault="00C97A42">
      <w:pPr>
        <w:ind w:firstLine="480"/>
        <w:rPr>
          <w:rFonts w:eastAsia="宋体"/>
        </w:rPr>
      </w:pPr>
      <w:r>
        <w:rPr>
          <w:rFonts w:eastAsia="宋体" w:hint="eastAsia"/>
        </w:rPr>
        <w:t>（</w:t>
      </w:r>
      <w:r>
        <w:rPr>
          <w:rFonts w:eastAsia="宋体" w:hint="eastAsia"/>
        </w:rPr>
        <w:t>13</w:t>
      </w:r>
      <w:r>
        <w:rPr>
          <w:rFonts w:eastAsia="宋体" w:hint="eastAsia"/>
        </w:rPr>
        <w:t>）高海拔对矿床开采的影响</w:t>
      </w:r>
    </w:p>
    <w:p w:rsidR="004E623A" w:rsidRDefault="00C97A42">
      <w:pPr>
        <w:ind w:firstLine="480"/>
        <w:rPr>
          <w:rFonts w:eastAsia="宋体"/>
        </w:rPr>
      </w:pPr>
      <w:r>
        <w:rPr>
          <w:rFonts w:eastAsia="宋体" w:hint="eastAsia"/>
        </w:rPr>
        <w:t>矿区为高海拔地区，矿床的开采面临着氧气稀薄、气压低等气候条件，在开采过程中可能导致高山病，影响人员的体力和判断力。此外，高海拔地区的气压较低，可能会影响机械设备的性能，此外，高海拔地区的天气多变和风力强劲也增加了工作的不确定性和安全风险。</w:t>
      </w:r>
    </w:p>
    <w:p w:rsidR="004E623A" w:rsidRDefault="00C97A42">
      <w:pPr>
        <w:ind w:firstLine="480"/>
        <w:rPr>
          <w:rFonts w:eastAsia="宋体"/>
        </w:rPr>
      </w:pPr>
      <w:r>
        <w:rPr>
          <w:rFonts w:eastAsia="宋体" w:hint="eastAsia"/>
        </w:rPr>
        <w:t>（</w:t>
      </w:r>
      <w:r>
        <w:rPr>
          <w:rFonts w:eastAsia="宋体" w:hint="eastAsia"/>
        </w:rPr>
        <w:t>14</w:t>
      </w:r>
      <w:r>
        <w:rPr>
          <w:rFonts w:eastAsia="宋体" w:hint="eastAsia"/>
        </w:rPr>
        <w:t>）塌陷区对矿床开采的影响</w:t>
      </w:r>
    </w:p>
    <w:p w:rsidR="004E623A" w:rsidRDefault="00C97A42">
      <w:pPr>
        <w:ind w:firstLine="480"/>
        <w:rPr>
          <w:rFonts w:eastAsia="宋体"/>
        </w:rPr>
      </w:pPr>
      <w:r>
        <w:rPr>
          <w:rFonts w:eastAsia="宋体" w:hint="eastAsia"/>
        </w:rPr>
        <w:t>矿床受塌陷区威胁，存在结构不稳定的风险，容易发生崩塌、地面沉降等地质灾害，严重威胁工人生命安全以及矿山设施的完整性，在采空区和塌陷区进行开采时，需要先进行采矿环境的重建工作，并实施严格的监测和预警措施，以确保采矿安全的可靠性。</w:t>
      </w:r>
    </w:p>
    <w:p w:rsidR="004E623A" w:rsidRDefault="00C97A42">
      <w:pPr>
        <w:ind w:firstLine="480"/>
        <w:rPr>
          <w:rFonts w:eastAsia="宋体"/>
        </w:rPr>
      </w:pPr>
      <w:r>
        <w:rPr>
          <w:rFonts w:eastAsia="宋体" w:hint="eastAsia"/>
        </w:rPr>
        <w:t>（</w:t>
      </w:r>
      <w:r>
        <w:rPr>
          <w:rFonts w:eastAsia="宋体" w:hint="eastAsia"/>
        </w:rPr>
        <w:t>15</w:t>
      </w:r>
      <w:r>
        <w:rPr>
          <w:rFonts w:eastAsia="宋体" w:hint="eastAsia"/>
        </w:rPr>
        <w:t>）复杂地形对矿床开采的影响</w:t>
      </w:r>
    </w:p>
    <w:p w:rsidR="004E623A" w:rsidRDefault="00C97A42">
      <w:pPr>
        <w:ind w:firstLine="480"/>
        <w:rPr>
          <w:rFonts w:eastAsia="宋体"/>
        </w:rPr>
      </w:pPr>
      <w:r>
        <w:rPr>
          <w:rFonts w:eastAsia="宋体" w:hint="eastAsia"/>
        </w:rPr>
        <w:t>矿区地形复杂，可能导致开采作业难以进行，使得物料的运输变得更加困难和昂贵，增加了开采成本。同时，地形的不稳定还可能引发滑坡、泥石流等自然灾害，进一步加大安全风险。</w:t>
      </w:r>
    </w:p>
    <w:p w:rsidR="004E623A" w:rsidRDefault="00C97A42">
      <w:pPr>
        <w:ind w:firstLine="480"/>
        <w:rPr>
          <w:rFonts w:eastAsia="宋体"/>
        </w:rPr>
      </w:pPr>
      <w:r>
        <w:rPr>
          <w:rFonts w:eastAsia="宋体" w:hint="eastAsia"/>
        </w:rPr>
        <w:t>（</w:t>
      </w:r>
      <w:r>
        <w:rPr>
          <w:rFonts w:eastAsia="宋体" w:hint="eastAsia"/>
        </w:rPr>
        <w:t>16</w:t>
      </w:r>
      <w:r>
        <w:rPr>
          <w:rFonts w:eastAsia="宋体" w:hint="eastAsia"/>
        </w:rPr>
        <w:t>）泥石流对矿床开采的影响</w:t>
      </w:r>
    </w:p>
    <w:p w:rsidR="004E623A" w:rsidRDefault="00C97A42">
      <w:pPr>
        <w:ind w:firstLine="480"/>
        <w:rPr>
          <w:rFonts w:eastAsia="宋体"/>
        </w:rPr>
      </w:pPr>
      <w:r>
        <w:rPr>
          <w:rFonts w:eastAsia="宋体" w:hint="eastAsia"/>
        </w:rPr>
        <w:t>矿区受泥石流威胁，泥石流是高地形差异区域特有的自然灾害，不仅可能破坏矿井的进出口、采矿建筑物和采矿设备，还可能对矿工的生命造成威胁，给矿山的安全生产带来很大的隐患。同时，泥石流还会对周边环境造成巨大的破坏，如破坏种植园、房屋、道路等。</w:t>
      </w:r>
    </w:p>
    <w:p w:rsidR="004E623A" w:rsidRDefault="00C97A42">
      <w:pPr>
        <w:pStyle w:val="21"/>
        <w:spacing w:before="120"/>
      </w:pPr>
      <w:r>
        <w:rPr>
          <w:rFonts w:hint="eastAsia"/>
        </w:rPr>
        <w:lastRenderedPageBreak/>
        <w:t xml:space="preserve">4.2 </w:t>
      </w:r>
      <w:r>
        <w:rPr>
          <w:rFonts w:hint="eastAsia"/>
        </w:rPr>
        <w:t>人员密集区域及特殊条件下的主要安全风险分析</w:t>
      </w:r>
    </w:p>
    <w:p w:rsidR="004E623A" w:rsidRDefault="00C97A42">
      <w:pPr>
        <w:pStyle w:val="31"/>
        <w:spacing w:before="120"/>
      </w:pPr>
      <w:r>
        <w:rPr>
          <w:rFonts w:hint="eastAsia"/>
        </w:rPr>
        <w:t xml:space="preserve">4.2.1 </w:t>
      </w:r>
      <w:r>
        <w:rPr>
          <w:rFonts w:hint="eastAsia"/>
        </w:rPr>
        <w:t>人员密集区域的主要安全风险</w:t>
      </w:r>
    </w:p>
    <w:p w:rsidR="004E623A" w:rsidRDefault="00C97A42">
      <w:pPr>
        <w:ind w:firstLine="480"/>
      </w:pPr>
      <w:r>
        <w:rPr>
          <w:rFonts w:hint="eastAsia"/>
        </w:rPr>
        <w:t>（</w:t>
      </w:r>
      <w:r>
        <w:rPr>
          <w:rFonts w:hint="eastAsia"/>
        </w:rPr>
        <w:t>1</w:t>
      </w:r>
      <w:r>
        <w:rPr>
          <w:rFonts w:hint="eastAsia"/>
        </w:rPr>
        <w:t>）采掘工作面面临的安全风险</w:t>
      </w:r>
    </w:p>
    <w:p w:rsidR="004E623A" w:rsidRDefault="00C97A42">
      <w:pPr>
        <w:ind w:firstLine="480"/>
      </w:pPr>
      <w:r>
        <w:rPr>
          <w:rFonts w:hint="eastAsia"/>
        </w:rPr>
        <w:t>采掘工作面是矿山作业的前线，可能面临顶板事故、火灾、机械伤害等。例如，顶板松软或者岩层不稳定可能导致冒顶事故，电气设备故障或者操作不当可能导致火灾或者机械伤害。此外，不正确的采矿方法或操作失误也可能引发安全事故。爆破作业作为采矿过程中的重要环节，如果管理不当或操作失误，也可能导致严重的爆炸事故。这些事故不仅会造成设备损坏和生产中断，还可能对工人的生命安全构成严重威胁。</w:t>
      </w:r>
    </w:p>
    <w:p w:rsidR="004E623A" w:rsidRDefault="00C97A42">
      <w:pPr>
        <w:ind w:firstLine="480"/>
      </w:pPr>
      <w:r>
        <w:rPr>
          <w:rFonts w:hint="eastAsia"/>
        </w:rPr>
        <w:t>（</w:t>
      </w:r>
      <w:r>
        <w:rPr>
          <w:rFonts w:hint="eastAsia"/>
        </w:rPr>
        <w:t>2</w:t>
      </w:r>
      <w:r>
        <w:rPr>
          <w:rFonts w:hint="eastAsia"/>
        </w:rPr>
        <w:t>）有突水风险区域面临的安全风险</w:t>
      </w:r>
    </w:p>
    <w:p w:rsidR="004E623A" w:rsidRDefault="00C97A42">
      <w:pPr>
        <w:ind w:firstLine="480"/>
      </w:pPr>
      <w:r>
        <w:rPr>
          <w:rFonts w:hint="eastAsia"/>
        </w:rPr>
        <w:t>有突水风险区域是指地下水位高、地质构造复杂、采矿活动可能导致水源渗透或者破坏的区域。这里的安全风险主要包括透水事故、洪水淹没等。例如，夏季降雨量增大可能导致井下水量增大，尾矿库内水位升高，雨水对岩土的渗透破坏力增强，进一步减弱坝体的稳定性。一旦发生涌水事故，不仅会影响采矿作业的正常进行，还可能对井下人员和设备造成威胁。</w:t>
      </w:r>
    </w:p>
    <w:p w:rsidR="004E623A" w:rsidRDefault="00C97A42">
      <w:pPr>
        <w:ind w:firstLine="480"/>
      </w:pPr>
      <w:r>
        <w:rPr>
          <w:rFonts w:hint="eastAsia"/>
        </w:rPr>
        <w:t>（</w:t>
      </w:r>
      <w:r>
        <w:rPr>
          <w:rFonts w:hint="eastAsia"/>
        </w:rPr>
        <w:t>3</w:t>
      </w:r>
      <w:r>
        <w:rPr>
          <w:rFonts w:hint="eastAsia"/>
        </w:rPr>
        <w:t>）主要安全出口面临的安全风险</w:t>
      </w:r>
    </w:p>
    <w:p w:rsidR="004E623A" w:rsidRDefault="00C97A42">
      <w:pPr>
        <w:ind w:firstLine="480"/>
      </w:pPr>
      <w:r>
        <w:rPr>
          <w:rFonts w:hint="eastAsia"/>
        </w:rPr>
        <w:t>主要安全出口是矿山紧急疏散和救援的关键路径，在紧急情况下，如火灾、爆炸或有害气体泄漏等，这些区域的人员需要迅速疏散，这里的安全风险主要包括交通堵塞、标志不清、逃生通道受限等。例如，运输巷道人员行走时，不注意前、后来往的车辆，遇到车辆运行不及时躲避，可能造成人员受到伤害。此外，如果安全出口的指示标志不清或者被障碍物阻挡，人员在紧急疏散时可能会迷失方向，影响逃生效率。</w:t>
      </w:r>
    </w:p>
    <w:p w:rsidR="004E623A" w:rsidRDefault="00C97A42">
      <w:pPr>
        <w:pStyle w:val="31"/>
        <w:spacing w:before="120"/>
      </w:pPr>
      <w:r>
        <w:rPr>
          <w:rFonts w:hint="eastAsia"/>
        </w:rPr>
        <w:t xml:space="preserve">4.2.2 </w:t>
      </w:r>
      <w:r>
        <w:rPr>
          <w:rFonts w:hint="eastAsia"/>
        </w:rPr>
        <w:t>特殊条件下的主要安全风险</w:t>
      </w:r>
    </w:p>
    <w:p w:rsidR="004E623A" w:rsidRDefault="00C97A42">
      <w:pPr>
        <w:ind w:firstLine="480"/>
      </w:pPr>
      <w:r>
        <w:rPr>
          <w:rFonts w:hint="eastAsia"/>
        </w:rPr>
        <w:t>（</w:t>
      </w:r>
      <w:r>
        <w:rPr>
          <w:rFonts w:hint="eastAsia"/>
        </w:rPr>
        <w:t>1</w:t>
      </w:r>
      <w:r>
        <w:rPr>
          <w:rFonts w:hint="eastAsia"/>
        </w:rPr>
        <w:t>）突水风险对安全生产的影响</w:t>
      </w:r>
    </w:p>
    <w:p w:rsidR="004E623A" w:rsidRDefault="00C97A42">
      <w:pPr>
        <w:ind w:firstLine="480"/>
      </w:pPr>
      <w:r>
        <w:rPr>
          <w:rFonts w:hint="eastAsia"/>
        </w:rPr>
        <w:t>1</w:t>
      </w:r>
      <w:r>
        <w:rPr>
          <w:rFonts w:hint="eastAsia"/>
        </w:rPr>
        <w:t>）突水事件可能导致工作面或地下空间迅速积水，威胁到工人的生命安全。突然的涌水情况使得工作人员无法及时逃离，增加了被困或溺水的风险。</w:t>
      </w:r>
    </w:p>
    <w:p w:rsidR="004E623A" w:rsidRDefault="00C97A42">
      <w:pPr>
        <w:ind w:firstLine="480"/>
      </w:pPr>
      <w:r>
        <w:rPr>
          <w:rFonts w:hint="eastAsia"/>
        </w:rPr>
        <w:t>2</w:t>
      </w:r>
      <w:r>
        <w:rPr>
          <w:rFonts w:hint="eastAsia"/>
        </w:rPr>
        <w:t>）突水会导致设备、机械和工程设施的受损，从而影响生产设备的正常运行，甚至损失严重时可能影响整个矿山或工程项目的生产能力和效率。</w:t>
      </w:r>
    </w:p>
    <w:p w:rsidR="004E623A" w:rsidRDefault="00C97A42">
      <w:pPr>
        <w:ind w:firstLine="480"/>
      </w:pPr>
      <w:r>
        <w:rPr>
          <w:rFonts w:hint="eastAsia"/>
        </w:rPr>
        <w:t>3</w:t>
      </w:r>
      <w:r>
        <w:rPr>
          <w:rFonts w:hint="eastAsia"/>
        </w:rPr>
        <w:t>）突水事件通常会导致生产中断，需要花费大量时间和资源来恢复生产。此外，由于停工期间无法进行正常生产，可能导致重大的经济损失和生产计划的延误。</w:t>
      </w:r>
    </w:p>
    <w:p w:rsidR="004E623A" w:rsidRDefault="00C97A42">
      <w:pPr>
        <w:ind w:firstLine="480"/>
      </w:pPr>
      <w:r>
        <w:rPr>
          <w:rFonts w:hint="eastAsia"/>
        </w:rPr>
        <w:lastRenderedPageBreak/>
        <w:t>4</w:t>
      </w:r>
      <w:r>
        <w:rPr>
          <w:rFonts w:hint="eastAsia"/>
        </w:rPr>
        <w:t>）突水可能会导致地下水体的污染或扰动，进而对周围环境造成长期影响，尤其是在高含硫或化学性质复杂的矿区，可能导致更严重的环境问题。</w:t>
      </w:r>
    </w:p>
    <w:p w:rsidR="004E623A" w:rsidRDefault="00C97A42">
      <w:pPr>
        <w:ind w:firstLine="480"/>
      </w:pPr>
      <w:r>
        <w:rPr>
          <w:rFonts w:hint="eastAsia"/>
        </w:rPr>
        <w:t>（</w:t>
      </w:r>
      <w:r>
        <w:rPr>
          <w:rFonts w:hint="eastAsia"/>
        </w:rPr>
        <w:t>2</w:t>
      </w:r>
      <w:r>
        <w:rPr>
          <w:rFonts w:hint="eastAsia"/>
        </w:rPr>
        <w:t>）露天转地下开采的主要安全风险</w:t>
      </w:r>
    </w:p>
    <w:p w:rsidR="004E623A" w:rsidRDefault="00C97A42">
      <w:pPr>
        <w:ind w:firstLine="480"/>
      </w:pPr>
      <w:r>
        <w:rPr>
          <w:rFonts w:hint="eastAsia"/>
        </w:rPr>
        <w:t>1</w:t>
      </w:r>
      <w:r>
        <w:rPr>
          <w:rFonts w:hint="eastAsia"/>
        </w:rPr>
        <w:t>）从露天转向地下开采，地质条件通常会发生显著变化，包括地层结构、岩性、岩溶特征等。这些变化可能导致地下空间的不稳定性增加，增加地质灾害风险，如坍塌、地陷等。</w:t>
      </w:r>
    </w:p>
    <w:p w:rsidR="004E623A" w:rsidRDefault="00C97A42">
      <w:pPr>
        <w:ind w:firstLine="480"/>
      </w:pPr>
      <w:r>
        <w:rPr>
          <w:rFonts w:hint="eastAsia"/>
        </w:rPr>
        <w:t>2</w:t>
      </w:r>
      <w:r>
        <w:rPr>
          <w:rFonts w:hint="eastAsia"/>
        </w:rPr>
        <w:t>）地下空间相比露天矿山更加封闭，需要有效的安全通风系统来确保工作面空气质量符合安全标准。不良的通风条件可能导致有害气体积聚，增加工人健康风险。</w:t>
      </w:r>
    </w:p>
    <w:p w:rsidR="004E623A" w:rsidRDefault="00C97A42">
      <w:pPr>
        <w:ind w:firstLine="480"/>
      </w:pPr>
      <w:r>
        <w:rPr>
          <w:rFonts w:hint="eastAsia"/>
        </w:rPr>
        <w:t>3</w:t>
      </w:r>
      <w:r>
        <w:rPr>
          <w:rFonts w:hint="eastAsia"/>
        </w:rPr>
        <w:t>）地下开采面临着地下水位变化和突水的潜在风险。未能有效控制地下水可能导致工作面和设备被淹，严重影响生产和工作安全。</w:t>
      </w:r>
    </w:p>
    <w:p w:rsidR="004E623A" w:rsidRDefault="00C97A42">
      <w:pPr>
        <w:ind w:firstLine="480"/>
      </w:pPr>
      <w:r>
        <w:rPr>
          <w:rFonts w:hint="eastAsia"/>
        </w:rPr>
        <w:t>4</w:t>
      </w:r>
      <w:r>
        <w:rPr>
          <w:rFonts w:hint="eastAsia"/>
        </w:rPr>
        <w:t>）地下开采通常涉及坡道和巷道的建设和使用。坡道的倾斜度、巷道的稳定性以及支护结构的有效性都是关键因素，影响工作面和通行的安全性。</w:t>
      </w:r>
    </w:p>
    <w:p w:rsidR="004E623A" w:rsidRDefault="00C97A42">
      <w:pPr>
        <w:ind w:firstLine="480"/>
      </w:pPr>
      <w:r>
        <w:rPr>
          <w:rFonts w:hint="eastAsia"/>
        </w:rPr>
        <w:t>5</w:t>
      </w:r>
      <w:r>
        <w:rPr>
          <w:rFonts w:hint="eastAsia"/>
        </w:rPr>
        <w:t>）地下环境对采矿设备的要求不同于露天条件，需要更耐用、更复杂的设备，并且需要定期维护和检修，以确保安全和高效的生产。</w:t>
      </w:r>
    </w:p>
    <w:p w:rsidR="004E623A" w:rsidRDefault="00C97A42">
      <w:pPr>
        <w:ind w:firstLine="480"/>
      </w:pPr>
      <w:r>
        <w:rPr>
          <w:rFonts w:hint="eastAsia"/>
        </w:rPr>
        <w:t>6</w:t>
      </w:r>
      <w:r>
        <w:rPr>
          <w:rFonts w:hint="eastAsia"/>
        </w:rPr>
        <w:t>）地下空间的特殊性意味着在紧急情况下疏散和救援可能更加困难。因此，必须有有效的紧急预案和培训，确保在事故发生时能够迅速有效地进行疏散和救援。</w:t>
      </w:r>
    </w:p>
    <w:p w:rsidR="004E623A" w:rsidRDefault="00C97A42">
      <w:pPr>
        <w:ind w:firstLine="480"/>
      </w:pPr>
      <w:r>
        <w:rPr>
          <w:rFonts w:hint="eastAsia"/>
        </w:rPr>
        <w:t>（</w:t>
      </w:r>
      <w:r>
        <w:rPr>
          <w:rFonts w:hint="eastAsia"/>
        </w:rPr>
        <w:t>3</w:t>
      </w:r>
      <w:r>
        <w:rPr>
          <w:rFonts w:hint="eastAsia"/>
        </w:rPr>
        <w:t>）露天和地下联合开采的主要安全风险</w:t>
      </w:r>
    </w:p>
    <w:p w:rsidR="004E623A" w:rsidRDefault="00C97A42">
      <w:pPr>
        <w:ind w:firstLine="480"/>
      </w:pPr>
      <w:r>
        <w:rPr>
          <w:rFonts w:hint="eastAsia"/>
        </w:rPr>
        <w:t>1</w:t>
      </w:r>
      <w:r>
        <w:rPr>
          <w:rFonts w:hint="eastAsia"/>
        </w:rPr>
        <w:t>）露天坑汇水问题是露天采矿中常见的安全风险之一。随着采矿活动的进行，露天坑会逐渐扩大和加深，形成较大的坑体空间。在雨季或地下水渗透的情况下，坑内容易积水，一旦积水达到一定量，可能会对露天坑边坡的稳定性造成影响，甚至导致边坡失稳、滑坡等安全事故的发生。</w:t>
      </w:r>
    </w:p>
    <w:p w:rsidR="004E623A" w:rsidRDefault="00C97A42">
      <w:pPr>
        <w:ind w:firstLine="480"/>
      </w:pPr>
      <w:r>
        <w:rPr>
          <w:rFonts w:hint="eastAsia"/>
        </w:rPr>
        <w:t>2</w:t>
      </w:r>
      <w:r>
        <w:rPr>
          <w:rFonts w:hint="eastAsia"/>
        </w:rPr>
        <w:t>）防排水措施是露天和地下联合开采中至关重要的安全保障措施。若防排水系统设计不合理或维护不到位，可能导致排水不畅、积水增多，进而影响采场的正常生产和人员的安全。同时，地下开采部分也可能因防排水措施不足而受到水患的威胁，如涌水、突水等事故。</w:t>
      </w:r>
    </w:p>
    <w:p w:rsidR="004E623A" w:rsidRDefault="00C97A42">
      <w:pPr>
        <w:ind w:firstLine="480"/>
      </w:pPr>
      <w:r>
        <w:rPr>
          <w:rFonts w:hint="eastAsia"/>
        </w:rPr>
        <w:t>3</w:t>
      </w:r>
      <w:r>
        <w:rPr>
          <w:rFonts w:hint="eastAsia"/>
        </w:rPr>
        <w:t>）回采顺序的选择对露天和地下联合开采的安全具有重要影响。若回采顺序不合理，可能导致采场应力分布不均、边坡失稳、采空区塌陷等安全风险。</w:t>
      </w:r>
    </w:p>
    <w:p w:rsidR="004E623A" w:rsidRDefault="00C97A42">
      <w:pPr>
        <w:ind w:firstLine="480"/>
      </w:pPr>
      <w:r>
        <w:rPr>
          <w:rFonts w:hint="eastAsia"/>
        </w:rPr>
        <w:t>4</w:t>
      </w:r>
      <w:r>
        <w:rPr>
          <w:rFonts w:hint="eastAsia"/>
        </w:rPr>
        <w:t>）地压和岩石稳定性是露天和地下联合开采中需要密切关注的安全风险。随着采矿深度的增加，地压逐渐增大，岩石的完整性和稳定性也会受到不同程度的影响。若未采取有效的支护措施或支护强度不足，可能导致采场顶板冒落、边帮片帮等安全事</w:t>
      </w:r>
      <w:r>
        <w:rPr>
          <w:rFonts w:hint="eastAsia"/>
        </w:rPr>
        <w:lastRenderedPageBreak/>
        <w:t>故的发生。</w:t>
      </w:r>
    </w:p>
    <w:p w:rsidR="004E623A" w:rsidRDefault="00C97A42">
      <w:pPr>
        <w:ind w:firstLine="480"/>
      </w:pPr>
      <w:r>
        <w:rPr>
          <w:rFonts w:hint="eastAsia"/>
        </w:rPr>
        <w:t>5</w:t>
      </w:r>
      <w:r>
        <w:rPr>
          <w:rFonts w:hint="eastAsia"/>
        </w:rPr>
        <w:t>）工程施工质量直接关系到露天和地下联合开采的安全。若施工过程中存在偷工减料、违规操作等行为，可能导致工程结构强度不足、稳定性差，进而引发安全事故。</w:t>
      </w:r>
    </w:p>
    <w:p w:rsidR="004E623A" w:rsidRDefault="00C97A42">
      <w:pPr>
        <w:ind w:firstLine="480"/>
      </w:pPr>
      <w:r>
        <w:rPr>
          <w:rFonts w:hint="eastAsia"/>
        </w:rPr>
        <w:t>6</w:t>
      </w:r>
      <w:r>
        <w:rPr>
          <w:rFonts w:hint="eastAsia"/>
        </w:rPr>
        <w:t>）露天和地下联合开采涉及多种开采方式和技术，如露天爆破、地下掘进、支护等。这些技术的复杂性增加了安全风险管理的难度。若操作人员技术水平不高或操作不规范，可能导致安全事故的发生。</w:t>
      </w:r>
    </w:p>
    <w:p w:rsidR="004E623A" w:rsidRDefault="00C97A42">
      <w:pPr>
        <w:ind w:firstLine="480"/>
      </w:pPr>
      <w:r>
        <w:rPr>
          <w:rFonts w:hint="eastAsia"/>
        </w:rPr>
        <w:t>7</w:t>
      </w:r>
      <w:r>
        <w:rPr>
          <w:rFonts w:hint="eastAsia"/>
        </w:rPr>
        <w:t>）安全管理和人员素质是露天和地下联合开采中不可忽视的安全风险。若安全管理不到位或人员素质低下，可能导致安全制度执行不力、安全隐患排查不彻底等问题，进而增加安全事故发生的可能性。</w:t>
      </w:r>
    </w:p>
    <w:p w:rsidR="004E623A" w:rsidRDefault="00C97A42">
      <w:pPr>
        <w:ind w:firstLine="480"/>
      </w:pPr>
      <w:r>
        <w:rPr>
          <w:rFonts w:hint="eastAsia"/>
        </w:rPr>
        <w:t>（</w:t>
      </w:r>
      <w:r>
        <w:rPr>
          <w:rFonts w:hint="eastAsia"/>
        </w:rPr>
        <w:t>3</w:t>
      </w:r>
      <w:r>
        <w:rPr>
          <w:rFonts w:hint="eastAsia"/>
        </w:rPr>
        <w:t>）相邻多矿区整合开采的主要安全风险</w:t>
      </w:r>
    </w:p>
    <w:p w:rsidR="004E623A" w:rsidRDefault="00C97A42">
      <w:pPr>
        <w:ind w:firstLine="480"/>
      </w:pPr>
      <w:r>
        <w:rPr>
          <w:rFonts w:hint="eastAsia"/>
        </w:rPr>
        <w:t>1</w:t>
      </w:r>
      <w:r>
        <w:rPr>
          <w:rFonts w:hint="eastAsia"/>
        </w:rPr>
        <w:t>）在相邻多矿区整合开采过程中，地质条件复杂多变是首要考虑的安全风险。不同矿区之间可能存在地层结构、岩性、断层、褶皱等多种地质因素的差异，这些差异直接影响到开采的难易程度以及安全稳定性。复杂的地质条件可能导致矿体边界不清、开采区域不稳定、矿压显现异常等问题，增加了整合开采过程中的安全隐患。</w:t>
      </w:r>
    </w:p>
    <w:p w:rsidR="004E623A" w:rsidRDefault="00C97A42">
      <w:pPr>
        <w:ind w:firstLine="480"/>
      </w:pPr>
      <w:r>
        <w:rPr>
          <w:rFonts w:hint="eastAsia"/>
        </w:rPr>
        <w:t>2</w:t>
      </w:r>
      <w:r>
        <w:rPr>
          <w:rFonts w:hint="eastAsia"/>
        </w:rPr>
        <w:t>）多矿区整合开采涉及到多个矿区的资源整合与规划，这是一个复杂而系统的工程。由于各矿区原有的生产规模、技术水平、管理方式等存在差异，整合过程中需要充分考虑各种因素的协调与匹配，确保整合后的生产系统安全、高效、稳定。然而，由于资源整合与规划的难度较大，往往难以达到预期效果，给开采安全带来风险。</w:t>
      </w:r>
    </w:p>
    <w:p w:rsidR="004E623A" w:rsidRDefault="00C97A42">
      <w:pPr>
        <w:ind w:firstLine="480"/>
      </w:pPr>
      <w:r>
        <w:rPr>
          <w:rFonts w:hint="eastAsia"/>
        </w:rPr>
        <w:t>3</w:t>
      </w:r>
      <w:r>
        <w:rPr>
          <w:rFonts w:hint="eastAsia"/>
        </w:rPr>
        <w:t>）各矿区原有的管理制度不尽相同，整合后可能存在制度衔接不畅、执行不力等问题。此外，新整合的矿区可能缺乏完善的安全管理制度，或者已有的制度不能适应新的生产环境，导致安全管理出现漏洞和缺陷，增加了安全风险。</w:t>
      </w:r>
    </w:p>
    <w:p w:rsidR="004E623A" w:rsidRDefault="00C97A42">
      <w:pPr>
        <w:ind w:firstLine="480"/>
      </w:pPr>
      <w:r>
        <w:rPr>
          <w:rFonts w:hint="eastAsia"/>
        </w:rPr>
        <w:t>4</w:t>
      </w:r>
      <w:r>
        <w:rPr>
          <w:rFonts w:hint="eastAsia"/>
        </w:rPr>
        <w:t>）各矿区原有的技术水平参差不齐，可能存在安全生产技术落后的情况。落后的技术可能导致生产效率低下、事故隐患增加等问题，严重影响整合开采的安全性。</w:t>
      </w:r>
    </w:p>
    <w:p w:rsidR="004E623A" w:rsidRDefault="00C97A42">
      <w:pPr>
        <w:ind w:firstLine="480"/>
      </w:pPr>
      <w:r>
        <w:rPr>
          <w:rFonts w:hint="eastAsia"/>
        </w:rPr>
        <w:t>5</w:t>
      </w:r>
      <w:r>
        <w:rPr>
          <w:rFonts w:hint="eastAsia"/>
        </w:rPr>
        <w:t>）员工来自不同的矿区，可能存在安全生产培训缺乏或不一致的情况。这导致员工对新的生产环境、工艺流程和安全操作规程不熟悉，增加了操作失误和事故发生的风险。</w:t>
      </w:r>
    </w:p>
    <w:p w:rsidR="004E623A" w:rsidRDefault="00C97A42">
      <w:pPr>
        <w:ind w:firstLine="480"/>
      </w:pPr>
      <w:r>
        <w:rPr>
          <w:rFonts w:hint="eastAsia"/>
        </w:rPr>
        <w:t>6</w:t>
      </w:r>
      <w:r>
        <w:rPr>
          <w:rFonts w:hint="eastAsia"/>
        </w:rPr>
        <w:t>）多矿区整合开采过程中，由于采矿活动的频繁和集中，可能对环境造成严重的污染和生态破坏。这包括矿坑水的排放、废气废渣的产生、地表塌陷等问题。环境污染和生态破坏不仅威胁到周边居民的生活安全，也对矿区的可持续发展造成严重影响。</w:t>
      </w:r>
    </w:p>
    <w:p w:rsidR="004E623A" w:rsidRDefault="00C97A42">
      <w:pPr>
        <w:ind w:firstLine="480"/>
      </w:pPr>
      <w:r>
        <w:rPr>
          <w:rFonts w:hint="eastAsia"/>
        </w:rPr>
        <w:t>（</w:t>
      </w:r>
      <w:r>
        <w:rPr>
          <w:rFonts w:hint="eastAsia"/>
        </w:rPr>
        <w:t>4</w:t>
      </w:r>
      <w:r>
        <w:rPr>
          <w:rFonts w:hint="eastAsia"/>
        </w:rPr>
        <w:t>）存在老窿的矿床的主要安全风险</w:t>
      </w:r>
    </w:p>
    <w:p w:rsidR="004E623A" w:rsidRDefault="00C97A42">
      <w:pPr>
        <w:ind w:firstLine="480"/>
      </w:pPr>
      <w:r>
        <w:rPr>
          <w:rFonts w:hint="eastAsia"/>
        </w:rPr>
        <w:lastRenderedPageBreak/>
        <w:t>1</w:t>
      </w:r>
      <w:r>
        <w:rPr>
          <w:rFonts w:hint="eastAsia"/>
        </w:rPr>
        <w:t>）老窿通常指的是废弃的井巷或者是旧的采矿区域，这些区域可能与地表水体或含水层相连通。如果采空区与储水体连通，可能会导致采空区、巷道甚至矿井被淹，造成大量的人员伤亡和财产损失。</w:t>
      </w:r>
    </w:p>
    <w:p w:rsidR="004E623A" w:rsidRDefault="00C97A42">
      <w:pPr>
        <w:ind w:firstLine="480"/>
      </w:pPr>
      <w:r>
        <w:rPr>
          <w:rFonts w:hint="eastAsia"/>
        </w:rPr>
        <w:t>2</w:t>
      </w:r>
      <w:r>
        <w:rPr>
          <w:rFonts w:hint="eastAsia"/>
        </w:rPr>
        <w:t>）通风系统紊乱</w:t>
      </w:r>
    </w:p>
    <w:p w:rsidR="004E623A" w:rsidRDefault="00C97A42">
      <w:pPr>
        <w:ind w:firstLine="480"/>
      </w:pPr>
      <w:r>
        <w:rPr>
          <w:rFonts w:hint="eastAsia"/>
        </w:rPr>
        <w:t>相邻矿山的井巷相互贯通，可能会造成各矿山通风系统紊乱，导致炮烟无序扩散引发中毒窒息事故。</w:t>
      </w:r>
    </w:p>
    <w:p w:rsidR="004E623A" w:rsidRDefault="00C97A42">
      <w:pPr>
        <w:ind w:firstLine="480"/>
      </w:pPr>
      <w:r>
        <w:rPr>
          <w:rFonts w:hint="eastAsia"/>
        </w:rPr>
        <w:t>3</w:t>
      </w:r>
      <w:r>
        <w:rPr>
          <w:rFonts w:hint="eastAsia"/>
        </w:rPr>
        <w:t>）老窿区域可能存在遗留的火源或者自燃的危险，这可能会引发火灾事故。火灾不仅会造成财产损失，还可能危及人员生命安全。</w:t>
      </w:r>
    </w:p>
    <w:p w:rsidR="004E623A" w:rsidRDefault="00C97A42">
      <w:pPr>
        <w:ind w:firstLine="480"/>
      </w:pPr>
      <w:r>
        <w:rPr>
          <w:rFonts w:hint="eastAsia"/>
        </w:rPr>
        <w:t>4</w:t>
      </w:r>
      <w:r>
        <w:rPr>
          <w:rFonts w:hint="eastAsia"/>
        </w:rPr>
        <w:t>）对于地质条件复杂、地压大和有岩爆倾向的矿床，需要采取特殊的安全对策措施来分析矿床开采的安全可靠性。</w:t>
      </w:r>
    </w:p>
    <w:p w:rsidR="004E623A" w:rsidRDefault="00C97A42">
      <w:pPr>
        <w:ind w:firstLine="480"/>
      </w:pPr>
      <w:r>
        <w:rPr>
          <w:rFonts w:hint="eastAsia"/>
        </w:rPr>
        <w:t>5</w:t>
      </w:r>
      <w:r>
        <w:rPr>
          <w:rFonts w:hint="eastAsia"/>
        </w:rPr>
        <w:t>）存在老窿的矿床还可能伴随其他安全隐患，如地面塌陷、滑坡等。</w:t>
      </w:r>
    </w:p>
    <w:p w:rsidR="004E623A" w:rsidRDefault="00C97A42">
      <w:pPr>
        <w:ind w:firstLine="480"/>
      </w:pPr>
      <w:r>
        <w:rPr>
          <w:rFonts w:hint="eastAsia"/>
        </w:rPr>
        <w:t>（</w:t>
      </w:r>
      <w:r>
        <w:rPr>
          <w:rFonts w:hint="eastAsia"/>
        </w:rPr>
        <w:t>5</w:t>
      </w:r>
      <w:r>
        <w:rPr>
          <w:rFonts w:hint="eastAsia"/>
        </w:rPr>
        <w:t>）存在采空区的矿床的主要安全风险</w:t>
      </w:r>
    </w:p>
    <w:p w:rsidR="004E623A" w:rsidRDefault="00C97A42">
      <w:pPr>
        <w:ind w:firstLine="480"/>
      </w:pPr>
      <w:r>
        <w:rPr>
          <w:rFonts w:hint="eastAsia"/>
        </w:rPr>
        <w:t>1</w:t>
      </w:r>
      <w:r>
        <w:rPr>
          <w:rFonts w:hint="eastAsia"/>
        </w:rPr>
        <w:t>）在采空区，由于矿石的开采，地下空间支撑结构发生变化，可能导致地面塌陷。地面塌陷不仅破坏地表环境，还可能造成设备倾覆，损坏采矿设备，甚至引发次生事故。此外，采空区顶部的岩层也可能因失去支撑而发生垮落，对作业人员和设施构成威胁。</w:t>
      </w:r>
    </w:p>
    <w:p w:rsidR="004E623A" w:rsidRDefault="00C97A42">
      <w:pPr>
        <w:ind w:firstLine="480"/>
      </w:pPr>
      <w:r>
        <w:rPr>
          <w:rFonts w:hint="eastAsia"/>
        </w:rPr>
        <w:t>2</w:t>
      </w:r>
      <w:r>
        <w:rPr>
          <w:rFonts w:hint="eastAsia"/>
        </w:rPr>
        <w:t>）采空区的存在增加了人员伤亡和伤害的风险。在采矿作业中，人员需要进入采空区进行作业，而采空区的地质条件复杂多变，可能存在未知的安全隐患。一旦采空区发生塌陷或其他事故，人员可能受到直接伤害或困在地下，造成严重后果。</w:t>
      </w:r>
    </w:p>
    <w:p w:rsidR="004E623A" w:rsidRDefault="00C97A42">
      <w:pPr>
        <w:ind w:firstLine="480"/>
      </w:pPr>
      <w:r>
        <w:rPr>
          <w:rFonts w:hint="eastAsia"/>
        </w:rPr>
        <w:t>3</w:t>
      </w:r>
      <w:r>
        <w:rPr>
          <w:rFonts w:hint="eastAsia"/>
        </w:rPr>
        <w:t>）采空区内可能积聚有害气体，如硫化氢等。这些有害气体在封闭空间内可能浓度逐渐升高，一旦遇到合适的条件（如通风不畅、作业扰动等），有害气体可能逸出并扩散到作业区域，对作业人员的生命安全构成威胁。</w:t>
      </w:r>
    </w:p>
    <w:p w:rsidR="004E623A" w:rsidRDefault="00C97A42">
      <w:pPr>
        <w:ind w:firstLine="480"/>
      </w:pPr>
      <w:r>
        <w:rPr>
          <w:rFonts w:hint="eastAsia"/>
        </w:rPr>
        <w:t>4</w:t>
      </w:r>
      <w:r>
        <w:rPr>
          <w:rFonts w:hint="eastAsia"/>
        </w:rPr>
        <w:t>）在采矿过程中，爆破作业是常用的手段之一。然而，在采空区进行爆破作业时，由于空间结构的不规则性和未知性，爆破效果难以预测，可能导致周边岩体的破坏或塌落，增加事故风险。此外，爆破产生的冲击波和震动也可能对采空区的稳定性造成影响。</w:t>
      </w:r>
    </w:p>
    <w:p w:rsidR="004E623A" w:rsidRDefault="00C97A42">
      <w:pPr>
        <w:ind w:firstLine="480"/>
      </w:pPr>
      <w:r>
        <w:rPr>
          <w:rFonts w:hint="eastAsia"/>
        </w:rPr>
        <w:t>5</w:t>
      </w:r>
      <w:r>
        <w:rPr>
          <w:rFonts w:hint="eastAsia"/>
        </w:rPr>
        <w:t>）采空区的存在对地质结构的稳定性产生显著影响。随着矿石的开采，地下空间支撑结构逐渐破坏，导致地质结构发生变化。这种变化可能导致岩层移动、断裂等现象的发生，进而影响整个矿区的安全稳定。</w:t>
      </w:r>
    </w:p>
    <w:p w:rsidR="004E623A" w:rsidRDefault="00C97A42">
      <w:pPr>
        <w:ind w:firstLine="480"/>
      </w:pPr>
      <w:r>
        <w:rPr>
          <w:rFonts w:hint="eastAsia"/>
        </w:rPr>
        <w:t>6</w:t>
      </w:r>
      <w:r>
        <w:rPr>
          <w:rFonts w:hint="eastAsia"/>
        </w:rPr>
        <w:t>）对采空区的治理工作是保障矿区安全的重要措施之一。然而，治理工作本身也</w:t>
      </w:r>
      <w:r>
        <w:rPr>
          <w:rFonts w:hint="eastAsia"/>
        </w:rPr>
        <w:lastRenderedPageBreak/>
        <w:t>存在一定的安全风险。在治理过程中，可能需要进行支撑加固、排水排气等作业，这些作业都存在一定的危险性。此外，治理工作还可能受到地质条件、作业环境等多种因素的影响，增加了安全管理的难度。</w:t>
      </w:r>
    </w:p>
    <w:p w:rsidR="004E623A" w:rsidRDefault="00C97A42">
      <w:pPr>
        <w:pStyle w:val="21"/>
        <w:spacing w:before="120"/>
      </w:pPr>
      <w:r>
        <w:rPr>
          <w:rFonts w:hint="eastAsia"/>
        </w:rPr>
        <w:t xml:space="preserve">4.3 </w:t>
      </w:r>
      <w:r>
        <w:rPr>
          <w:rFonts w:hint="eastAsia"/>
        </w:rPr>
        <w:t>周边环境对矿床开采主要安全风险分析</w:t>
      </w:r>
    </w:p>
    <w:p w:rsidR="004E623A" w:rsidRDefault="00C97A42">
      <w:pPr>
        <w:ind w:firstLine="480"/>
      </w:pPr>
      <w:r>
        <w:rPr>
          <w:rFonts w:hint="eastAsia"/>
        </w:rPr>
        <w:t>（</w:t>
      </w:r>
      <w:r>
        <w:rPr>
          <w:rFonts w:hint="eastAsia"/>
        </w:rPr>
        <w:t>1</w:t>
      </w:r>
      <w:r>
        <w:rPr>
          <w:rFonts w:hint="eastAsia"/>
        </w:rPr>
        <w:t>）相邻矿山对矿床开采的主要安全风险</w:t>
      </w:r>
    </w:p>
    <w:p w:rsidR="004E623A" w:rsidRDefault="00C97A42">
      <w:pPr>
        <w:ind w:firstLine="480"/>
      </w:pPr>
      <w:r>
        <w:rPr>
          <w:rFonts w:hint="eastAsia"/>
        </w:rPr>
        <w:t>1</w:t>
      </w:r>
      <w:r>
        <w:rPr>
          <w:rFonts w:hint="eastAsia"/>
        </w:rPr>
        <w:t>）相邻矿山在开采过程中，由于各矿山的地质条件可能存在差异，而且矿山开采活动本身会对地质构造产生影响，因此地质构造变化是相邻矿山开采的主要风险之一。这种变化可能导致地层错动、岩层失稳、断裂等现象，从而影响矿山的稳定性，增加坍塌、滑坡等事故的风险。</w:t>
      </w:r>
    </w:p>
    <w:p w:rsidR="004E623A" w:rsidRDefault="00C97A42">
      <w:pPr>
        <w:ind w:firstLine="480"/>
      </w:pPr>
      <w:r>
        <w:rPr>
          <w:rFonts w:hint="eastAsia"/>
        </w:rPr>
        <w:t>2</w:t>
      </w:r>
      <w:r>
        <w:rPr>
          <w:rFonts w:hint="eastAsia"/>
        </w:rPr>
        <w:t>）排水和通风系统是矿山安全生产的重要保障。然而，在相邻矿山开采过程中，由于矿山之间的排水和通风设施可能存在相互影响，导致排水不畅、通风不良等问题。这不仅会影响矿山的正常生产，还可能引发水患、窒息等安全事故。</w:t>
      </w:r>
    </w:p>
    <w:p w:rsidR="004E623A" w:rsidRDefault="00C97A42">
      <w:pPr>
        <w:ind w:firstLine="480"/>
      </w:pPr>
      <w:r>
        <w:rPr>
          <w:rFonts w:hint="eastAsia"/>
        </w:rPr>
        <w:t>3</w:t>
      </w:r>
      <w:r>
        <w:rPr>
          <w:rFonts w:hint="eastAsia"/>
        </w:rPr>
        <w:t>）相邻矿山之间在安全管理制度上可能存在差异，或者制度执行不到位，这都会增加安全风险。安全管理制度的缺陷可能导致作业人员操作不规范、安全设施维护不到位、隐患排查不及时等问题，从而增加事故发生的可能性。</w:t>
      </w:r>
    </w:p>
    <w:p w:rsidR="004E623A" w:rsidRDefault="00C97A42">
      <w:pPr>
        <w:ind w:firstLine="480"/>
      </w:pPr>
      <w:r>
        <w:rPr>
          <w:rFonts w:hint="eastAsia"/>
        </w:rPr>
        <w:t>4</w:t>
      </w:r>
      <w:r>
        <w:rPr>
          <w:rFonts w:hint="eastAsia"/>
        </w:rPr>
        <w:t>）相邻矿山在生产管理上可能存在不协调的情况。例如，各矿山可能采用不同的开采方法和工艺流程，导致开采进度不一致、资源分配不均等问题。这种不协调可能引发资源争夺、互相干扰等现象，增加了安全风险。</w:t>
      </w:r>
    </w:p>
    <w:p w:rsidR="004E623A" w:rsidRDefault="00C97A42">
      <w:pPr>
        <w:ind w:firstLine="480"/>
      </w:pPr>
      <w:r>
        <w:rPr>
          <w:rFonts w:hint="eastAsia"/>
        </w:rPr>
        <w:t>5</w:t>
      </w:r>
      <w:r>
        <w:rPr>
          <w:rFonts w:hint="eastAsia"/>
        </w:rPr>
        <w:t>）在相邻矿山开采过程中，边界划定不明确是一个常见的问题。如果矿山之间的边界划分不清晰，可能导致越界开采、资源共享与争夺等矛盾，从而引发安全事故。此外，边界区域的管理和维护也可能存在疏忽，增加了风险。</w:t>
      </w:r>
    </w:p>
    <w:p w:rsidR="004E623A" w:rsidRDefault="00C97A42">
      <w:pPr>
        <w:ind w:firstLine="480"/>
      </w:pPr>
      <w:r>
        <w:rPr>
          <w:rFonts w:hint="eastAsia"/>
        </w:rPr>
        <w:t>6</w:t>
      </w:r>
      <w:r>
        <w:rPr>
          <w:rFonts w:hint="eastAsia"/>
        </w:rPr>
        <w:t>）在相邻矿山开采过程中，应急响应和合作是保障安全的关键。然而，由于各矿山可能采用不同的应急预案和响应机制，导致在突发事故发生时无法及时有效地进行协调与配合。此外，相邻矿山之间在信息共享、资源调配等方面也可能存在障碍，影响了应急响应的效果。</w:t>
      </w:r>
    </w:p>
    <w:p w:rsidR="004E623A" w:rsidRDefault="00C97A42">
      <w:pPr>
        <w:ind w:firstLine="480"/>
      </w:pPr>
      <w:r>
        <w:rPr>
          <w:rFonts w:hint="eastAsia"/>
        </w:rPr>
        <w:t>7</w:t>
      </w:r>
      <w:r>
        <w:rPr>
          <w:rFonts w:hint="eastAsia"/>
        </w:rPr>
        <w:t>）相邻矿山开采过程中可能对环境造成破坏和污染。由于矿山开采活动本身会对地质环境、水资源、植被等造成一定影响，而相邻矿山之间的开采活动可能相互叠加，加剧环境破坏的程度。此外，矿山开采还可能产生废水、废气、废渣等污染物，对周边环境和居民健康造成威胁。</w:t>
      </w:r>
    </w:p>
    <w:p w:rsidR="004E623A" w:rsidRDefault="00C97A42">
      <w:pPr>
        <w:ind w:firstLine="480"/>
      </w:pPr>
      <w:r>
        <w:rPr>
          <w:rFonts w:hint="eastAsia"/>
        </w:rPr>
        <w:lastRenderedPageBreak/>
        <w:t>（</w:t>
      </w:r>
      <w:r>
        <w:rPr>
          <w:rFonts w:hint="eastAsia"/>
        </w:rPr>
        <w:t>2</w:t>
      </w:r>
      <w:r>
        <w:rPr>
          <w:rFonts w:hint="eastAsia"/>
        </w:rPr>
        <w:t>）地表水体下矿床开采的主要安全风险</w:t>
      </w:r>
    </w:p>
    <w:p w:rsidR="004E623A" w:rsidRDefault="00C97A42">
      <w:pPr>
        <w:ind w:firstLine="480"/>
      </w:pPr>
      <w:r>
        <w:rPr>
          <w:rFonts w:hint="eastAsia"/>
        </w:rPr>
        <w:t>1</w:t>
      </w:r>
      <w:r>
        <w:rPr>
          <w:rFonts w:hint="eastAsia"/>
        </w:rPr>
        <w:t>）地表水体下矿床开采过程中，水体渗透是一种常见的安全风险。由于矿床与地表水体之间的隔水层可能受到破坏，导致地下水与地表水相互贯通，进而造成水体渗透。这种渗透可能引发地下水位上升、矿井涌水量增加等问题，对矿井的正常生产和安全构成威胁。</w:t>
      </w:r>
    </w:p>
    <w:p w:rsidR="004E623A" w:rsidRDefault="00C97A42">
      <w:pPr>
        <w:ind w:firstLine="480"/>
      </w:pPr>
      <w:r>
        <w:rPr>
          <w:rFonts w:hint="eastAsia"/>
        </w:rPr>
        <w:t>2</w:t>
      </w:r>
      <w:r>
        <w:rPr>
          <w:rFonts w:hint="eastAsia"/>
        </w:rPr>
        <w:t>）突水事故是地表水体下矿床开采中最为严重的安全风险之一。当地下岩层受到采矿活动的影响而发生破裂时，可能导致大量的地下水突然涌入矿井，造成严重的淹井事故。这种事故不仅会造成巨大的经济损失，还可能威胁到施工人员的生命安全。</w:t>
      </w:r>
    </w:p>
    <w:p w:rsidR="004E623A" w:rsidRDefault="00C97A42">
      <w:pPr>
        <w:ind w:firstLine="480"/>
      </w:pPr>
      <w:r>
        <w:rPr>
          <w:rFonts w:hint="eastAsia"/>
        </w:rPr>
        <w:t>3</w:t>
      </w:r>
      <w:r>
        <w:rPr>
          <w:rFonts w:hint="eastAsia"/>
        </w:rPr>
        <w:t>）在开采过程中，由于地表水体与矿床之间的隔水层受到破坏或采矿活动导致矿井涌水量超过排水能力，都有可能引发矿井淹没的风险。矿井淹没不仅会导致生产设备的损失，还可能影响整个矿区的安全和生产稳定。</w:t>
      </w:r>
    </w:p>
    <w:p w:rsidR="004E623A" w:rsidRDefault="00C97A42">
      <w:pPr>
        <w:ind w:firstLine="480"/>
      </w:pPr>
      <w:r>
        <w:rPr>
          <w:rFonts w:hint="eastAsia"/>
        </w:rPr>
        <w:t>4</w:t>
      </w:r>
      <w:r>
        <w:rPr>
          <w:rFonts w:hint="eastAsia"/>
        </w:rPr>
        <w:t>）地表水体下矿床开采还可能导致地面塌陷的风险。由于采矿活动对地下岩层的破坏，以及隔水层的失稳，可能引发地面塌陷事故。这种事故不仅会造成地面设施的破坏，还可能对周边环境和居民安全产生严重影响。</w:t>
      </w:r>
    </w:p>
    <w:p w:rsidR="004E623A" w:rsidRDefault="00C97A42">
      <w:pPr>
        <w:ind w:firstLine="480"/>
      </w:pPr>
      <w:r>
        <w:rPr>
          <w:rFonts w:hint="eastAsia"/>
        </w:rPr>
        <w:t>5</w:t>
      </w:r>
      <w:r>
        <w:rPr>
          <w:rFonts w:hint="eastAsia"/>
        </w:rPr>
        <w:t>）开采过程中产生的废水、废渣等污染物若未经处理直接排放到地表水体中，将造成严重的水体污染。此外，采矿活动还可能破坏地表植被和土壤结构，导致土壤侵蚀和生态失衡，进而引发更广泛的环境污染风险。</w:t>
      </w:r>
    </w:p>
    <w:p w:rsidR="004E623A" w:rsidRDefault="00C97A42">
      <w:pPr>
        <w:ind w:firstLine="480"/>
      </w:pPr>
      <w:r>
        <w:rPr>
          <w:rFonts w:hint="eastAsia"/>
        </w:rPr>
        <w:t>6</w:t>
      </w:r>
      <w:r>
        <w:rPr>
          <w:rFonts w:hint="eastAsia"/>
        </w:rPr>
        <w:t>）在开采过程中，施工人员的安全是首要考虑的因素。由于作业环境恶劣、地质条件复杂多变，以及可能存在的有毒有害气体等危害因素，施工人员的生命安全面临着严重威胁。因此，必须加强施工人员的安全防护和应急救援能力培训，确保他们能够在紧急情况下迅速采取有效的自救措施。</w:t>
      </w:r>
    </w:p>
    <w:p w:rsidR="004E623A" w:rsidRDefault="00C97A42">
      <w:pPr>
        <w:ind w:firstLine="480"/>
      </w:pPr>
      <w:r>
        <w:rPr>
          <w:rFonts w:hint="eastAsia"/>
        </w:rPr>
        <w:t>（</w:t>
      </w:r>
      <w:r>
        <w:rPr>
          <w:rFonts w:hint="eastAsia"/>
        </w:rPr>
        <w:t>3</w:t>
      </w:r>
      <w:r>
        <w:rPr>
          <w:rFonts w:hint="eastAsia"/>
        </w:rPr>
        <w:t>）建构筑物下矿床开采的主要安全风险</w:t>
      </w:r>
    </w:p>
    <w:p w:rsidR="004E623A" w:rsidRDefault="00C97A42">
      <w:pPr>
        <w:ind w:firstLine="480"/>
      </w:pPr>
      <w:r>
        <w:rPr>
          <w:rFonts w:hint="eastAsia"/>
        </w:rPr>
        <w:t>1</w:t>
      </w:r>
      <w:r>
        <w:rPr>
          <w:rFonts w:hint="eastAsia"/>
        </w:rPr>
        <w:t>）地表塌陷是建构筑物下矿床开采过程中最常见的安全风险之一。由于采矿活动导致地下岩层失去支撑，容易引发地表塌陷事故。这种塌陷不仅可能破坏地表建构筑物的稳定性，还可能对周边环境和居民造成严重影响。</w:t>
      </w:r>
    </w:p>
    <w:p w:rsidR="004E623A" w:rsidRDefault="00C97A42">
      <w:pPr>
        <w:ind w:firstLine="480"/>
      </w:pPr>
      <w:r>
        <w:rPr>
          <w:rFonts w:hint="eastAsia"/>
        </w:rPr>
        <w:t>2</w:t>
      </w:r>
      <w:r>
        <w:rPr>
          <w:rFonts w:hint="eastAsia"/>
        </w:rPr>
        <w:t>）矿体的开采和移动可能导致地面沉降、裂缝和变形等现象，进而对地表建筑物造成直接损害。这种损害可能是结构性的，也可能是非结构性的，严重影响建筑物的使用功能和安全性能。</w:t>
      </w:r>
    </w:p>
    <w:p w:rsidR="004E623A" w:rsidRDefault="00C97A42">
      <w:pPr>
        <w:ind w:firstLine="480"/>
      </w:pPr>
      <w:r>
        <w:rPr>
          <w:rFonts w:hint="eastAsia"/>
        </w:rPr>
        <w:t>3</w:t>
      </w:r>
      <w:r>
        <w:rPr>
          <w:rFonts w:hint="eastAsia"/>
        </w:rPr>
        <w:t>）开采活动可能改变地下水的流动方向和压力分布，导致地下水位上升或下降，进而对地表水体和建构筑物的安全造成影响。此外，水文地质变动还可能引发突水、</w:t>
      </w:r>
      <w:r>
        <w:rPr>
          <w:rFonts w:hint="eastAsia"/>
        </w:rPr>
        <w:lastRenderedPageBreak/>
        <w:t>涌砂等地质灾害，进一步加剧安全风险。</w:t>
      </w:r>
    </w:p>
    <w:p w:rsidR="004E623A" w:rsidRDefault="00C97A42">
      <w:pPr>
        <w:ind w:firstLine="480"/>
      </w:pPr>
      <w:r>
        <w:rPr>
          <w:rFonts w:hint="eastAsia"/>
        </w:rPr>
        <w:t>4</w:t>
      </w:r>
      <w:r>
        <w:rPr>
          <w:rFonts w:hint="eastAsia"/>
        </w:rPr>
        <w:t>）在建构筑物下矿床开采过程中，爆破作业是必不可少的环节。然而，爆破作业产生的冲击波和震动可能对建构筑物造成损害，甚至引发倒塌事故。</w:t>
      </w:r>
    </w:p>
    <w:p w:rsidR="004E623A" w:rsidRDefault="00C97A42">
      <w:pPr>
        <w:ind w:firstLine="480"/>
      </w:pPr>
      <w:r>
        <w:rPr>
          <w:rFonts w:hint="eastAsia"/>
        </w:rPr>
        <w:t>5</w:t>
      </w:r>
      <w:r>
        <w:rPr>
          <w:rFonts w:hint="eastAsia"/>
        </w:rPr>
        <w:t>）开采过程中可能产生有毒有害气体，这些气体若泄漏至建构筑物内部或周边环境中，将对人员的生命安全构成严重威胁。</w:t>
      </w:r>
    </w:p>
    <w:p w:rsidR="004E623A" w:rsidRDefault="00C97A42">
      <w:pPr>
        <w:ind w:firstLine="480"/>
      </w:pPr>
      <w:r>
        <w:rPr>
          <w:rFonts w:hint="eastAsia"/>
        </w:rPr>
        <w:t>（</w:t>
      </w:r>
      <w:r>
        <w:rPr>
          <w:rFonts w:hint="eastAsia"/>
        </w:rPr>
        <w:t>4</w:t>
      </w:r>
      <w:r>
        <w:rPr>
          <w:rFonts w:hint="eastAsia"/>
        </w:rPr>
        <w:t>）铁路（公路）下矿床开采的主要安全风险</w:t>
      </w:r>
    </w:p>
    <w:p w:rsidR="004E623A" w:rsidRDefault="00C97A42">
      <w:pPr>
        <w:ind w:firstLine="480"/>
      </w:pPr>
      <w:r>
        <w:rPr>
          <w:rFonts w:hint="eastAsia"/>
        </w:rPr>
        <w:t>1</w:t>
      </w:r>
      <w:r>
        <w:rPr>
          <w:rFonts w:hint="eastAsia"/>
        </w:rPr>
        <w:t>）铁路（公路）下的矿床开采可能面临复杂的地质结构问题。由于地质构造的复杂性和不确定性，开采过程中可能遭遇断层、褶皱等地质构造，导致岩层失稳、地震活动增加等风险。这些地质结构的不稳定性可能对铁路（公路）的稳定性和安全运营构成严重威胁。</w:t>
      </w:r>
    </w:p>
    <w:p w:rsidR="004E623A" w:rsidRDefault="00C97A42">
      <w:pPr>
        <w:ind w:firstLine="480"/>
      </w:pPr>
      <w:r>
        <w:rPr>
          <w:rFonts w:hint="eastAsia"/>
        </w:rPr>
        <w:t>2</w:t>
      </w:r>
      <w:r>
        <w:rPr>
          <w:rFonts w:hint="eastAsia"/>
        </w:rPr>
        <w:t>）开采活动可能破坏原有的隔水层，导致地下水渗透至开采区域。地下水渗透不仅可能引发突水事故，还可能对铁路（公路）的路基造成侵蚀和破坏，进而影响其承载能力和稳定性。此外，地下水渗透还可能影响矿区的排水系统，增加排水难度和成本。</w:t>
      </w:r>
    </w:p>
    <w:p w:rsidR="004E623A" w:rsidRDefault="00C97A42">
      <w:pPr>
        <w:ind w:firstLine="480"/>
      </w:pPr>
      <w:r>
        <w:rPr>
          <w:rFonts w:hint="eastAsia"/>
        </w:rPr>
        <w:t>3</w:t>
      </w:r>
      <w:r>
        <w:rPr>
          <w:rFonts w:hint="eastAsia"/>
        </w:rPr>
        <w:t>）铁路（公路）下矿床开采过程中，由于矿体的开采和移动，可能导致地面塌陷的风险增加。地面塌陷不仅可能破坏铁路（公路）的路面和基础设施，还可能对交通运营造成严重影响，甚至引发交通事故。</w:t>
      </w:r>
    </w:p>
    <w:p w:rsidR="004E623A" w:rsidRDefault="00C97A42">
      <w:pPr>
        <w:ind w:firstLine="480"/>
      </w:pPr>
      <w:r>
        <w:rPr>
          <w:rFonts w:hint="eastAsia"/>
        </w:rPr>
        <w:t>4</w:t>
      </w:r>
      <w:r>
        <w:rPr>
          <w:rFonts w:hint="eastAsia"/>
        </w:rPr>
        <w:t>）铁路（公路）下矿床开采对交通运输安全构成直接威胁。开采活动可能导致路面损坏、交通拥堵等问题，增加交通事故的风险。此外，运输矿石和废料的车辆也可能对铁路（公路）造成潜在的安全隐患。</w:t>
      </w:r>
    </w:p>
    <w:p w:rsidR="004E623A" w:rsidRDefault="00C97A42">
      <w:pPr>
        <w:ind w:firstLine="480"/>
      </w:pPr>
      <w:r>
        <w:rPr>
          <w:rFonts w:hint="eastAsia"/>
        </w:rPr>
        <w:t>5</w:t>
      </w:r>
      <w:r>
        <w:rPr>
          <w:rFonts w:hint="eastAsia"/>
        </w:rPr>
        <w:t>）在开采过程中，爆破作业是必不可少的环节。然而，爆破作业可能产生强烈的震动和冲击波，对铁路（公路）的路基和路面造成损坏。此外，爆破作业还可能引发有害物质的释放，对环境和人员健康造成威胁。</w:t>
      </w:r>
    </w:p>
    <w:p w:rsidR="004E623A" w:rsidRDefault="00C97A42">
      <w:pPr>
        <w:ind w:firstLine="480"/>
        <w:rPr>
          <w:rFonts w:eastAsia="宋体"/>
        </w:rPr>
      </w:pPr>
      <w:r>
        <w:rPr>
          <w:rFonts w:hint="eastAsia"/>
        </w:rPr>
        <w:t>6</w:t>
      </w:r>
      <w:r>
        <w:rPr>
          <w:rFonts w:hint="eastAsia"/>
        </w:rPr>
        <w:t>）在铁路（公路）下矿床开采过程中，应急管理的不足也是一个重要的安全风险。由于开采活动的复杂性和不确定性，突发事件和事故难以完全避免。然而，如果应急管理不到位，可能导致事故的扩大和损失的增加。</w:t>
      </w:r>
    </w:p>
    <w:p w:rsidR="004E623A" w:rsidRDefault="004E623A">
      <w:pPr>
        <w:ind w:firstLine="480"/>
        <w:rPr>
          <w:rFonts w:eastAsia="宋体"/>
        </w:rPr>
        <w:sectPr w:rsidR="004E623A">
          <w:type w:val="nextColumn"/>
          <w:pgSz w:w="11906" w:h="16838"/>
          <w:pgMar w:top="1440" w:right="1531" w:bottom="1440" w:left="1531" w:header="1077" w:footer="1077" w:gutter="0"/>
          <w:cols w:space="425"/>
          <w:docGrid w:linePitch="312"/>
        </w:sectPr>
      </w:pPr>
    </w:p>
    <w:p w:rsidR="004E623A" w:rsidRDefault="00C97A42">
      <w:pPr>
        <w:pStyle w:val="1"/>
      </w:pPr>
      <w:r>
        <w:rPr>
          <w:rFonts w:hint="eastAsia"/>
        </w:rPr>
        <w:lastRenderedPageBreak/>
        <w:t xml:space="preserve">5 </w:t>
      </w:r>
      <w:r>
        <w:rPr>
          <w:rFonts w:hint="eastAsia"/>
        </w:rPr>
        <w:t>安全设施设计</w:t>
      </w:r>
      <w:r>
        <w:rPr>
          <w:rFonts w:hint="eastAsia"/>
        </w:rPr>
        <w:t xml:space="preserve"> </w:t>
      </w:r>
    </w:p>
    <w:p w:rsidR="004E623A" w:rsidRDefault="00C97A42">
      <w:pPr>
        <w:pStyle w:val="21"/>
        <w:spacing w:before="120"/>
      </w:pPr>
      <w:r>
        <w:rPr>
          <w:rFonts w:hint="eastAsia"/>
        </w:rPr>
        <w:t xml:space="preserve">5.1 </w:t>
      </w:r>
      <w:r>
        <w:rPr>
          <w:rFonts w:hint="eastAsia"/>
        </w:rPr>
        <w:t>矿床开拓系统及保安矿柱</w:t>
      </w:r>
    </w:p>
    <w:p w:rsidR="004E623A" w:rsidRDefault="00C97A42">
      <w:pPr>
        <w:pStyle w:val="31"/>
        <w:spacing w:before="120"/>
      </w:pPr>
      <w:r>
        <w:rPr>
          <w:rFonts w:hint="eastAsia"/>
        </w:rPr>
        <w:t xml:space="preserve">5.1.1 </w:t>
      </w:r>
      <w:r>
        <w:rPr>
          <w:rFonts w:hint="eastAsia"/>
        </w:rPr>
        <w:t>开拓系统</w:t>
      </w:r>
    </w:p>
    <w:p w:rsidR="004E623A" w:rsidRDefault="00C97A42">
      <w:pPr>
        <w:pStyle w:val="41"/>
      </w:pPr>
      <w:r>
        <w:rPr>
          <w:rFonts w:hint="eastAsia"/>
        </w:rPr>
        <w:t>5.1.1.1</w:t>
      </w:r>
      <w:r>
        <w:rPr>
          <w:rFonts w:hint="eastAsia"/>
        </w:rPr>
        <w:t>开拓系统简述</w:t>
      </w:r>
    </w:p>
    <w:p w:rsidR="004E623A" w:rsidRDefault="00C97A42">
      <w:pPr>
        <w:ind w:firstLine="480"/>
      </w:pPr>
      <w:r>
        <w:rPr>
          <w:rFonts w:hint="eastAsia"/>
        </w:rPr>
        <w:t xml:space="preserve">5.1.1.1.1 </w:t>
      </w:r>
      <w:r>
        <w:rPr>
          <w:rFonts w:hint="eastAsia"/>
        </w:rPr>
        <w:t>开拓系统的安全可靠性</w:t>
      </w:r>
    </w:p>
    <w:p w:rsidR="004E623A" w:rsidRDefault="00C97A42">
      <w:pPr>
        <w:ind w:firstLine="480"/>
      </w:pPr>
      <w:r>
        <w:rPr>
          <w:rFonts w:hint="eastAsia"/>
        </w:rPr>
        <w:t>（</w:t>
      </w:r>
      <w:r>
        <w:rPr>
          <w:rFonts w:hint="eastAsia"/>
        </w:rPr>
        <w:t>1</w:t>
      </w:r>
      <w:r>
        <w:rPr>
          <w:rFonts w:hint="eastAsia"/>
        </w:rPr>
        <w:t>）开拓方案</w:t>
      </w:r>
    </w:p>
    <w:p w:rsidR="004E623A" w:rsidRDefault="00C97A42">
      <w:pPr>
        <w:ind w:firstLine="480"/>
      </w:pPr>
      <w:r>
        <w:rPr>
          <w:rFonts w:hint="eastAsia"/>
        </w:rPr>
        <w:t>（</w:t>
      </w:r>
      <w:r>
        <w:rPr>
          <w:rFonts w:hint="eastAsia"/>
        </w:rPr>
        <w:t>2</w:t>
      </w:r>
      <w:r>
        <w:rPr>
          <w:rFonts w:hint="eastAsia"/>
        </w:rPr>
        <w:t>）主要井巷位置及保护措施</w:t>
      </w:r>
    </w:p>
    <w:p w:rsidR="004E623A" w:rsidRDefault="00C97A42">
      <w:pPr>
        <w:ind w:firstLine="480"/>
      </w:pPr>
      <w:r>
        <w:rPr>
          <w:rFonts w:hint="eastAsia"/>
        </w:rPr>
        <w:t xml:space="preserve">5.1.1.1.2 </w:t>
      </w:r>
      <w:r>
        <w:rPr>
          <w:rFonts w:hint="eastAsia"/>
        </w:rPr>
        <w:t>安全出口</w:t>
      </w:r>
    </w:p>
    <w:p w:rsidR="004E623A" w:rsidRDefault="00C97A42">
      <w:pPr>
        <w:ind w:firstLine="480"/>
      </w:pPr>
      <w:r>
        <w:rPr>
          <w:rFonts w:hint="eastAsia"/>
        </w:rPr>
        <w:t>安全规程及其他标准规定，矿井至少应有两个相互独立、间距不小于</w:t>
      </w:r>
      <w:r>
        <w:rPr>
          <w:rFonts w:hint="eastAsia"/>
        </w:rPr>
        <w:t>30m</w:t>
      </w:r>
      <w:r>
        <w:rPr>
          <w:rFonts w:hint="eastAsia"/>
        </w:rPr>
        <w:t>的直达地面的安全出口。矿山每个生产中段均设有至少两个便于行人的，并能与通往地面的安全出口相通。若井下发生意外情况，井下作业人员可就近选择其中之一出口安全到达地面。</w:t>
      </w:r>
    </w:p>
    <w:p w:rsidR="004E623A" w:rsidRDefault="00C97A42">
      <w:pPr>
        <w:ind w:firstLine="480"/>
        <w:rPr>
          <w:color w:val="FF0000"/>
        </w:rPr>
      </w:pPr>
      <w:r>
        <w:rPr>
          <w:rFonts w:hint="eastAsia"/>
        </w:rPr>
        <w:t>（</w:t>
      </w:r>
      <w:r>
        <w:rPr>
          <w:rFonts w:hint="eastAsia"/>
        </w:rPr>
        <w:t>1</w:t>
      </w:r>
      <w:r>
        <w:rPr>
          <w:rFonts w:hint="eastAsia"/>
        </w:rPr>
        <w:t>）通往地表的安全出口</w:t>
      </w:r>
      <w:r>
        <w:rPr>
          <w:rFonts w:hint="eastAsia"/>
          <w:color w:val="FF0000"/>
        </w:rPr>
        <w:t>（</w:t>
      </w:r>
      <w:r>
        <w:rPr>
          <w:rFonts w:hint="eastAsia"/>
          <w:color w:val="FF0000"/>
        </w:rPr>
        <w:t>--</w:t>
      </w:r>
      <w:r>
        <w:rPr>
          <w:rFonts w:hint="eastAsia"/>
          <w:color w:val="FF0000"/>
        </w:rPr>
        <w:t>参考初设</w:t>
      </w:r>
      <w:r>
        <w:rPr>
          <w:rFonts w:hint="eastAsia"/>
          <w:color w:val="FF0000"/>
        </w:rPr>
        <w:t>--</w:t>
      </w:r>
      <w:r>
        <w:rPr>
          <w:rFonts w:hint="eastAsia"/>
          <w:color w:val="FF0000"/>
        </w:rPr>
        <w:t>）</w:t>
      </w:r>
    </w:p>
    <w:p w:rsidR="004E623A" w:rsidRDefault="00C97A42">
      <w:pPr>
        <w:ind w:firstLine="480"/>
      </w:pPr>
      <w:r>
        <w:t>初步设计确定的开拓方案为</w:t>
      </w:r>
      <w:r w:rsidR="00CE3C02" w:rsidRPr="00CE3C02">
        <w:rPr>
          <w:rFonts w:hint="eastAsia"/>
          <w:color w:val="FF0000"/>
        </w:rPr>
        <w:t>**</w:t>
      </w:r>
      <w:r>
        <w:rPr>
          <w:rFonts w:hint="eastAsia"/>
        </w:rPr>
        <w:t>开拓，</w:t>
      </w:r>
      <w:r>
        <w:t>开拓系统规划的</w:t>
      </w:r>
      <w:r>
        <w:rPr>
          <w:rFonts w:hint="eastAsia"/>
        </w:rPr>
        <w:t>通往地表</w:t>
      </w:r>
      <w:r>
        <w:t>安全出口共</w:t>
      </w:r>
      <w:r w:rsidR="00CE3C02" w:rsidRPr="00CE3C02">
        <w:rPr>
          <w:rFonts w:hint="eastAsia"/>
          <w:color w:val="FF0000"/>
        </w:rPr>
        <w:t>**</w:t>
      </w:r>
      <w:r>
        <w:t>个，分别为</w:t>
      </w:r>
      <w:r w:rsidR="00CE3C02" w:rsidRPr="00CE3C02">
        <w:rPr>
          <w:rFonts w:hint="eastAsia"/>
          <w:color w:val="FF0000"/>
        </w:rPr>
        <w:t>****</w:t>
      </w:r>
      <w:r>
        <w:rPr>
          <w:rFonts w:hint="eastAsia"/>
        </w:rPr>
        <w:t>。</w:t>
      </w:r>
    </w:p>
    <w:p w:rsidR="004E623A" w:rsidRDefault="00CE3C02">
      <w:pPr>
        <w:ind w:firstLine="480"/>
        <w:rPr>
          <w:color w:val="FF0000"/>
        </w:rPr>
      </w:pPr>
      <w:r w:rsidRPr="00CE3C02">
        <w:rPr>
          <w:rFonts w:hint="eastAsia"/>
          <w:color w:val="FF0000"/>
        </w:rPr>
        <w:t>****</w:t>
      </w:r>
    </w:p>
    <w:p w:rsidR="004E623A" w:rsidRDefault="00C97A42">
      <w:pPr>
        <w:ind w:firstLine="480"/>
      </w:pPr>
      <w:r>
        <w:rPr>
          <w:rFonts w:hint="eastAsia"/>
        </w:rPr>
        <w:t>（</w:t>
      </w:r>
      <w:r>
        <w:rPr>
          <w:rFonts w:hint="eastAsia"/>
        </w:rPr>
        <w:t>2</w:t>
      </w:r>
      <w:r>
        <w:rPr>
          <w:rFonts w:hint="eastAsia"/>
        </w:rPr>
        <w:t>）主要中段（分段）安全出口</w:t>
      </w:r>
    </w:p>
    <w:p w:rsidR="004E623A" w:rsidRDefault="00C97A42">
      <w:pPr>
        <w:ind w:firstLine="480"/>
      </w:pPr>
      <w:r>
        <w:rPr>
          <w:rFonts w:hint="eastAsia"/>
        </w:rPr>
        <w:t>1</w:t>
      </w:r>
      <w:r>
        <w:rPr>
          <w:rFonts w:hint="eastAsia"/>
        </w:rPr>
        <w:t>）生产水平（分段）安全出口</w:t>
      </w:r>
    </w:p>
    <w:p w:rsidR="004E623A" w:rsidRDefault="00C97A42">
      <w:pPr>
        <w:ind w:firstLine="480"/>
      </w:pPr>
      <w:r>
        <w:rPr>
          <w:szCs w:val="28"/>
        </w:rPr>
        <w:t>生产期各个分段通过</w:t>
      </w:r>
      <w:r>
        <w:rPr>
          <w:rFonts w:hint="eastAsia"/>
          <w:szCs w:val="28"/>
        </w:rPr>
        <w:t>辅助斜坡</w:t>
      </w:r>
      <w:r>
        <w:rPr>
          <w:szCs w:val="28"/>
        </w:rPr>
        <w:t>及端部回风井</w:t>
      </w:r>
      <w:r>
        <w:rPr>
          <w:rFonts w:hint="eastAsia"/>
          <w:szCs w:val="28"/>
        </w:rPr>
        <w:t>连通</w:t>
      </w:r>
      <w:r>
        <w:rPr>
          <w:szCs w:val="28"/>
        </w:rPr>
        <w:t>上下中段，</w:t>
      </w:r>
      <w:r>
        <w:rPr>
          <w:rFonts w:hint="eastAsia"/>
          <w:szCs w:val="28"/>
        </w:rPr>
        <w:t>通过中段巷道进入通往地表的安全出口。辅助斜坡道</w:t>
      </w:r>
      <w:r>
        <w:rPr>
          <w:szCs w:val="28"/>
        </w:rPr>
        <w:t>与端部回风井形成两个安全出口。</w:t>
      </w:r>
    </w:p>
    <w:p w:rsidR="004E623A" w:rsidRDefault="00C97A42">
      <w:pPr>
        <w:tabs>
          <w:tab w:val="left" w:pos="560"/>
          <w:tab w:val="left" w:pos="2400"/>
        </w:tabs>
        <w:ind w:left="560" w:firstLineChars="0" w:firstLine="0"/>
      </w:pPr>
      <w:r>
        <w:rPr>
          <w:rFonts w:hint="eastAsia"/>
        </w:rPr>
        <w:t>2</w:t>
      </w:r>
      <w:r>
        <w:rPr>
          <w:rFonts w:hint="eastAsia"/>
        </w:rPr>
        <w:t>）破碎水平安全出口</w:t>
      </w:r>
    </w:p>
    <w:p w:rsidR="004E623A" w:rsidRDefault="00C97A42">
      <w:pPr>
        <w:ind w:firstLine="480"/>
      </w:pPr>
      <w:r>
        <w:rPr>
          <w:rFonts w:hint="eastAsia"/>
        </w:rPr>
        <w:t>破碎水平通过副井、斜坡道、人行通风天井</w:t>
      </w:r>
      <w:r>
        <w:rPr>
          <w:rFonts w:hint="eastAsia"/>
          <w:szCs w:val="28"/>
        </w:rPr>
        <w:t>连通</w:t>
      </w:r>
      <w:r>
        <w:rPr>
          <w:rFonts w:hint="eastAsia"/>
        </w:rPr>
        <w:t>上中段，副井、斜坡道、人行通风天井形成三个安全出口，人行通风天井中装有梯子间。</w:t>
      </w:r>
    </w:p>
    <w:p w:rsidR="004E623A" w:rsidRDefault="00C97A42">
      <w:pPr>
        <w:tabs>
          <w:tab w:val="left" w:pos="560"/>
          <w:tab w:val="left" w:pos="2400"/>
        </w:tabs>
        <w:ind w:left="560" w:firstLineChars="0" w:firstLine="0"/>
      </w:pPr>
      <w:r>
        <w:rPr>
          <w:rFonts w:hint="eastAsia"/>
        </w:rPr>
        <w:t>3</w:t>
      </w:r>
      <w:r>
        <w:rPr>
          <w:rFonts w:hint="eastAsia"/>
        </w:rPr>
        <w:t>）皮带装矿安全出口</w:t>
      </w:r>
    </w:p>
    <w:p w:rsidR="004E623A" w:rsidRDefault="00C97A42">
      <w:pPr>
        <w:ind w:firstLine="480"/>
      </w:pPr>
      <w:r>
        <w:rPr>
          <w:rFonts w:hint="eastAsia"/>
        </w:rPr>
        <w:t>皮带装矿水平通过副井、人行通风天井</w:t>
      </w:r>
      <w:r>
        <w:rPr>
          <w:rFonts w:hint="eastAsia"/>
          <w:szCs w:val="28"/>
        </w:rPr>
        <w:t>连通</w:t>
      </w:r>
      <w:r>
        <w:rPr>
          <w:rFonts w:hint="eastAsia"/>
        </w:rPr>
        <w:t>上中段，副井、人行通风天井形成两个安全出口，人行通风天井中装有梯子间。</w:t>
      </w:r>
    </w:p>
    <w:p w:rsidR="004E623A" w:rsidRDefault="00C97A42">
      <w:pPr>
        <w:tabs>
          <w:tab w:val="left" w:pos="560"/>
          <w:tab w:val="left" w:pos="2400"/>
        </w:tabs>
        <w:ind w:left="560" w:firstLineChars="0" w:firstLine="0"/>
      </w:pPr>
      <w:r>
        <w:rPr>
          <w:rFonts w:hint="eastAsia"/>
        </w:rPr>
        <w:t>4</w:t>
      </w:r>
      <w:r>
        <w:rPr>
          <w:rFonts w:hint="eastAsia"/>
        </w:rPr>
        <w:t>）粉矿回收水平安全出口</w:t>
      </w:r>
    </w:p>
    <w:p w:rsidR="004E623A" w:rsidRDefault="00C97A42">
      <w:pPr>
        <w:ind w:firstLine="480"/>
      </w:pPr>
      <w:r>
        <w:rPr>
          <w:rFonts w:hint="eastAsia"/>
        </w:rPr>
        <w:lastRenderedPageBreak/>
        <w:t>粉矿回收水平与副井、人行通风天井</w:t>
      </w:r>
      <w:r>
        <w:rPr>
          <w:rFonts w:hint="eastAsia"/>
          <w:szCs w:val="28"/>
        </w:rPr>
        <w:t>连通</w:t>
      </w:r>
      <w:r>
        <w:rPr>
          <w:rFonts w:hint="eastAsia"/>
        </w:rPr>
        <w:t>，副井、人行通风天井作为安全出口。</w:t>
      </w:r>
    </w:p>
    <w:p w:rsidR="004E623A" w:rsidRDefault="00C97A42">
      <w:pPr>
        <w:ind w:firstLine="480"/>
      </w:pPr>
      <w:r>
        <w:rPr>
          <w:rFonts w:hint="eastAsia"/>
        </w:rPr>
        <w:t>（</w:t>
      </w:r>
      <w:r>
        <w:rPr>
          <w:rFonts w:hint="eastAsia"/>
        </w:rPr>
        <w:t>3</w:t>
      </w:r>
      <w:r>
        <w:rPr>
          <w:rFonts w:hint="eastAsia"/>
        </w:rPr>
        <w:t>）井巷内部用于安全出口的设施</w:t>
      </w:r>
    </w:p>
    <w:p w:rsidR="004E623A" w:rsidRDefault="00C97A42">
      <w:pPr>
        <w:ind w:firstLine="480"/>
      </w:pPr>
      <w:r>
        <w:rPr>
          <w:rFonts w:hint="eastAsia"/>
        </w:rPr>
        <w:t>在中段巷道、运输水平、回风平巷中设人行道或躲避硐室，巷道内设置排水沟，水沟上安设盖板。</w:t>
      </w:r>
    </w:p>
    <w:p w:rsidR="004E623A" w:rsidRDefault="00C97A42">
      <w:pPr>
        <w:ind w:firstLine="480"/>
      </w:pPr>
      <w:r>
        <w:rPr>
          <w:rFonts w:hint="eastAsia"/>
        </w:rPr>
        <w:t>在斜坡道和分段巷道中设置躲避硐室，躲避硐室尺寸为</w:t>
      </w:r>
      <w:r>
        <w:rPr>
          <w:rFonts w:hint="eastAsia"/>
        </w:rPr>
        <w:t>1m</w:t>
      </w:r>
      <w:r>
        <w:rPr>
          <w:rFonts w:hint="eastAsia"/>
        </w:rPr>
        <w:t>×</w:t>
      </w:r>
      <w:r>
        <w:rPr>
          <w:rFonts w:hint="eastAsia"/>
        </w:rPr>
        <w:t>1m</w:t>
      </w:r>
      <w:r>
        <w:rPr>
          <w:rFonts w:hint="eastAsia"/>
        </w:rPr>
        <w:t>×</w:t>
      </w:r>
      <w:r>
        <w:rPr>
          <w:rFonts w:hint="eastAsia"/>
        </w:rPr>
        <w:t>1.9m</w:t>
      </w:r>
      <w:r>
        <w:rPr>
          <w:rFonts w:hint="eastAsia"/>
        </w:rPr>
        <w:t>（长×宽×高），躲避硐室间距曲线段</w:t>
      </w:r>
      <w:r>
        <w:rPr>
          <w:rFonts w:hint="eastAsia"/>
        </w:rPr>
        <w:t>15m</w:t>
      </w:r>
      <w:r>
        <w:rPr>
          <w:rFonts w:hint="eastAsia"/>
        </w:rPr>
        <w:t>，直线段</w:t>
      </w:r>
      <w:r>
        <w:rPr>
          <w:rFonts w:hint="eastAsia"/>
        </w:rPr>
        <w:t>50m</w:t>
      </w:r>
      <w:r>
        <w:rPr>
          <w:rFonts w:hint="eastAsia"/>
        </w:rPr>
        <w:t>。</w:t>
      </w:r>
    </w:p>
    <w:p w:rsidR="004E623A" w:rsidRDefault="00C97A42">
      <w:pPr>
        <w:ind w:firstLine="480"/>
      </w:pPr>
      <w:r>
        <w:rPr>
          <w:rFonts w:hint="eastAsia"/>
        </w:rPr>
        <w:t>在回风管缆井内设梯子间，梯子梁层间距</w:t>
      </w:r>
      <w:r>
        <w:rPr>
          <w:rFonts w:hint="eastAsia"/>
        </w:rPr>
        <w:t>*m</w:t>
      </w:r>
      <w:r>
        <w:rPr>
          <w:rFonts w:hint="eastAsia"/>
        </w:rPr>
        <w:t>。</w:t>
      </w:r>
    </w:p>
    <w:p w:rsidR="004E623A" w:rsidRDefault="00C97A42">
      <w:pPr>
        <w:ind w:firstLine="480"/>
      </w:pPr>
      <w:r>
        <w:rPr>
          <w:rFonts w:hint="eastAsia"/>
        </w:rPr>
        <w:t>（</w:t>
      </w:r>
      <w:r>
        <w:rPr>
          <w:rFonts w:hint="eastAsia"/>
        </w:rPr>
        <w:t>4</w:t>
      </w:r>
      <w:r>
        <w:rPr>
          <w:rFonts w:hint="eastAsia"/>
        </w:rPr>
        <w:t>）硐室及其安全通道和独立回风道</w:t>
      </w:r>
    </w:p>
    <w:p w:rsidR="004E623A" w:rsidRDefault="00C97A42">
      <w:pPr>
        <w:ind w:firstLine="480"/>
      </w:pPr>
      <w:r>
        <w:rPr>
          <w:rFonts w:hint="eastAsia"/>
        </w:rPr>
        <w:t>1</w:t>
      </w:r>
      <w:r>
        <w:rPr>
          <w:rFonts w:hint="eastAsia"/>
        </w:rPr>
        <w:t>）无轨设备维修硐室</w:t>
      </w:r>
    </w:p>
    <w:p w:rsidR="004E623A" w:rsidRDefault="00C97A42">
      <w:pPr>
        <w:ind w:firstLine="480"/>
      </w:pPr>
      <w:r>
        <w:rPr>
          <w:rFonts w:hint="eastAsia"/>
        </w:rPr>
        <w:t>本矿山采掘作业采用无轨设备，在</w:t>
      </w:r>
      <w:r w:rsidR="00CE3C02" w:rsidRPr="00CE3C02">
        <w:rPr>
          <w:rFonts w:hint="eastAsia"/>
          <w:color w:val="FF0000"/>
        </w:rPr>
        <w:t>**</w:t>
      </w:r>
      <w:r>
        <w:rPr>
          <w:rFonts w:hint="eastAsia"/>
        </w:rPr>
        <w:t>m</w:t>
      </w:r>
      <w:r>
        <w:rPr>
          <w:rFonts w:hint="eastAsia"/>
        </w:rPr>
        <w:t>中段设置无轨设备维修硐室，包括维修工作间、备件库、办公室等。硐室长</w:t>
      </w:r>
      <w:r w:rsidR="00CE3C02" w:rsidRPr="00CE3C02">
        <w:rPr>
          <w:rFonts w:hint="eastAsia"/>
          <w:color w:val="FF0000"/>
        </w:rPr>
        <w:t>**</w:t>
      </w:r>
      <w:r>
        <w:rPr>
          <w:rFonts w:hint="eastAsia"/>
        </w:rPr>
        <w:t>m</w:t>
      </w:r>
      <w:r>
        <w:rPr>
          <w:rFonts w:hint="eastAsia"/>
        </w:rPr>
        <w:t>，净断面宽×高</w:t>
      </w:r>
      <w:r>
        <w:rPr>
          <w:rFonts w:hint="eastAsia"/>
        </w:rPr>
        <w:t>=</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，采用钢筋混凝土支护，支护厚度</w:t>
      </w:r>
      <w:r w:rsidR="00CE3C02" w:rsidRPr="00CE3C02">
        <w:rPr>
          <w:rFonts w:hint="eastAsia"/>
          <w:color w:val="FF0000"/>
        </w:rPr>
        <w:t>**</w:t>
      </w:r>
      <w:r>
        <w:rPr>
          <w:rFonts w:hint="eastAsia"/>
        </w:rPr>
        <w:t>mm</w:t>
      </w:r>
      <w:r>
        <w:rPr>
          <w:rFonts w:hint="eastAsia"/>
        </w:rPr>
        <w:t>，混凝土强度等级为</w:t>
      </w:r>
      <w:r>
        <w:rPr>
          <w:rFonts w:hint="eastAsia"/>
        </w:rPr>
        <w:t>C30</w:t>
      </w:r>
      <w:r>
        <w:rPr>
          <w:rFonts w:hint="eastAsia"/>
        </w:rPr>
        <w:t>。主要担负井下</w:t>
      </w:r>
      <w:r w:rsidR="00CE3C02" w:rsidRPr="00CE3C02">
        <w:rPr>
          <w:rFonts w:hint="eastAsia"/>
          <w:color w:val="FF0000"/>
        </w:rPr>
        <w:t>**</w:t>
      </w:r>
      <w:r>
        <w:rPr>
          <w:rFonts w:hint="eastAsia"/>
        </w:rPr>
        <w:t>设备，如铲运机、凿岩台车、锚杆台车、喷浆台车等</w:t>
      </w:r>
      <w:r w:rsidR="00CE3C02" w:rsidRPr="00CE3C02">
        <w:rPr>
          <w:rFonts w:hint="eastAsia"/>
          <w:color w:val="FF0000"/>
        </w:rPr>
        <w:t>**</w:t>
      </w:r>
      <w:r>
        <w:rPr>
          <w:rFonts w:hint="eastAsia"/>
        </w:rPr>
        <w:t>台套设备的保养和维修任务。维修硐室配备吊车、车床、钻床、氢氧焊割机、交流弧焊机、砂轮机等维修设备。</w:t>
      </w:r>
    </w:p>
    <w:p w:rsidR="004E623A" w:rsidRDefault="00C97A42">
      <w:pPr>
        <w:ind w:firstLine="480"/>
      </w:pPr>
      <w:r>
        <w:rPr>
          <w:rFonts w:hint="eastAsia"/>
        </w:rPr>
        <w:t>无轨设备维修硐室采用“凹”型布置，设置两个出口，均与</w:t>
      </w:r>
      <w:r w:rsidR="00CE3C02" w:rsidRPr="00CE3C02">
        <w:rPr>
          <w:rFonts w:hint="eastAsia"/>
          <w:color w:val="FF0000"/>
        </w:rPr>
        <w:t>**</w:t>
      </w:r>
      <w:r>
        <w:rPr>
          <w:rFonts w:hint="eastAsia"/>
        </w:rPr>
        <w:t>m</w:t>
      </w:r>
      <w:r>
        <w:rPr>
          <w:rFonts w:hint="eastAsia"/>
        </w:rPr>
        <w:t>中段贯通，各安装</w:t>
      </w:r>
      <w:r>
        <w:rPr>
          <w:rFonts w:hint="eastAsia"/>
        </w:rPr>
        <w:t>1</w:t>
      </w:r>
      <w:r>
        <w:rPr>
          <w:rFonts w:hint="eastAsia"/>
        </w:rPr>
        <w:t>道栅栏门。硐室采用贯穿风流通风方式，风流自硐室一侧通道进入，另一侧通道流出，以满足硐室通风需要。</w:t>
      </w:r>
    </w:p>
    <w:p w:rsidR="004E623A" w:rsidRDefault="00C97A42">
      <w:pPr>
        <w:ind w:firstLine="480"/>
      </w:pPr>
      <w:r>
        <w:rPr>
          <w:rFonts w:hint="eastAsia"/>
        </w:rPr>
        <w:t>（</w:t>
      </w:r>
      <w:r>
        <w:rPr>
          <w:rFonts w:hint="eastAsia"/>
        </w:rPr>
        <w:t>2</w:t>
      </w:r>
      <w:r>
        <w:rPr>
          <w:rFonts w:hint="eastAsia"/>
        </w:rPr>
        <w:t>）中央变电所</w:t>
      </w:r>
    </w:p>
    <w:p w:rsidR="004E623A" w:rsidRDefault="00CE3C02">
      <w:pPr>
        <w:ind w:firstLine="480"/>
      </w:pPr>
      <w:r w:rsidRPr="00CE3C02">
        <w:rPr>
          <w:rFonts w:hint="eastAsia"/>
          <w:color w:val="FF0000"/>
        </w:rPr>
        <w:t>**</w:t>
      </w:r>
      <w:r w:rsidR="00C97A42">
        <w:rPr>
          <w:rFonts w:hint="eastAsia"/>
        </w:rPr>
        <w:t>m</w:t>
      </w:r>
      <w:r w:rsidR="00C97A42">
        <w:rPr>
          <w:rFonts w:hint="eastAsia"/>
        </w:rPr>
        <w:t>中段设置中央变电所，长</w:t>
      </w:r>
      <w:r w:rsidRPr="00CE3C02">
        <w:rPr>
          <w:rFonts w:hint="eastAsia"/>
          <w:color w:val="FF0000"/>
        </w:rPr>
        <w:t>**</w:t>
      </w:r>
      <w:r w:rsidR="00C97A42">
        <w:rPr>
          <w:rFonts w:hint="eastAsia"/>
        </w:rPr>
        <w:t>m</w:t>
      </w:r>
      <w:r w:rsidR="00C97A42">
        <w:rPr>
          <w:rFonts w:hint="eastAsia"/>
        </w:rPr>
        <w:t>，净断面宽×高</w:t>
      </w:r>
      <w:r w:rsidR="00C97A42">
        <w:rPr>
          <w:rFonts w:hint="eastAsia"/>
        </w:rPr>
        <w:t>=</w:t>
      </w:r>
      <w:r w:rsidRPr="00CE3C02">
        <w:rPr>
          <w:rFonts w:hint="eastAsia"/>
          <w:color w:val="FF0000"/>
        </w:rPr>
        <w:t>**</w:t>
      </w:r>
      <w:r w:rsidR="00C97A42">
        <w:rPr>
          <w:rFonts w:hint="eastAsia"/>
        </w:rPr>
        <w:t>m</w:t>
      </w:r>
      <w:r w:rsidR="00C97A42">
        <w:rPr>
          <w:rFonts w:hint="eastAsia"/>
        </w:rPr>
        <w:t>×</w:t>
      </w:r>
      <w:r w:rsidRPr="00CE3C02">
        <w:rPr>
          <w:rFonts w:hint="eastAsia"/>
          <w:color w:val="FF0000"/>
        </w:rPr>
        <w:t>**</w:t>
      </w:r>
      <w:r w:rsidR="00C97A42">
        <w:rPr>
          <w:rFonts w:hint="eastAsia"/>
        </w:rPr>
        <w:t>m</w:t>
      </w:r>
      <w:r w:rsidR="00C97A42">
        <w:rPr>
          <w:rFonts w:hint="eastAsia"/>
        </w:rPr>
        <w:t>，采用钢筋混凝土支护，支护厚度</w:t>
      </w:r>
      <w:r w:rsidRPr="00CE3C02">
        <w:rPr>
          <w:rFonts w:hint="eastAsia"/>
          <w:color w:val="FF0000"/>
        </w:rPr>
        <w:t>**</w:t>
      </w:r>
      <w:r w:rsidR="00C97A42">
        <w:rPr>
          <w:rFonts w:hint="eastAsia"/>
        </w:rPr>
        <w:t>mm</w:t>
      </w:r>
      <w:r w:rsidR="00C97A42">
        <w:rPr>
          <w:rFonts w:hint="eastAsia"/>
        </w:rPr>
        <w:t>，混凝土强度等级为</w:t>
      </w:r>
      <w:r w:rsidR="00C97A42">
        <w:rPr>
          <w:rFonts w:hint="eastAsia"/>
        </w:rPr>
        <w:t>C30</w:t>
      </w:r>
      <w:r w:rsidR="00C97A42">
        <w:rPr>
          <w:rFonts w:hint="eastAsia"/>
        </w:rPr>
        <w:t>。地面标高高出其入口处的中段平巷底板标高</w:t>
      </w:r>
      <w:r w:rsidR="00C97A42">
        <w:rPr>
          <w:rFonts w:hint="eastAsia"/>
        </w:rPr>
        <w:t>0.5m</w:t>
      </w:r>
      <w:r w:rsidR="00C97A42">
        <w:rPr>
          <w:rFonts w:hint="eastAsia"/>
        </w:rPr>
        <w:t>，且高出水泵房底板标高</w:t>
      </w:r>
      <w:r w:rsidR="00C97A42">
        <w:rPr>
          <w:rFonts w:hint="eastAsia"/>
        </w:rPr>
        <w:t>0.3m</w:t>
      </w:r>
      <w:r w:rsidR="00C97A42">
        <w:rPr>
          <w:rFonts w:hint="eastAsia"/>
        </w:rPr>
        <w:t>。中央变电所设置两个出口，一个与副井车场相连，一个与水泵房相连，在两端出口分别设置一道栅栏门和防火防水两用门。硐室采用贯穿风流通风方式，风流自硐室一侧通道进入，另一侧通道流出，以满足硐室通风需要。</w:t>
      </w:r>
    </w:p>
    <w:p w:rsidR="004E623A" w:rsidRDefault="00C97A42">
      <w:pPr>
        <w:ind w:firstLine="480"/>
      </w:pPr>
      <w:r>
        <w:rPr>
          <w:rFonts w:hint="eastAsia"/>
        </w:rPr>
        <w:t>（</w:t>
      </w:r>
      <w:r>
        <w:rPr>
          <w:rFonts w:hint="eastAsia"/>
        </w:rPr>
        <w:t>3</w:t>
      </w:r>
      <w:r>
        <w:rPr>
          <w:rFonts w:hint="eastAsia"/>
        </w:rPr>
        <w:t>）破碎站硐室</w:t>
      </w:r>
    </w:p>
    <w:p w:rsidR="004E623A" w:rsidRDefault="00C97A42">
      <w:pPr>
        <w:ind w:firstLine="480"/>
      </w:pPr>
      <w:r>
        <w:rPr>
          <w:rFonts w:hint="eastAsia"/>
        </w:rPr>
        <w:t>破碎站分别设置于</w:t>
      </w:r>
      <w:r w:rsidR="00CE3C02" w:rsidRPr="00CE3C02">
        <w:rPr>
          <w:rFonts w:hint="eastAsia"/>
          <w:color w:val="FF0000"/>
        </w:rPr>
        <w:t>**</w:t>
      </w:r>
      <w:r>
        <w:rPr>
          <w:rFonts w:hint="eastAsia"/>
        </w:rPr>
        <w:t>m</w:t>
      </w:r>
      <w:r>
        <w:rPr>
          <w:rFonts w:hint="eastAsia"/>
        </w:rPr>
        <w:t>水平，选用</w:t>
      </w:r>
      <w:r w:rsidR="00CE3C02" w:rsidRPr="00CE3C02">
        <w:rPr>
          <w:rFonts w:hint="eastAsia"/>
          <w:color w:val="FF0000"/>
        </w:rPr>
        <w:t>**</w:t>
      </w:r>
      <w:r>
        <w:rPr>
          <w:rFonts w:hint="eastAsia"/>
        </w:rPr>
        <w:t>型破碎机</w:t>
      </w:r>
      <w:r w:rsidR="00CE3C02" w:rsidRPr="00CE3C02">
        <w:rPr>
          <w:rFonts w:hint="eastAsia"/>
          <w:color w:val="FF0000"/>
        </w:rPr>
        <w:t>**</w:t>
      </w:r>
      <w:r>
        <w:rPr>
          <w:rFonts w:hint="eastAsia"/>
        </w:rPr>
        <w:t>台。硐室长</w:t>
      </w:r>
      <w:r w:rsidR="00CE3C02" w:rsidRPr="00CE3C02">
        <w:rPr>
          <w:rFonts w:hint="eastAsia"/>
          <w:color w:val="FF0000"/>
        </w:rPr>
        <w:t>**</w:t>
      </w:r>
      <w:r>
        <w:rPr>
          <w:rFonts w:hint="eastAsia"/>
        </w:rPr>
        <w:t>m</w:t>
      </w:r>
      <w:r>
        <w:rPr>
          <w:rFonts w:hint="eastAsia"/>
        </w:rPr>
        <w:t>，净断面宽×高</w:t>
      </w:r>
      <w:r>
        <w:rPr>
          <w:rFonts w:hint="eastAsia"/>
        </w:rPr>
        <w:t>=</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，采用钢筋混凝土支护，支护厚度</w:t>
      </w:r>
      <w:r w:rsidR="00CE3C02" w:rsidRPr="00CE3C02">
        <w:rPr>
          <w:rFonts w:hint="eastAsia"/>
          <w:color w:val="FF0000"/>
        </w:rPr>
        <w:t>**</w:t>
      </w:r>
      <w:r>
        <w:rPr>
          <w:rFonts w:hint="eastAsia"/>
        </w:rPr>
        <w:t>mm</w:t>
      </w:r>
      <w:r>
        <w:rPr>
          <w:rFonts w:hint="eastAsia"/>
        </w:rPr>
        <w:t>，混凝土强度等级为</w:t>
      </w:r>
      <w:r>
        <w:rPr>
          <w:rFonts w:hint="eastAsia"/>
        </w:rPr>
        <w:t>C30</w:t>
      </w:r>
      <w:r>
        <w:rPr>
          <w:rFonts w:hint="eastAsia"/>
        </w:rPr>
        <w:t>。</w:t>
      </w:r>
    </w:p>
    <w:p w:rsidR="004E623A" w:rsidRDefault="00C97A42">
      <w:pPr>
        <w:ind w:firstLine="480"/>
      </w:pPr>
      <w:r>
        <w:rPr>
          <w:rFonts w:hint="eastAsia"/>
        </w:rPr>
        <w:t>破碎硐室设置两个出口，一个与斜坡道及副井连通，另一个通过人行通风天井连通上部中段。新鲜风流经副井由大件道进入破碎站，污风由人行通风天井回至上中段，并在与上中段连接处设置喷淋净化装置，污风净化后汇入中段巷道。</w:t>
      </w:r>
    </w:p>
    <w:p w:rsidR="004E623A" w:rsidRDefault="00C97A42">
      <w:pPr>
        <w:ind w:firstLine="480"/>
      </w:pPr>
      <w:r>
        <w:rPr>
          <w:rFonts w:hint="eastAsia"/>
        </w:rPr>
        <w:lastRenderedPageBreak/>
        <w:t>（</w:t>
      </w:r>
      <w:r>
        <w:rPr>
          <w:rFonts w:hint="eastAsia"/>
        </w:rPr>
        <w:t>4</w:t>
      </w:r>
      <w:r>
        <w:rPr>
          <w:rFonts w:hint="eastAsia"/>
        </w:rPr>
        <w:t>）水泵房</w:t>
      </w:r>
    </w:p>
    <w:p w:rsidR="004E623A" w:rsidRDefault="00C97A42">
      <w:pPr>
        <w:ind w:firstLine="480"/>
      </w:pPr>
      <w:r>
        <w:rPr>
          <w:rFonts w:hint="eastAsia"/>
        </w:rPr>
        <w:t>水泵房，长</w:t>
      </w:r>
      <w:r w:rsidR="00CE3C02" w:rsidRPr="00CE3C02">
        <w:rPr>
          <w:rFonts w:hint="eastAsia"/>
          <w:color w:val="FF0000"/>
        </w:rPr>
        <w:t>**</w:t>
      </w:r>
      <w:r>
        <w:rPr>
          <w:rFonts w:hint="eastAsia"/>
        </w:rPr>
        <w:t>m</w:t>
      </w:r>
      <w:r>
        <w:rPr>
          <w:rFonts w:hint="eastAsia"/>
        </w:rPr>
        <w:t>，净断面宽×高</w:t>
      </w:r>
      <w:r>
        <w:rPr>
          <w:rFonts w:hint="eastAsia"/>
        </w:rPr>
        <w:t>=</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，采用钢筋混凝土支护，支护厚度</w:t>
      </w:r>
      <w:r w:rsidR="00CE3C02" w:rsidRPr="00CE3C02">
        <w:rPr>
          <w:rFonts w:hint="eastAsia"/>
          <w:color w:val="FF0000"/>
        </w:rPr>
        <w:t>**</w:t>
      </w:r>
      <w:r>
        <w:rPr>
          <w:rFonts w:hint="eastAsia"/>
        </w:rPr>
        <w:t>mm</w:t>
      </w:r>
      <w:r>
        <w:rPr>
          <w:rFonts w:hint="eastAsia"/>
        </w:rPr>
        <w:t>，混凝土强度等级为</w:t>
      </w:r>
      <w:r>
        <w:rPr>
          <w:rFonts w:hint="eastAsia"/>
        </w:rPr>
        <w:t>C30</w:t>
      </w:r>
      <w:r>
        <w:rPr>
          <w:rFonts w:hint="eastAsia"/>
        </w:rPr>
        <w:t>。水泵房设置了</w:t>
      </w:r>
      <w:r>
        <w:rPr>
          <w:rFonts w:hint="eastAsia"/>
        </w:rPr>
        <w:t>2</w:t>
      </w:r>
      <w:r>
        <w:rPr>
          <w:rFonts w:hint="eastAsia"/>
        </w:rPr>
        <w:t>个出口，一个与</w:t>
      </w:r>
      <w:r w:rsidR="00CE3C02" w:rsidRPr="00CE3C02">
        <w:rPr>
          <w:rFonts w:hint="eastAsia"/>
          <w:color w:val="FF0000"/>
        </w:rPr>
        <w:t>**</w:t>
      </w:r>
      <w:r>
        <w:rPr>
          <w:rFonts w:hint="eastAsia"/>
        </w:rPr>
        <w:t>相连，另一个为管子道，与</w:t>
      </w:r>
      <w:r w:rsidR="00CE3C02" w:rsidRPr="00CE3C02">
        <w:rPr>
          <w:rFonts w:hint="eastAsia"/>
          <w:color w:val="FF0000"/>
        </w:rPr>
        <w:t>**</w:t>
      </w:r>
      <w:r>
        <w:rPr>
          <w:rFonts w:hint="eastAsia"/>
        </w:rPr>
        <w:t>井相连，管子道出口底板标高高于水泵房底板标高</w:t>
      </w:r>
      <w:r>
        <w:rPr>
          <w:rFonts w:hint="eastAsia"/>
        </w:rPr>
        <w:t>7m</w:t>
      </w:r>
      <w:r>
        <w:rPr>
          <w:rFonts w:hint="eastAsia"/>
        </w:rPr>
        <w:t>。在与副井车场相连的出口，设置栅栏门和防火防水两用门。管子道设置扶手和踏步。</w:t>
      </w:r>
    </w:p>
    <w:p w:rsidR="004E623A" w:rsidRDefault="00C97A42">
      <w:pPr>
        <w:ind w:firstLine="480"/>
      </w:pPr>
      <w:r>
        <w:rPr>
          <w:rFonts w:hint="eastAsia"/>
        </w:rPr>
        <w:t>（</w:t>
      </w:r>
      <w:r>
        <w:rPr>
          <w:rFonts w:hint="eastAsia"/>
        </w:rPr>
        <w:t>5</w:t>
      </w:r>
      <w:r>
        <w:rPr>
          <w:rFonts w:hint="eastAsia"/>
        </w:rPr>
        <w:t>）采区变电所</w:t>
      </w:r>
    </w:p>
    <w:p w:rsidR="004E623A" w:rsidRDefault="00C97A42">
      <w:pPr>
        <w:ind w:firstLine="480"/>
      </w:pPr>
      <w:r>
        <w:rPr>
          <w:rFonts w:hint="eastAsia"/>
        </w:rPr>
        <w:t>采区变电硐室选择在围岩稳定，通风良好，各采区用电负荷中心地段。采区变电硐室采用“凹”字型布置，地面标高高出其入口处的中段平巷底板标高</w:t>
      </w:r>
      <w:r>
        <w:rPr>
          <w:rFonts w:hint="eastAsia"/>
        </w:rPr>
        <w:t>0.5m</w:t>
      </w:r>
      <w:r>
        <w:rPr>
          <w:rFonts w:hint="eastAsia"/>
        </w:rPr>
        <w:t>。硐室长度为</w:t>
      </w:r>
      <w:r>
        <w:rPr>
          <w:rFonts w:hint="eastAsia"/>
        </w:rPr>
        <w:t>13m</w:t>
      </w:r>
      <w:r>
        <w:rPr>
          <w:rFonts w:hint="eastAsia"/>
        </w:rPr>
        <w:t>，两端各设一个出口，各出口处均装有向外开的铁栅栏门、防火门。变电硐室采用贯穿风流通风方式，风流自硐室一侧通道进入，另一侧通道流出，以满足硐室通风需要。</w:t>
      </w:r>
    </w:p>
    <w:p w:rsidR="004E623A" w:rsidRDefault="00C97A42">
      <w:pPr>
        <w:ind w:firstLine="480"/>
      </w:pPr>
      <w:r>
        <w:rPr>
          <w:rFonts w:hint="eastAsia"/>
        </w:rPr>
        <w:t>（</w:t>
      </w:r>
      <w:r>
        <w:rPr>
          <w:rFonts w:hint="eastAsia"/>
        </w:rPr>
        <w:t>6</w:t>
      </w:r>
      <w:r>
        <w:rPr>
          <w:rFonts w:hint="eastAsia"/>
        </w:rPr>
        <w:t>）避灾硐室</w:t>
      </w:r>
    </w:p>
    <w:p w:rsidR="004E623A" w:rsidRDefault="00CE3C02">
      <w:pPr>
        <w:ind w:firstLine="480"/>
      </w:pPr>
      <w:r w:rsidRPr="00CE3C02">
        <w:rPr>
          <w:rFonts w:hint="eastAsia"/>
          <w:color w:val="FF0000"/>
        </w:rPr>
        <w:t>**</w:t>
      </w:r>
      <w:r w:rsidR="00C97A42">
        <w:rPr>
          <w:rFonts w:hint="eastAsia"/>
        </w:rPr>
        <w:t>m</w:t>
      </w:r>
      <w:r w:rsidR="00C97A42">
        <w:rPr>
          <w:rFonts w:hint="eastAsia"/>
        </w:rPr>
        <w:t>中段以上矿体开采时，布置在</w:t>
      </w:r>
      <w:r w:rsidRPr="00CE3C02">
        <w:rPr>
          <w:rFonts w:hint="eastAsia"/>
          <w:color w:val="FF0000"/>
        </w:rPr>
        <w:t>**</w:t>
      </w:r>
      <w:r w:rsidR="00C97A42">
        <w:rPr>
          <w:rFonts w:hint="eastAsia"/>
        </w:rPr>
        <w:t>m</w:t>
      </w:r>
      <w:r w:rsidR="00C97A42">
        <w:rPr>
          <w:rFonts w:hint="eastAsia"/>
        </w:rPr>
        <w:t>中段运输巷，</w:t>
      </w:r>
      <w:r w:rsidRPr="00CE3C02">
        <w:rPr>
          <w:rFonts w:hint="eastAsia"/>
          <w:color w:val="FF0000"/>
        </w:rPr>
        <w:t>**</w:t>
      </w:r>
      <w:r w:rsidR="00C97A42">
        <w:rPr>
          <w:rFonts w:hint="eastAsia"/>
        </w:rPr>
        <w:t>m</w:t>
      </w:r>
      <w:r w:rsidR="00C97A42">
        <w:rPr>
          <w:rFonts w:hint="eastAsia"/>
        </w:rPr>
        <w:t>中段以下矿体开采时，布置在</w:t>
      </w:r>
      <w:r w:rsidRPr="00CE3C02">
        <w:rPr>
          <w:rFonts w:hint="eastAsia"/>
          <w:color w:val="FF0000"/>
        </w:rPr>
        <w:t>**</w:t>
      </w:r>
      <w:r w:rsidR="00C97A42">
        <w:rPr>
          <w:rFonts w:hint="eastAsia"/>
        </w:rPr>
        <w:t>m</w:t>
      </w:r>
      <w:r w:rsidR="00C97A42">
        <w:rPr>
          <w:rFonts w:hint="eastAsia"/>
        </w:rPr>
        <w:t>中段运输巷，“凹”字型布置，出口与中段运输巷（脉外）相连，在出口设置防火密闭门。</w:t>
      </w:r>
    </w:p>
    <w:p w:rsidR="004E623A" w:rsidRDefault="00C97A42">
      <w:pPr>
        <w:pStyle w:val="41"/>
      </w:pPr>
      <w:r>
        <w:rPr>
          <w:rFonts w:hint="eastAsia"/>
        </w:rPr>
        <w:t xml:space="preserve">5.1.1.2 </w:t>
      </w:r>
      <w:r>
        <w:rPr>
          <w:rFonts w:hint="eastAsia"/>
        </w:rPr>
        <w:t>分期建设</w:t>
      </w:r>
      <w:r>
        <w:rPr>
          <w:rFonts w:hint="eastAsia"/>
          <w:color w:val="FF0000"/>
        </w:rPr>
        <w:t>（</w:t>
      </w:r>
      <w:r>
        <w:rPr>
          <w:rFonts w:hint="eastAsia"/>
          <w:color w:val="FF0000"/>
        </w:rPr>
        <w:t>--</w:t>
      </w:r>
      <w:r>
        <w:rPr>
          <w:color w:val="FF0000"/>
        </w:rPr>
        <w:t>参照初设</w:t>
      </w:r>
      <w:r>
        <w:rPr>
          <w:rFonts w:hint="eastAsia"/>
          <w:color w:val="FF0000"/>
        </w:rPr>
        <w:t>--</w:t>
      </w:r>
      <w:r>
        <w:rPr>
          <w:rFonts w:hint="eastAsia"/>
          <w:color w:val="FF0000"/>
        </w:rPr>
        <w:t>）</w:t>
      </w:r>
    </w:p>
    <w:p w:rsidR="004E623A" w:rsidRDefault="00C97A42">
      <w:pPr>
        <w:pStyle w:val="41"/>
      </w:pPr>
      <w:r>
        <w:rPr>
          <w:rFonts w:hint="eastAsia"/>
        </w:rPr>
        <w:t xml:space="preserve">5.1.1.3 </w:t>
      </w:r>
      <w:r>
        <w:rPr>
          <w:rFonts w:hint="eastAsia"/>
        </w:rPr>
        <w:t>利旧工程</w:t>
      </w:r>
      <w:r>
        <w:rPr>
          <w:rFonts w:hint="eastAsia"/>
          <w:color w:val="FF0000"/>
        </w:rPr>
        <w:t>（</w:t>
      </w:r>
      <w:r>
        <w:rPr>
          <w:rFonts w:hint="eastAsia"/>
          <w:color w:val="FF0000"/>
        </w:rPr>
        <w:t>--</w:t>
      </w:r>
      <w:r>
        <w:rPr>
          <w:rFonts w:hint="eastAsia"/>
          <w:color w:val="FF0000"/>
        </w:rPr>
        <w:t>描述利旧工程是否符合现行的规程和标准</w:t>
      </w:r>
      <w:r>
        <w:rPr>
          <w:rFonts w:hint="eastAsia"/>
          <w:color w:val="FF0000"/>
        </w:rPr>
        <w:t>--</w:t>
      </w:r>
      <w:r>
        <w:rPr>
          <w:rFonts w:hint="eastAsia"/>
          <w:color w:val="FF0000"/>
        </w:rPr>
        <w:t>）</w:t>
      </w:r>
    </w:p>
    <w:p w:rsidR="004E623A" w:rsidRDefault="00C97A42">
      <w:pPr>
        <w:pStyle w:val="41"/>
      </w:pPr>
      <w:r>
        <w:rPr>
          <w:rFonts w:hint="eastAsia"/>
        </w:rPr>
        <w:t xml:space="preserve">5.1.1.4 </w:t>
      </w:r>
      <w:r>
        <w:rPr>
          <w:rFonts w:hint="eastAsia"/>
        </w:rPr>
        <w:t>专用安全设施</w:t>
      </w:r>
    </w:p>
    <w:p w:rsidR="004E623A" w:rsidRDefault="00C97A42">
      <w:pPr>
        <w:ind w:firstLine="480"/>
      </w:pPr>
      <w:r>
        <w:rPr>
          <w:rFonts w:hint="eastAsia"/>
        </w:rPr>
        <w:t>根据《金属非金属矿山安全规程》（</w:t>
      </w:r>
      <w:r>
        <w:rPr>
          <w:rFonts w:hint="eastAsia"/>
        </w:rPr>
        <w:t>GB16423-2020</w:t>
      </w:r>
      <w:r>
        <w:rPr>
          <w:rFonts w:hint="eastAsia"/>
        </w:rPr>
        <w:t>），每个矿井至少应有两个独立的直达地面的安全出口，安全出口的间距应不小于</w:t>
      </w:r>
      <w:r>
        <w:rPr>
          <w:rFonts w:hint="eastAsia"/>
        </w:rPr>
        <w:t>30m</w:t>
      </w:r>
      <w:r>
        <w:rPr>
          <w:rFonts w:hint="eastAsia"/>
        </w:rPr>
        <w:t>。每个中段巷道均有两条便于行人的安全出口，安全出口设置符合《金属非金属矿山安全规程》（</w:t>
      </w:r>
      <w:r>
        <w:rPr>
          <w:rFonts w:hint="eastAsia"/>
        </w:rPr>
        <w:t>GB16423-2020</w:t>
      </w:r>
      <w:r>
        <w:rPr>
          <w:rFonts w:hint="eastAsia"/>
        </w:rPr>
        <w:t>）的要求。</w:t>
      </w:r>
    </w:p>
    <w:p w:rsidR="004E623A" w:rsidRDefault="00C97A42">
      <w:pPr>
        <w:ind w:firstLine="480"/>
      </w:pPr>
      <w:r>
        <w:rPr>
          <w:rFonts w:hint="eastAsia"/>
        </w:rPr>
        <w:t>安全出口相关的专用安全设施有：</w:t>
      </w:r>
      <w:r w:rsidR="00CE3C02" w:rsidRPr="00CE3C02">
        <w:rPr>
          <w:rFonts w:hint="eastAsia"/>
          <w:color w:val="FF0000"/>
        </w:rPr>
        <w:t>**</w:t>
      </w:r>
      <w:r>
        <w:rPr>
          <w:rFonts w:hint="eastAsia"/>
        </w:rPr>
        <w:t>内布置的人行道、水沟盖板，</w:t>
      </w:r>
      <w:r w:rsidR="00CE3C02" w:rsidRPr="00CE3C02">
        <w:rPr>
          <w:rFonts w:hint="eastAsia"/>
          <w:color w:val="FF0000"/>
        </w:rPr>
        <w:t>**</w:t>
      </w:r>
      <w:r>
        <w:rPr>
          <w:rFonts w:hint="eastAsia"/>
        </w:rPr>
        <w:t>内布置的躲避硐室，</w:t>
      </w:r>
      <w:r w:rsidR="00CE3C02" w:rsidRPr="00CE3C02">
        <w:rPr>
          <w:rFonts w:hint="eastAsia"/>
          <w:color w:val="FF0000"/>
        </w:rPr>
        <w:t>**</w:t>
      </w:r>
      <w:r>
        <w:rPr>
          <w:rFonts w:hint="eastAsia"/>
        </w:rPr>
        <w:t>内梯子间等，见表</w:t>
      </w:r>
      <w:r>
        <w:rPr>
          <w:rFonts w:hint="eastAsia"/>
          <w:color w:val="FF0000"/>
        </w:rPr>
        <w:t>5-*</w:t>
      </w:r>
      <w:r>
        <w:rPr>
          <w:rFonts w:hint="eastAsia"/>
        </w:rPr>
        <w:t>。</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安全出口设置表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29" w:type="dxa"/>
          <w:right w:w="29" w:type="dxa"/>
        </w:tblCellMar>
        <w:tblLook w:val="04A0" w:firstRow="1" w:lastRow="0" w:firstColumn="1" w:lastColumn="0" w:noHBand="0" w:noVBand="1"/>
      </w:tblPr>
      <w:tblGrid>
        <w:gridCol w:w="1588"/>
        <w:gridCol w:w="1204"/>
        <w:gridCol w:w="2075"/>
        <w:gridCol w:w="964"/>
        <w:gridCol w:w="1701"/>
        <w:gridCol w:w="1292"/>
      </w:tblGrid>
      <w:tr w:rsidR="004E623A">
        <w:trPr>
          <w:trHeight w:val="397"/>
          <w:tblHeader/>
          <w:jc w:val="center"/>
        </w:trPr>
        <w:tc>
          <w:tcPr>
            <w:tcW w:w="899" w:type="pct"/>
            <w:vAlign w:val="center"/>
          </w:tcPr>
          <w:p w:rsidR="004E623A" w:rsidRDefault="00C97A42">
            <w:pPr>
              <w:pStyle w:val="WXW-1"/>
            </w:pPr>
            <w:r>
              <w:t>名称</w:t>
            </w:r>
          </w:p>
        </w:tc>
        <w:tc>
          <w:tcPr>
            <w:tcW w:w="682" w:type="pct"/>
            <w:vAlign w:val="center"/>
          </w:tcPr>
          <w:p w:rsidR="004E623A" w:rsidRDefault="00C97A42">
            <w:pPr>
              <w:pStyle w:val="WXW-1"/>
            </w:pPr>
            <w:r>
              <w:t>形式</w:t>
            </w:r>
          </w:p>
        </w:tc>
        <w:tc>
          <w:tcPr>
            <w:tcW w:w="1175" w:type="pct"/>
            <w:vAlign w:val="center"/>
          </w:tcPr>
          <w:p w:rsidR="004E623A" w:rsidRDefault="00C97A42">
            <w:pPr>
              <w:pStyle w:val="WXW-1"/>
            </w:pPr>
            <w:r>
              <w:t>井口标高</w:t>
            </w:r>
          </w:p>
        </w:tc>
        <w:tc>
          <w:tcPr>
            <w:tcW w:w="546" w:type="pct"/>
            <w:vAlign w:val="center"/>
          </w:tcPr>
          <w:p w:rsidR="004E623A" w:rsidRDefault="00C97A42">
            <w:pPr>
              <w:pStyle w:val="WXW-1"/>
            </w:pPr>
            <w:r>
              <w:t>井底标高</w:t>
            </w:r>
          </w:p>
        </w:tc>
        <w:tc>
          <w:tcPr>
            <w:tcW w:w="963" w:type="pct"/>
            <w:vAlign w:val="center"/>
          </w:tcPr>
          <w:p w:rsidR="004E623A" w:rsidRDefault="00C97A42">
            <w:pPr>
              <w:pStyle w:val="WXW-1"/>
            </w:pPr>
            <w:r>
              <w:t>安全设施</w:t>
            </w:r>
          </w:p>
        </w:tc>
        <w:tc>
          <w:tcPr>
            <w:tcW w:w="732" w:type="pct"/>
            <w:vAlign w:val="center"/>
          </w:tcPr>
          <w:p w:rsidR="004E623A" w:rsidRDefault="00C97A42">
            <w:pPr>
              <w:pStyle w:val="WXW-1"/>
            </w:pPr>
            <w:r>
              <w:t>服务的采区水平</w:t>
            </w:r>
          </w:p>
        </w:tc>
      </w:tr>
      <w:tr w:rsidR="004E623A">
        <w:trPr>
          <w:trHeight w:val="397"/>
          <w:jc w:val="center"/>
        </w:trPr>
        <w:tc>
          <w:tcPr>
            <w:tcW w:w="899" w:type="pct"/>
            <w:vAlign w:val="center"/>
          </w:tcPr>
          <w:p w:rsidR="004E623A" w:rsidRDefault="00C97A42">
            <w:pPr>
              <w:pStyle w:val="WXW-1"/>
            </w:pPr>
            <w:r>
              <w:rPr>
                <w:rFonts w:hint="eastAsia"/>
              </w:rPr>
              <w:t>中段巷道</w:t>
            </w:r>
          </w:p>
        </w:tc>
        <w:tc>
          <w:tcPr>
            <w:tcW w:w="682" w:type="pct"/>
            <w:vAlign w:val="center"/>
          </w:tcPr>
          <w:p w:rsidR="004E623A" w:rsidRDefault="00C97A42">
            <w:pPr>
              <w:pStyle w:val="WXW-1"/>
            </w:pPr>
            <w:r>
              <w:rPr>
                <w:rFonts w:hint="eastAsia"/>
              </w:rPr>
              <w:t>水平</w:t>
            </w:r>
            <w:r>
              <w:t>巷道</w:t>
            </w:r>
          </w:p>
        </w:tc>
        <w:tc>
          <w:tcPr>
            <w:tcW w:w="1175" w:type="pct"/>
            <w:vAlign w:val="center"/>
          </w:tcPr>
          <w:p w:rsidR="004E623A" w:rsidRDefault="004E623A">
            <w:pPr>
              <w:pStyle w:val="WXW-1"/>
            </w:pPr>
          </w:p>
        </w:tc>
        <w:tc>
          <w:tcPr>
            <w:tcW w:w="546" w:type="pct"/>
            <w:vAlign w:val="center"/>
          </w:tcPr>
          <w:p w:rsidR="004E623A" w:rsidRDefault="004E623A">
            <w:pPr>
              <w:pStyle w:val="WXW-1"/>
            </w:pPr>
          </w:p>
        </w:tc>
        <w:tc>
          <w:tcPr>
            <w:tcW w:w="963" w:type="pct"/>
            <w:vAlign w:val="center"/>
          </w:tcPr>
          <w:p w:rsidR="004E623A" w:rsidRDefault="00C97A42">
            <w:pPr>
              <w:pStyle w:val="WXW-1"/>
            </w:pPr>
            <w:r>
              <w:t>人行道</w:t>
            </w:r>
            <w:r>
              <w:rPr>
                <w:rFonts w:hint="eastAsia"/>
              </w:rPr>
              <w:t>、</w:t>
            </w:r>
            <w:r>
              <w:t>水沟盖板</w:t>
            </w:r>
          </w:p>
        </w:tc>
        <w:tc>
          <w:tcPr>
            <w:tcW w:w="732" w:type="pct"/>
            <w:vAlign w:val="center"/>
          </w:tcPr>
          <w:p w:rsidR="004E623A" w:rsidRDefault="00C97A42">
            <w:pPr>
              <w:pStyle w:val="WXW-1"/>
            </w:pPr>
            <w:r>
              <w:rPr>
                <w:rFonts w:hint="eastAsia"/>
              </w:rPr>
              <w:t>本中段</w:t>
            </w:r>
          </w:p>
        </w:tc>
      </w:tr>
      <w:tr w:rsidR="004E623A">
        <w:trPr>
          <w:trHeight w:val="397"/>
          <w:jc w:val="center"/>
        </w:trPr>
        <w:tc>
          <w:tcPr>
            <w:tcW w:w="899" w:type="pct"/>
            <w:vAlign w:val="center"/>
          </w:tcPr>
          <w:p w:rsidR="004E623A" w:rsidRDefault="00C97A42">
            <w:pPr>
              <w:pStyle w:val="WXW-1"/>
            </w:pPr>
            <w:r>
              <w:rPr>
                <w:rFonts w:hint="eastAsia"/>
              </w:rPr>
              <w:t>辅助斜坡道</w:t>
            </w:r>
          </w:p>
        </w:tc>
        <w:tc>
          <w:tcPr>
            <w:tcW w:w="682" w:type="pct"/>
            <w:vAlign w:val="center"/>
          </w:tcPr>
          <w:p w:rsidR="004E623A" w:rsidRDefault="00C97A42">
            <w:pPr>
              <w:pStyle w:val="WXW-1"/>
            </w:pPr>
            <w:r>
              <w:rPr>
                <w:rFonts w:hint="eastAsia"/>
              </w:rPr>
              <w:t>倾斜</w:t>
            </w:r>
            <w:r>
              <w:t>巷道</w:t>
            </w:r>
          </w:p>
        </w:tc>
        <w:tc>
          <w:tcPr>
            <w:tcW w:w="1175" w:type="pct"/>
            <w:vAlign w:val="center"/>
          </w:tcPr>
          <w:p w:rsidR="004E623A" w:rsidRDefault="004E623A">
            <w:pPr>
              <w:pStyle w:val="WXW-1"/>
            </w:pPr>
          </w:p>
        </w:tc>
        <w:tc>
          <w:tcPr>
            <w:tcW w:w="546" w:type="pct"/>
            <w:vAlign w:val="center"/>
          </w:tcPr>
          <w:p w:rsidR="004E623A" w:rsidRDefault="004E623A">
            <w:pPr>
              <w:pStyle w:val="WXW-1"/>
            </w:pPr>
          </w:p>
        </w:tc>
        <w:tc>
          <w:tcPr>
            <w:tcW w:w="963" w:type="pct"/>
            <w:vAlign w:val="center"/>
          </w:tcPr>
          <w:p w:rsidR="004E623A" w:rsidRDefault="00C97A42">
            <w:pPr>
              <w:pStyle w:val="WXW-1"/>
            </w:pPr>
            <w:r>
              <w:rPr>
                <w:rFonts w:hint="eastAsia"/>
              </w:rPr>
              <w:t>躲避硐室</w:t>
            </w:r>
          </w:p>
        </w:tc>
        <w:tc>
          <w:tcPr>
            <w:tcW w:w="732" w:type="pct"/>
            <w:vAlign w:val="center"/>
          </w:tcPr>
          <w:p w:rsidR="004E623A" w:rsidRDefault="00C97A42">
            <w:pPr>
              <w:pStyle w:val="WXW-1"/>
            </w:pPr>
            <w:r>
              <w:rPr>
                <w:rFonts w:hint="eastAsia"/>
              </w:rPr>
              <w:t>各分段</w:t>
            </w:r>
          </w:p>
        </w:tc>
      </w:tr>
      <w:tr w:rsidR="004E623A">
        <w:trPr>
          <w:trHeight w:val="397"/>
          <w:jc w:val="center"/>
        </w:trPr>
        <w:tc>
          <w:tcPr>
            <w:tcW w:w="899" w:type="pct"/>
            <w:vAlign w:val="center"/>
          </w:tcPr>
          <w:p w:rsidR="004E623A" w:rsidRDefault="00C97A42">
            <w:pPr>
              <w:pStyle w:val="WXW-1"/>
            </w:pPr>
            <w:r>
              <w:rPr>
                <w:rFonts w:hint="eastAsia"/>
              </w:rPr>
              <w:t>分段巷道</w:t>
            </w:r>
          </w:p>
        </w:tc>
        <w:tc>
          <w:tcPr>
            <w:tcW w:w="682" w:type="pct"/>
            <w:vAlign w:val="center"/>
          </w:tcPr>
          <w:p w:rsidR="004E623A" w:rsidRDefault="00C97A42">
            <w:pPr>
              <w:pStyle w:val="WXW-1"/>
            </w:pPr>
            <w:r>
              <w:rPr>
                <w:rFonts w:hint="eastAsia"/>
              </w:rPr>
              <w:t>水平</w:t>
            </w:r>
            <w:r>
              <w:t>巷道</w:t>
            </w:r>
          </w:p>
        </w:tc>
        <w:tc>
          <w:tcPr>
            <w:tcW w:w="1175" w:type="pct"/>
            <w:vAlign w:val="center"/>
          </w:tcPr>
          <w:p w:rsidR="004E623A" w:rsidRDefault="004E623A">
            <w:pPr>
              <w:pStyle w:val="WXW-1"/>
            </w:pPr>
          </w:p>
        </w:tc>
        <w:tc>
          <w:tcPr>
            <w:tcW w:w="546" w:type="pct"/>
            <w:vAlign w:val="center"/>
          </w:tcPr>
          <w:p w:rsidR="004E623A" w:rsidRDefault="004E623A">
            <w:pPr>
              <w:pStyle w:val="WXW-1"/>
            </w:pPr>
          </w:p>
        </w:tc>
        <w:tc>
          <w:tcPr>
            <w:tcW w:w="963" w:type="pct"/>
            <w:vAlign w:val="center"/>
          </w:tcPr>
          <w:p w:rsidR="004E623A" w:rsidRDefault="00C97A42">
            <w:pPr>
              <w:pStyle w:val="WXW-1"/>
            </w:pPr>
            <w:r>
              <w:rPr>
                <w:rFonts w:hint="eastAsia"/>
              </w:rPr>
              <w:t>躲避硐室</w:t>
            </w:r>
          </w:p>
        </w:tc>
        <w:tc>
          <w:tcPr>
            <w:tcW w:w="732" w:type="pct"/>
            <w:vAlign w:val="center"/>
          </w:tcPr>
          <w:p w:rsidR="004E623A" w:rsidRDefault="00C97A42">
            <w:pPr>
              <w:pStyle w:val="WXW-1"/>
            </w:pPr>
            <w:r>
              <w:rPr>
                <w:rFonts w:hint="eastAsia"/>
              </w:rPr>
              <w:t>各分段</w:t>
            </w:r>
          </w:p>
        </w:tc>
      </w:tr>
      <w:tr w:rsidR="004E623A">
        <w:trPr>
          <w:trHeight w:val="397"/>
          <w:jc w:val="center"/>
        </w:trPr>
        <w:tc>
          <w:tcPr>
            <w:tcW w:w="899" w:type="pct"/>
            <w:vAlign w:val="center"/>
          </w:tcPr>
          <w:p w:rsidR="004E623A" w:rsidRDefault="00C97A42">
            <w:pPr>
              <w:pStyle w:val="WXW-1"/>
            </w:pPr>
            <w:r>
              <w:rPr>
                <w:rFonts w:hint="eastAsia"/>
              </w:rPr>
              <w:lastRenderedPageBreak/>
              <w:t>主井</w:t>
            </w:r>
          </w:p>
        </w:tc>
        <w:tc>
          <w:tcPr>
            <w:tcW w:w="682" w:type="pct"/>
            <w:vAlign w:val="center"/>
          </w:tcPr>
          <w:p w:rsidR="004E623A" w:rsidRDefault="00C97A42">
            <w:pPr>
              <w:pStyle w:val="WXW-1"/>
            </w:pPr>
            <w:r>
              <w:rPr>
                <w:rFonts w:hint="eastAsia"/>
              </w:rPr>
              <w:t>井筒</w:t>
            </w:r>
          </w:p>
        </w:tc>
        <w:tc>
          <w:tcPr>
            <w:tcW w:w="1175" w:type="pct"/>
            <w:vAlign w:val="center"/>
          </w:tcPr>
          <w:p w:rsidR="004E623A" w:rsidRDefault="004E623A">
            <w:pPr>
              <w:pStyle w:val="WXW-1"/>
            </w:pPr>
          </w:p>
        </w:tc>
        <w:tc>
          <w:tcPr>
            <w:tcW w:w="546" w:type="pct"/>
            <w:vAlign w:val="center"/>
          </w:tcPr>
          <w:p w:rsidR="004E623A" w:rsidRDefault="004E623A">
            <w:pPr>
              <w:pStyle w:val="WXW-1"/>
            </w:pPr>
          </w:p>
        </w:tc>
        <w:tc>
          <w:tcPr>
            <w:tcW w:w="963" w:type="pct"/>
            <w:vAlign w:val="center"/>
          </w:tcPr>
          <w:p w:rsidR="004E623A" w:rsidRDefault="00C97A42">
            <w:pPr>
              <w:pStyle w:val="WXW-1"/>
            </w:pPr>
            <w:r>
              <w:t>梯</w:t>
            </w:r>
            <w:r>
              <w:rPr>
                <w:rFonts w:hint="eastAsia"/>
              </w:rPr>
              <w:t>子间</w:t>
            </w:r>
          </w:p>
        </w:tc>
        <w:tc>
          <w:tcPr>
            <w:tcW w:w="732" w:type="pct"/>
            <w:vAlign w:val="center"/>
          </w:tcPr>
          <w:p w:rsidR="004E623A" w:rsidRDefault="00C97A42">
            <w:pPr>
              <w:pStyle w:val="WXW-1"/>
            </w:pPr>
            <w:r>
              <w:rPr>
                <w:rFonts w:hint="eastAsia"/>
              </w:rPr>
              <w:t>全矿井</w:t>
            </w:r>
          </w:p>
        </w:tc>
      </w:tr>
      <w:tr w:rsidR="004E623A">
        <w:trPr>
          <w:trHeight w:val="397"/>
          <w:jc w:val="center"/>
        </w:trPr>
        <w:tc>
          <w:tcPr>
            <w:tcW w:w="899" w:type="pct"/>
            <w:vAlign w:val="center"/>
          </w:tcPr>
          <w:p w:rsidR="004E623A" w:rsidRDefault="00C97A42">
            <w:pPr>
              <w:pStyle w:val="WXW-1"/>
            </w:pPr>
            <w:r>
              <w:rPr>
                <w:rFonts w:hint="eastAsia"/>
              </w:rPr>
              <w:t>北翼回风井</w:t>
            </w:r>
          </w:p>
        </w:tc>
        <w:tc>
          <w:tcPr>
            <w:tcW w:w="682" w:type="pct"/>
            <w:vAlign w:val="center"/>
          </w:tcPr>
          <w:p w:rsidR="004E623A" w:rsidRDefault="00C97A42">
            <w:pPr>
              <w:pStyle w:val="WXW-1"/>
            </w:pPr>
            <w:r>
              <w:rPr>
                <w:rFonts w:hint="eastAsia"/>
              </w:rPr>
              <w:t>井筒</w:t>
            </w:r>
          </w:p>
        </w:tc>
        <w:tc>
          <w:tcPr>
            <w:tcW w:w="1175" w:type="pct"/>
            <w:vAlign w:val="center"/>
          </w:tcPr>
          <w:p w:rsidR="004E623A" w:rsidRDefault="004E623A">
            <w:pPr>
              <w:pStyle w:val="WXW-1"/>
            </w:pPr>
          </w:p>
        </w:tc>
        <w:tc>
          <w:tcPr>
            <w:tcW w:w="546" w:type="pct"/>
            <w:vAlign w:val="center"/>
          </w:tcPr>
          <w:p w:rsidR="004E623A" w:rsidRDefault="004E623A">
            <w:pPr>
              <w:pStyle w:val="WXW-1"/>
            </w:pPr>
          </w:p>
        </w:tc>
        <w:tc>
          <w:tcPr>
            <w:tcW w:w="963" w:type="pct"/>
            <w:vAlign w:val="center"/>
          </w:tcPr>
          <w:p w:rsidR="004E623A" w:rsidRDefault="00C97A42">
            <w:pPr>
              <w:pStyle w:val="WXW-1"/>
            </w:pPr>
            <w:r>
              <w:t>梯</w:t>
            </w:r>
            <w:r>
              <w:rPr>
                <w:rFonts w:hint="eastAsia"/>
              </w:rPr>
              <w:t>子间</w:t>
            </w:r>
          </w:p>
        </w:tc>
        <w:tc>
          <w:tcPr>
            <w:tcW w:w="732" w:type="pct"/>
            <w:vAlign w:val="center"/>
          </w:tcPr>
          <w:p w:rsidR="004E623A" w:rsidRDefault="00C97A42">
            <w:pPr>
              <w:pStyle w:val="WXW-1"/>
            </w:pPr>
            <w:r>
              <w:rPr>
                <w:rFonts w:hint="eastAsia"/>
              </w:rPr>
              <w:t>全矿井</w:t>
            </w:r>
          </w:p>
        </w:tc>
      </w:tr>
    </w:tbl>
    <w:p w:rsidR="004E623A" w:rsidRDefault="004E623A">
      <w:pPr>
        <w:ind w:firstLine="480"/>
      </w:pPr>
    </w:p>
    <w:p w:rsidR="004E623A" w:rsidRDefault="00C97A42">
      <w:pPr>
        <w:ind w:firstLine="480"/>
      </w:pPr>
      <w:r>
        <w:rPr>
          <w:rFonts w:hint="eastAsia"/>
        </w:rPr>
        <w:t>硐室专用安全设施主要包括栅栏门、防护栏、车档、格筛及防附梁、防爆门、金属丝网门等，详见表</w:t>
      </w:r>
      <w:r>
        <w:rPr>
          <w:rFonts w:hint="eastAsia"/>
          <w:color w:val="FF0000"/>
        </w:rPr>
        <w:t>5-*</w:t>
      </w:r>
      <w:r>
        <w:rPr>
          <w:rFonts w:hint="eastAsia"/>
        </w:rPr>
        <w:t>。</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安全出口设置表</w:t>
      </w:r>
    </w:p>
    <w:tbl>
      <w:tblPr>
        <w:tblStyle w:val="aff7"/>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728"/>
        <w:gridCol w:w="1820"/>
        <w:gridCol w:w="4077"/>
        <w:gridCol w:w="1089"/>
        <w:gridCol w:w="1110"/>
      </w:tblGrid>
      <w:tr w:rsidR="004E623A">
        <w:trPr>
          <w:trHeight w:val="454"/>
          <w:tblHeader/>
          <w:jc w:val="center"/>
        </w:trPr>
        <w:tc>
          <w:tcPr>
            <w:tcW w:w="413" w:type="pct"/>
            <w:vAlign w:val="center"/>
          </w:tcPr>
          <w:p w:rsidR="004E623A" w:rsidRDefault="00C97A42">
            <w:pPr>
              <w:pStyle w:val="WXW-1"/>
              <w:rPr>
                <w:kern w:val="0"/>
              </w:rPr>
            </w:pPr>
            <w:r>
              <w:rPr>
                <w:rFonts w:hint="eastAsia"/>
                <w:kern w:val="0"/>
              </w:rPr>
              <w:t>序号</w:t>
            </w:r>
          </w:p>
        </w:tc>
        <w:tc>
          <w:tcPr>
            <w:tcW w:w="1031" w:type="pct"/>
            <w:vAlign w:val="center"/>
          </w:tcPr>
          <w:p w:rsidR="004E623A" w:rsidRDefault="00C97A42">
            <w:pPr>
              <w:pStyle w:val="WXW-1"/>
              <w:rPr>
                <w:kern w:val="0"/>
              </w:rPr>
            </w:pPr>
            <w:r>
              <w:rPr>
                <w:rFonts w:hint="eastAsia"/>
                <w:kern w:val="0"/>
              </w:rPr>
              <w:t>安全设施</w:t>
            </w:r>
          </w:p>
        </w:tc>
        <w:tc>
          <w:tcPr>
            <w:tcW w:w="2310" w:type="pct"/>
            <w:vAlign w:val="center"/>
          </w:tcPr>
          <w:p w:rsidR="004E623A" w:rsidRDefault="00C97A42">
            <w:pPr>
              <w:pStyle w:val="WXW-1"/>
              <w:rPr>
                <w:kern w:val="0"/>
              </w:rPr>
            </w:pPr>
            <w:r>
              <w:rPr>
                <w:rFonts w:hint="eastAsia"/>
                <w:kern w:val="0"/>
              </w:rPr>
              <w:t>硐室名称</w:t>
            </w:r>
          </w:p>
        </w:tc>
        <w:tc>
          <w:tcPr>
            <w:tcW w:w="617" w:type="pct"/>
            <w:vAlign w:val="center"/>
          </w:tcPr>
          <w:p w:rsidR="004E623A" w:rsidRDefault="00C97A42">
            <w:pPr>
              <w:pStyle w:val="WXW-1"/>
              <w:rPr>
                <w:kern w:val="0"/>
              </w:rPr>
            </w:pPr>
            <w:r>
              <w:rPr>
                <w:rFonts w:hint="eastAsia"/>
                <w:kern w:val="0"/>
              </w:rPr>
              <w:t>单位</w:t>
            </w:r>
          </w:p>
        </w:tc>
        <w:tc>
          <w:tcPr>
            <w:tcW w:w="629" w:type="pct"/>
            <w:vAlign w:val="center"/>
          </w:tcPr>
          <w:p w:rsidR="004E623A" w:rsidRDefault="00C97A42">
            <w:pPr>
              <w:pStyle w:val="WXW-1"/>
              <w:rPr>
                <w:kern w:val="0"/>
              </w:rPr>
            </w:pPr>
            <w:r>
              <w:rPr>
                <w:rFonts w:hint="eastAsia"/>
                <w:kern w:val="0"/>
              </w:rPr>
              <w:t>数量</w:t>
            </w:r>
          </w:p>
        </w:tc>
      </w:tr>
      <w:tr w:rsidR="004E623A">
        <w:trPr>
          <w:trHeight w:val="454"/>
          <w:jc w:val="center"/>
        </w:trPr>
        <w:tc>
          <w:tcPr>
            <w:tcW w:w="413" w:type="pct"/>
            <w:vAlign w:val="center"/>
          </w:tcPr>
          <w:p w:rsidR="004E623A" w:rsidRDefault="00C97A42">
            <w:pPr>
              <w:pStyle w:val="WXW-1"/>
              <w:rPr>
                <w:kern w:val="0"/>
              </w:rPr>
            </w:pPr>
            <w:r>
              <w:rPr>
                <w:rFonts w:hint="eastAsia"/>
                <w:kern w:val="0"/>
              </w:rPr>
              <w:t>1</w:t>
            </w:r>
          </w:p>
        </w:tc>
        <w:tc>
          <w:tcPr>
            <w:tcW w:w="1031" w:type="pct"/>
            <w:vAlign w:val="center"/>
          </w:tcPr>
          <w:p w:rsidR="004E623A" w:rsidRDefault="00C97A42">
            <w:pPr>
              <w:pStyle w:val="WXW-1"/>
              <w:rPr>
                <w:kern w:val="0"/>
              </w:rPr>
            </w:pPr>
            <w:r>
              <w:rPr>
                <w:rFonts w:hint="eastAsia"/>
                <w:kern w:val="0"/>
              </w:rPr>
              <w:t>栅栏门</w:t>
            </w:r>
          </w:p>
        </w:tc>
        <w:tc>
          <w:tcPr>
            <w:tcW w:w="2310" w:type="pct"/>
            <w:vAlign w:val="center"/>
          </w:tcPr>
          <w:p w:rsidR="004E623A" w:rsidRDefault="00C97A42">
            <w:pPr>
              <w:pStyle w:val="WXW-1"/>
              <w:rPr>
                <w:kern w:val="0"/>
              </w:rPr>
            </w:pPr>
            <w:r>
              <w:rPr>
                <w:rFonts w:hint="eastAsia"/>
                <w:kern w:val="0"/>
              </w:rPr>
              <w:t>无轨设备维修硐室</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2</w:t>
            </w:r>
          </w:p>
        </w:tc>
        <w:tc>
          <w:tcPr>
            <w:tcW w:w="1031" w:type="pct"/>
            <w:vAlign w:val="center"/>
          </w:tcPr>
          <w:p w:rsidR="004E623A" w:rsidRDefault="00C97A42">
            <w:pPr>
              <w:pStyle w:val="WXW-1"/>
              <w:rPr>
                <w:kern w:val="0"/>
              </w:rPr>
            </w:pPr>
            <w:r>
              <w:rPr>
                <w:rFonts w:hint="eastAsia"/>
                <w:kern w:val="0"/>
              </w:rPr>
              <w:t>防火栅栏两用门</w:t>
            </w:r>
          </w:p>
        </w:tc>
        <w:tc>
          <w:tcPr>
            <w:tcW w:w="2310" w:type="pct"/>
            <w:vAlign w:val="center"/>
          </w:tcPr>
          <w:p w:rsidR="004E623A" w:rsidRDefault="00C97A42">
            <w:pPr>
              <w:pStyle w:val="WXW-1"/>
              <w:rPr>
                <w:kern w:val="0"/>
              </w:rPr>
            </w:pPr>
            <w:r>
              <w:rPr>
                <w:rFonts w:hint="eastAsia"/>
                <w:kern w:val="0"/>
              </w:rPr>
              <w:t>采区变电所</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3</w:t>
            </w:r>
          </w:p>
        </w:tc>
        <w:tc>
          <w:tcPr>
            <w:tcW w:w="1031" w:type="pct"/>
            <w:vAlign w:val="center"/>
          </w:tcPr>
          <w:p w:rsidR="004E623A" w:rsidRDefault="00C97A42">
            <w:pPr>
              <w:pStyle w:val="WXW-1"/>
              <w:rPr>
                <w:kern w:val="0"/>
              </w:rPr>
            </w:pPr>
            <w:r>
              <w:rPr>
                <w:rFonts w:hint="eastAsia"/>
                <w:kern w:val="0"/>
              </w:rPr>
              <w:t>防火防水两用门</w:t>
            </w:r>
          </w:p>
        </w:tc>
        <w:tc>
          <w:tcPr>
            <w:tcW w:w="2310" w:type="pct"/>
            <w:vAlign w:val="center"/>
          </w:tcPr>
          <w:p w:rsidR="004E623A" w:rsidRDefault="00C97A42">
            <w:pPr>
              <w:pStyle w:val="WXW-1"/>
              <w:rPr>
                <w:kern w:val="0"/>
              </w:rPr>
            </w:pPr>
            <w:r>
              <w:rPr>
                <w:rFonts w:hint="eastAsia"/>
                <w:kern w:val="0"/>
              </w:rPr>
              <w:t>水泵房、中央变电所</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4</w:t>
            </w:r>
          </w:p>
        </w:tc>
        <w:tc>
          <w:tcPr>
            <w:tcW w:w="1031" w:type="pct"/>
            <w:vAlign w:val="center"/>
          </w:tcPr>
          <w:p w:rsidR="004E623A" w:rsidRDefault="00C97A42">
            <w:pPr>
              <w:pStyle w:val="WXW-1"/>
              <w:rPr>
                <w:kern w:val="0"/>
              </w:rPr>
            </w:pPr>
            <w:r>
              <w:rPr>
                <w:rFonts w:hint="eastAsia"/>
                <w:kern w:val="0"/>
              </w:rPr>
              <w:t>防火门</w:t>
            </w:r>
          </w:p>
        </w:tc>
        <w:tc>
          <w:tcPr>
            <w:tcW w:w="2310" w:type="pct"/>
            <w:vAlign w:val="center"/>
          </w:tcPr>
          <w:p w:rsidR="004E623A" w:rsidRDefault="00C97A42">
            <w:pPr>
              <w:pStyle w:val="WXW-1"/>
              <w:rPr>
                <w:kern w:val="0"/>
              </w:rPr>
            </w:pPr>
            <w:r>
              <w:rPr>
                <w:rFonts w:hint="eastAsia"/>
                <w:kern w:val="0"/>
              </w:rPr>
              <w:t>水泵房和中央变电所连接处</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5</w:t>
            </w:r>
          </w:p>
        </w:tc>
        <w:tc>
          <w:tcPr>
            <w:tcW w:w="1031" w:type="pct"/>
            <w:vAlign w:val="center"/>
          </w:tcPr>
          <w:p w:rsidR="004E623A" w:rsidRDefault="00C97A42">
            <w:pPr>
              <w:pStyle w:val="WXW-1"/>
              <w:rPr>
                <w:kern w:val="0"/>
              </w:rPr>
            </w:pPr>
            <w:r>
              <w:rPr>
                <w:rFonts w:hint="eastAsia"/>
                <w:kern w:val="0"/>
              </w:rPr>
              <w:t>防火密闭门</w:t>
            </w:r>
          </w:p>
        </w:tc>
        <w:tc>
          <w:tcPr>
            <w:tcW w:w="2310" w:type="pct"/>
            <w:vAlign w:val="center"/>
          </w:tcPr>
          <w:p w:rsidR="004E623A" w:rsidRDefault="00C97A42">
            <w:pPr>
              <w:pStyle w:val="WXW-1"/>
              <w:rPr>
                <w:kern w:val="0"/>
              </w:rPr>
            </w:pPr>
            <w:r>
              <w:rPr>
                <w:rFonts w:hint="eastAsia"/>
                <w:kern w:val="0"/>
              </w:rPr>
              <w:t>避灾硐室</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6</w:t>
            </w:r>
          </w:p>
        </w:tc>
        <w:tc>
          <w:tcPr>
            <w:tcW w:w="1031" w:type="pct"/>
            <w:vAlign w:val="center"/>
          </w:tcPr>
          <w:p w:rsidR="004E623A" w:rsidRDefault="00C97A42">
            <w:pPr>
              <w:pStyle w:val="WXW-1"/>
              <w:rPr>
                <w:kern w:val="0"/>
              </w:rPr>
            </w:pPr>
            <w:r>
              <w:rPr>
                <w:rFonts w:hint="eastAsia"/>
                <w:kern w:val="0"/>
              </w:rPr>
              <w:t>防护栏</w:t>
            </w:r>
          </w:p>
        </w:tc>
        <w:tc>
          <w:tcPr>
            <w:tcW w:w="2310" w:type="pct"/>
            <w:vAlign w:val="center"/>
          </w:tcPr>
          <w:p w:rsidR="004E623A" w:rsidRDefault="00C97A42">
            <w:pPr>
              <w:pStyle w:val="WXW-1"/>
              <w:rPr>
                <w:kern w:val="0"/>
              </w:rPr>
            </w:pPr>
            <w:r>
              <w:rPr>
                <w:rFonts w:hint="eastAsia"/>
                <w:kern w:val="0"/>
              </w:rPr>
              <w:t>采区变电所、中央变电所、水泵房、破碎站等</w:t>
            </w:r>
          </w:p>
        </w:tc>
        <w:tc>
          <w:tcPr>
            <w:tcW w:w="617" w:type="pct"/>
            <w:vAlign w:val="center"/>
          </w:tcPr>
          <w:p w:rsidR="004E623A" w:rsidRDefault="00C97A42">
            <w:pPr>
              <w:pStyle w:val="WXW-1"/>
              <w:rPr>
                <w:kern w:val="0"/>
              </w:rPr>
            </w:pPr>
            <w:r>
              <w:rPr>
                <w:rFonts w:hint="eastAsia"/>
                <w:kern w:val="0"/>
              </w:rPr>
              <w:t>道</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7</w:t>
            </w:r>
          </w:p>
        </w:tc>
        <w:tc>
          <w:tcPr>
            <w:tcW w:w="1031" w:type="pct"/>
            <w:vAlign w:val="center"/>
          </w:tcPr>
          <w:p w:rsidR="004E623A" w:rsidRDefault="00C97A42">
            <w:pPr>
              <w:pStyle w:val="WXW-1"/>
              <w:rPr>
                <w:kern w:val="0"/>
              </w:rPr>
            </w:pPr>
            <w:r>
              <w:rPr>
                <w:rFonts w:hint="eastAsia"/>
                <w:kern w:val="0"/>
              </w:rPr>
              <w:t>人行踏步</w:t>
            </w:r>
          </w:p>
        </w:tc>
        <w:tc>
          <w:tcPr>
            <w:tcW w:w="2310" w:type="pct"/>
            <w:vAlign w:val="center"/>
          </w:tcPr>
          <w:p w:rsidR="004E623A" w:rsidRDefault="00C97A42">
            <w:pPr>
              <w:pStyle w:val="WXW-1"/>
              <w:rPr>
                <w:kern w:val="0"/>
              </w:rPr>
            </w:pPr>
            <w:r>
              <w:rPr>
                <w:rFonts w:hint="eastAsia"/>
                <w:kern w:val="0"/>
              </w:rPr>
              <w:t>管子斜道</w:t>
            </w:r>
          </w:p>
        </w:tc>
        <w:tc>
          <w:tcPr>
            <w:tcW w:w="617" w:type="pct"/>
            <w:vAlign w:val="center"/>
          </w:tcPr>
          <w:p w:rsidR="004E623A" w:rsidRDefault="00C97A42">
            <w:pPr>
              <w:pStyle w:val="WXW-1"/>
              <w:rPr>
                <w:kern w:val="0"/>
              </w:rPr>
            </w:pPr>
            <w:r>
              <w:rPr>
                <w:rFonts w:hint="eastAsia"/>
                <w:kern w:val="0"/>
              </w:rPr>
              <w:t>m</w:t>
            </w:r>
          </w:p>
        </w:tc>
        <w:tc>
          <w:tcPr>
            <w:tcW w:w="629" w:type="pct"/>
            <w:vAlign w:val="center"/>
          </w:tcPr>
          <w:p w:rsidR="004E623A" w:rsidRDefault="004E623A">
            <w:pPr>
              <w:pStyle w:val="WXW-1"/>
              <w:rPr>
                <w:kern w:val="0"/>
              </w:rPr>
            </w:pPr>
          </w:p>
        </w:tc>
      </w:tr>
      <w:tr w:rsidR="004E623A">
        <w:trPr>
          <w:trHeight w:val="454"/>
          <w:jc w:val="center"/>
        </w:trPr>
        <w:tc>
          <w:tcPr>
            <w:tcW w:w="413" w:type="pct"/>
            <w:vAlign w:val="center"/>
          </w:tcPr>
          <w:p w:rsidR="004E623A" w:rsidRDefault="00C97A42">
            <w:pPr>
              <w:pStyle w:val="WXW-1"/>
              <w:rPr>
                <w:kern w:val="0"/>
              </w:rPr>
            </w:pPr>
            <w:r>
              <w:rPr>
                <w:rFonts w:hint="eastAsia"/>
                <w:kern w:val="0"/>
              </w:rPr>
              <w:t>8</w:t>
            </w:r>
          </w:p>
        </w:tc>
        <w:tc>
          <w:tcPr>
            <w:tcW w:w="1031" w:type="pct"/>
            <w:vAlign w:val="center"/>
          </w:tcPr>
          <w:p w:rsidR="004E623A" w:rsidRDefault="00C97A42">
            <w:pPr>
              <w:pStyle w:val="WXW-1"/>
              <w:rPr>
                <w:kern w:val="0"/>
              </w:rPr>
            </w:pPr>
            <w:r>
              <w:rPr>
                <w:rFonts w:hint="eastAsia"/>
                <w:kern w:val="0"/>
              </w:rPr>
              <w:t>扶手</w:t>
            </w:r>
          </w:p>
        </w:tc>
        <w:tc>
          <w:tcPr>
            <w:tcW w:w="2310" w:type="pct"/>
            <w:vAlign w:val="center"/>
          </w:tcPr>
          <w:p w:rsidR="004E623A" w:rsidRDefault="00C97A42">
            <w:pPr>
              <w:pStyle w:val="WXW-1"/>
              <w:rPr>
                <w:kern w:val="0"/>
              </w:rPr>
            </w:pPr>
            <w:r>
              <w:rPr>
                <w:rFonts w:hint="eastAsia"/>
                <w:kern w:val="0"/>
              </w:rPr>
              <w:t>管子斜道</w:t>
            </w:r>
          </w:p>
        </w:tc>
        <w:tc>
          <w:tcPr>
            <w:tcW w:w="617" w:type="pct"/>
            <w:vAlign w:val="center"/>
          </w:tcPr>
          <w:p w:rsidR="004E623A" w:rsidRDefault="00C97A42">
            <w:pPr>
              <w:pStyle w:val="WXW-1"/>
              <w:rPr>
                <w:kern w:val="0"/>
              </w:rPr>
            </w:pPr>
            <w:r>
              <w:rPr>
                <w:rFonts w:hint="eastAsia"/>
                <w:kern w:val="0"/>
              </w:rPr>
              <w:t>m</w:t>
            </w:r>
          </w:p>
        </w:tc>
        <w:tc>
          <w:tcPr>
            <w:tcW w:w="629" w:type="pct"/>
            <w:vAlign w:val="center"/>
          </w:tcPr>
          <w:p w:rsidR="004E623A" w:rsidRDefault="004E623A">
            <w:pPr>
              <w:pStyle w:val="WXW-1"/>
              <w:rPr>
                <w:kern w:val="0"/>
              </w:rPr>
            </w:pPr>
          </w:p>
        </w:tc>
      </w:tr>
    </w:tbl>
    <w:p w:rsidR="004E623A" w:rsidRDefault="004E623A">
      <w:pPr>
        <w:ind w:firstLine="480"/>
      </w:pPr>
    </w:p>
    <w:p w:rsidR="004E623A" w:rsidRDefault="00C97A42">
      <w:pPr>
        <w:pStyle w:val="31"/>
        <w:spacing w:before="120"/>
        <w:rPr>
          <w:rFonts w:eastAsia="宋体"/>
        </w:rPr>
      </w:pPr>
      <w:r>
        <w:rPr>
          <w:rFonts w:eastAsia="宋体" w:hint="eastAsia"/>
        </w:rPr>
        <w:t xml:space="preserve">5.1.2 </w:t>
      </w:r>
      <w:r>
        <w:rPr>
          <w:rFonts w:eastAsia="宋体" w:hint="eastAsia"/>
        </w:rPr>
        <w:t>井巷工程支护</w:t>
      </w:r>
    </w:p>
    <w:p w:rsidR="004E623A" w:rsidRDefault="00C97A42">
      <w:pPr>
        <w:pStyle w:val="41"/>
      </w:pPr>
      <w:r>
        <w:rPr>
          <w:rFonts w:hint="eastAsia"/>
        </w:rPr>
        <w:t xml:space="preserve">5.1.2.1 </w:t>
      </w:r>
      <w:r>
        <w:rPr>
          <w:rFonts w:hint="eastAsia"/>
        </w:rPr>
        <w:t>主要井巷和大型硐室所处或穿过岩体的条件</w:t>
      </w:r>
      <w:r>
        <w:rPr>
          <w:rFonts w:hint="eastAsia"/>
          <w:color w:val="FF0000"/>
        </w:rPr>
        <w:t>（</w:t>
      </w:r>
      <w:r>
        <w:rPr>
          <w:rFonts w:hint="eastAsia"/>
          <w:color w:val="FF0000"/>
        </w:rPr>
        <w:t>--</w:t>
      </w:r>
      <w:r>
        <w:rPr>
          <w:color w:val="FF0000"/>
        </w:rPr>
        <w:t>参照</w:t>
      </w:r>
      <w:r>
        <w:rPr>
          <w:rFonts w:hint="eastAsia"/>
          <w:color w:val="FF0000"/>
        </w:rPr>
        <w:t>地质资料</w:t>
      </w:r>
      <w:r>
        <w:rPr>
          <w:rFonts w:hint="eastAsia"/>
          <w:color w:val="FF0000"/>
        </w:rPr>
        <w:t>--</w:t>
      </w:r>
      <w:r>
        <w:rPr>
          <w:rFonts w:hint="eastAsia"/>
          <w:color w:val="FF0000"/>
        </w:rPr>
        <w:t>）</w:t>
      </w:r>
    </w:p>
    <w:p w:rsidR="004E623A" w:rsidRDefault="00C97A42">
      <w:pPr>
        <w:ind w:firstLine="480"/>
      </w:pPr>
      <w:r>
        <w:rPr>
          <w:rFonts w:hint="eastAsia"/>
        </w:rPr>
        <w:t>（</w:t>
      </w:r>
      <w:r>
        <w:rPr>
          <w:rFonts w:hint="eastAsia"/>
        </w:rPr>
        <w:t>1</w:t>
      </w:r>
      <w:r>
        <w:rPr>
          <w:rFonts w:hint="eastAsia"/>
        </w:rPr>
        <w:t>）工程地质条件</w:t>
      </w:r>
    </w:p>
    <w:p w:rsidR="004E623A" w:rsidRDefault="00C97A42">
      <w:pPr>
        <w:ind w:firstLine="480"/>
      </w:pPr>
      <w:r>
        <w:rPr>
          <w:rFonts w:hint="eastAsia"/>
        </w:rPr>
        <w:t>（</w:t>
      </w:r>
      <w:r>
        <w:rPr>
          <w:rFonts w:hint="eastAsia"/>
        </w:rPr>
        <w:t>2</w:t>
      </w:r>
      <w:r>
        <w:rPr>
          <w:rFonts w:hint="eastAsia"/>
        </w:rPr>
        <w:t>）水文条件</w:t>
      </w:r>
    </w:p>
    <w:p w:rsidR="004E623A" w:rsidRDefault="00C97A42">
      <w:pPr>
        <w:ind w:firstLine="480"/>
      </w:pPr>
      <w:r>
        <w:rPr>
          <w:rFonts w:hint="eastAsia"/>
        </w:rPr>
        <w:t>（</w:t>
      </w:r>
      <w:r>
        <w:rPr>
          <w:rFonts w:hint="eastAsia"/>
        </w:rPr>
        <w:t>3</w:t>
      </w:r>
      <w:r>
        <w:rPr>
          <w:rFonts w:hint="eastAsia"/>
        </w:rPr>
        <w:t>）可能遇到的特殊情况</w:t>
      </w:r>
    </w:p>
    <w:p w:rsidR="004E623A" w:rsidRDefault="00C97A42">
      <w:pPr>
        <w:ind w:firstLine="480"/>
      </w:pPr>
      <w:r>
        <w:rPr>
          <w:rFonts w:hint="eastAsia"/>
        </w:rPr>
        <w:t>由于井巷工程会布置在不同岩层中，巷道（硐室）施工条件可能会发生变化。井巷施工前，施工单位需及时测定工程所处的岩体参数，校核施工地围岩级别，按照《岩土锚杆与喷射混凝土支护工程技术规范》中的规定，根据岩石性质，制定矿山顶板分级管理制度，调整相关巷道、硐室的支护方式及参数，可在上述支护方式基础上增加其他合理的支护方式。</w:t>
      </w:r>
    </w:p>
    <w:p w:rsidR="004E623A" w:rsidRDefault="00C97A42">
      <w:pPr>
        <w:pStyle w:val="41"/>
      </w:pPr>
      <w:r>
        <w:rPr>
          <w:rFonts w:hint="eastAsia"/>
        </w:rPr>
        <w:t xml:space="preserve">5.1.2.2 </w:t>
      </w:r>
      <w:r>
        <w:rPr>
          <w:rFonts w:hint="eastAsia"/>
        </w:rPr>
        <w:t>井巷工程支护方式及参数设计</w:t>
      </w:r>
    </w:p>
    <w:p w:rsidR="004E623A" w:rsidRDefault="00C97A42">
      <w:pPr>
        <w:ind w:firstLine="480"/>
      </w:pPr>
      <w:r>
        <w:rPr>
          <w:rFonts w:hint="eastAsia"/>
        </w:rPr>
        <w:t>（</w:t>
      </w:r>
      <w:r>
        <w:rPr>
          <w:rFonts w:hint="eastAsia"/>
        </w:rPr>
        <w:t>1</w:t>
      </w:r>
      <w:r>
        <w:rPr>
          <w:rFonts w:hint="eastAsia"/>
        </w:rPr>
        <w:t>）</w:t>
      </w:r>
      <w:r w:rsidR="00CE3C02" w:rsidRPr="00CE3C02">
        <w:rPr>
          <w:rFonts w:hint="eastAsia"/>
          <w:color w:val="FF0000"/>
        </w:rPr>
        <w:t>**</w:t>
      </w:r>
      <w:r>
        <w:rPr>
          <w:rFonts w:hint="eastAsia"/>
        </w:rPr>
        <w:t>井支护参数设计</w:t>
      </w:r>
    </w:p>
    <w:p w:rsidR="004E623A" w:rsidRDefault="00C97A42">
      <w:pPr>
        <w:ind w:firstLine="480"/>
      </w:pPr>
      <w:r>
        <w:rPr>
          <w:rFonts w:hint="eastAsia"/>
        </w:rPr>
        <w:t>竖井支护方式的选择依据，根据《采矿设计手册</w:t>
      </w:r>
      <w:r>
        <w:rPr>
          <w:rFonts w:hint="eastAsia"/>
        </w:rPr>
        <w:t>-</w:t>
      </w:r>
      <w:r>
        <w:rPr>
          <w:rFonts w:hint="eastAsia"/>
        </w:rPr>
        <w:t>井巷工程卷》以</w:t>
      </w:r>
      <w:r w:rsidR="00CE3C02" w:rsidRPr="00CE3C02">
        <w:rPr>
          <w:rFonts w:hint="eastAsia"/>
          <w:color w:val="FF0000"/>
        </w:rPr>
        <w:t>**</w:t>
      </w:r>
      <w:r>
        <w:rPr>
          <w:rFonts w:hint="eastAsia"/>
        </w:rPr>
        <w:t>井为例，井口</w:t>
      </w:r>
      <w:r>
        <w:rPr>
          <w:rFonts w:hint="eastAsia"/>
        </w:rPr>
        <w:lastRenderedPageBreak/>
        <w:t>标高</w:t>
      </w:r>
      <w:r w:rsidR="00CE3C02" w:rsidRPr="00CE3C02">
        <w:rPr>
          <w:rFonts w:hint="eastAsia"/>
          <w:color w:val="FF0000"/>
        </w:rPr>
        <w:t>**</w:t>
      </w:r>
      <w:r>
        <w:rPr>
          <w:rFonts w:hint="eastAsia"/>
        </w:rPr>
        <w:t>m</w:t>
      </w:r>
      <w:r>
        <w:rPr>
          <w:rFonts w:hint="eastAsia"/>
        </w:rPr>
        <w:t>，井底标高</w:t>
      </w:r>
      <w:r w:rsidR="00CE3C02" w:rsidRPr="00CE3C02">
        <w:rPr>
          <w:rFonts w:hint="eastAsia"/>
          <w:color w:val="FF0000"/>
        </w:rPr>
        <w:t>**</w:t>
      </w:r>
      <w:r>
        <w:rPr>
          <w:rFonts w:hint="eastAsia"/>
        </w:rPr>
        <w:t>m</w:t>
      </w:r>
      <w:r>
        <w:rPr>
          <w:rFonts w:hint="eastAsia"/>
        </w:rPr>
        <w:t>，井筒深度</w:t>
      </w:r>
      <w:r w:rsidR="00CE3C02" w:rsidRPr="00CE3C02">
        <w:rPr>
          <w:rFonts w:hint="eastAsia"/>
          <w:color w:val="FF0000"/>
        </w:rPr>
        <w:t>**</w:t>
      </w:r>
      <w:r>
        <w:rPr>
          <w:rFonts w:hint="eastAsia"/>
        </w:rPr>
        <w:t>m</w:t>
      </w:r>
      <w:r>
        <w:rPr>
          <w:rFonts w:hint="eastAsia"/>
        </w:rPr>
        <w:t>，井筒净直径</w:t>
      </w:r>
      <w:r w:rsidR="00CE3C02" w:rsidRPr="00CE3C02">
        <w:rPr>
          <w:rFonts w:hint="eastAsia"/>
          <w:color w:val="FF0000"/>
        </w:rPr>
        <w:t>**</w:t>
      </w:r>
      <w:r>
        <w:rPr>
          <w:rFonts w:hint="eastAsia"/>
        </w:rPr>
        <w:t>m</w:t>
      </w:r>
      <w:r>
        <w:rPr>
          <w:rFonts w:hint="eastAsia"/>
        </w:rPr>
        <w:t>。井筒全部在基岩段施工，主要穿过石英闪长岩、花岗伟晶岩、片岩，采用喷射混凝土支护，支护厚度</w:t>
      </w:r>
      <w:r>
        <w:rPr>
          <w:rFonts w:hint="eastAsia"/>
        </w:rPr>
        <w:t>100mm</w:t>
      </w:r>
      <w:r>
        <w:rPr>
          <w:rFonts w:hint="eastAsia"/>
        </w:rPr>
        <w:t>，混凝土强度等级为</w:t>
      </w:r>
      <w:r>
        <w:rPr>
          <w:rFonts w:hint="eastAsia"/>
        </w:rPr>
        <w:t>C25</w:t>
      </w:r>
      <w:r>
        <w:rPr>
          <w:rFonts w:hint="eastAsia"/>
        </w:rPr>
        <w:t>。</w:t>
      </w:r>
    </w:p>
    <w:p w:rsidR="004E623A" w:rsidRDefault="00C97A42">
      <w:pPr>
        <w:ind w:firstLine="480"/>
      </w:pPr>
      <w:r>
        <w:rPr>
          <w:rFonts w:hint="eastAsia"/>
        </w:rPr>
        <w:t>施工时，对顶帮松软不稳固的巷道，必须事先处理顶板和两帮的浮石，并须采取支护措施；因爆破或其他原因而受破坏的支护，必须及时修复，确认安全方准作业。考虑井筒在不同深度其侧压力也不同，理论上应该是井筒各段壁厚不等，但实际上为了施工方便，尽量减小壁厚变化梯段乃至采取等壁厚。当某段强度不能满足时，则采用锚杆或配筋方法补强。</w:t>
      </w:r>
    </w:p>
    <w:p w:rsidR="004E623A" w:rsidRDefault="00C97A42">
      <w:pPr>
        <w:ind w:firstLine="480"/>
      </w:pPr>
      <w:r>
        <w:rPr>
          <w:rFonts w:hint="eastAsia"/>
        </w:rPr>
        <w:t>《有色金属矿山井巷工程设计规范》（</w:t>
      </w:r>
      <w:r>
        <w:rPr>
          <w:rFonts w:hint="eastAsia"/>
        </w:rPr>
        <w:t>GB50915-2013</w:t>
      </w:r>
      <w:r>
        <w:rPr>
          <w:rFonts w:hint="eastAsia"/>
        </w:rPr>
        <w:t>）中</w:t>
      </w:r>
      <w:r>
        <w:rPr>
          <w:rFonts w:hint="eastAsia"/>
        </w:rPr>
        <w:t>3.3.4</w:t>
      </w:r>
      <w:r>
        <w:rPr>
          <w:rFonts w:hint="eastAsia"/>
        </w:rPr>
        <w:t>指出：井巷工程支护设计应以工程类比法为主，必要时应进行理论验算。</w:t>
      </w:r>
      <w:r>
        <w:rPr>
          <w:rFonts w:hint="eastAsia"/>
        </w:rPr>
        <w:t>4.5.5</w:t>
      </w:r>
      <w:r>
        <w:rPr>
          <w:rFonts w:hint="eastAsia"/>
        </w:rPr>
        <w:t>指出：井筒宜采用整体浇筑混凝土支护。当井筒涌水量小于</w:t>
      </w:r>
      <w:r>
        <w:rPr>
          <w:rFonts w:hint="eastAsia"/>
        </w:rPr>
        <w:t>6m</w:t>
      </w:r>
      <w:r>
        <w:rPr>
          <w:rFonts w:cs="Calibri"/>
        </w:rPr>
        <w:t>³</w:t>
      </w:r>
      <w:r>
        <w:rPr>
          <w:rFonts w:hint="eastAsia"/>
        </w:rPr>
        <w:t>/h</w:t>
      </w:r>
      <w:r>
        <w:rPr>
          <w:rFonts w:hint="eastAsia"/>
        </w:rPr>
        <w:t>，且围岩坚固稳定时，可采用喷射混凝上支护。回风管缆井主要功能是安全出口和管缆设备吊挂，井硐内无提升设备，井筒涌水量小，最大涌水量仅为</w:t>
      </w:r>
      <w:r w:rsidR="00CE3C02" w:rsidRPr="00CE3C02">
        <w:rPr>
          <w:rFonts w:hint="eastAsia"/>
          <w:color w:val="FF0000"/>
        </w:rPr>
        <w:t>**</w:t>
      </w:r>
      <w:r>
        <w:rPr>
          <w:rFonts w:hint="eastAsia"/>
        </w:rPr>
        <w:t>m</w:t>
      </w:r>
      <w:r>
        <w:rPr>
          <w:rFonts w:cs="Calibri"/>
        </w:rPr>
        <w:t>³</w:t>
      </w:r>
      <w:r>
        <w:rPr>
          <w:rFonts w:hint="eastAsia"/>
        </w:rPr>
        <w:t>/h</w:t>
      </w:r>
      <w:r>
        <w:rPr>
          <w:rFonts w:hint="eastAsia"/>
        </w:rPr>
        <w:t>，且硬度较高，故井筒选择喷砼支护，支护厚度</w:t>
      </w:r>
      <w:r w:rsidR="00CE3C02" w:rsidRPr="00CE3C02">
        <w:rPr>
          <w:rFonts w:hint="eastAsia"/>
          <w:color w:val="FF0000"/>
        </w:rPr>
        <w:t>**</w:t>
      </w:r>
      <w:r>
        <w:rPr>
          <w:rFonts w:hint="eastAsia"/>
        </w:rPr>
        <w:t>mm</w:t>
      </w:r>
      <w:r>
        <w:rPr>
          <w:rFonts w:hint="eastAsia"/>
        </w:rPr>
        <w:t>，混凝土强度等级为</w:t>
      </w:r>
      <w:r>
        <w:rPr>
          <w:rFonts w:hint="eastAsia"/>
        </w:rPr>
        <w:t>C25</w:t>
      </w:r>
      <w:r>
        <w:rPr>
          <w:rFonts w:hint="eastAsia"/>
        </w:rPr>
        <w:t>。</w:t>
      </w:r>
    </w:p>
    <w:p w:rsidR="004E623A" w:rsidRDefault="00CE3C02">
      <w:pPr>
        <w:ind w:firstLine="480"/>
      </w:pPr>
      <w:r w:rsidRPr="00CE3C02">
        <w:rPr>
          <w:rFonts w:hint="eastAsia"/>
          <w:color w:val="FF0000"/>
        </w:rPr>
        <w:t>**</w:t>
      </w:r>
      <w:r w:rsidR="00C97A42">
        <w:rPr>
          <w:rFonts w:hint="eastAsia"/>
        </w:rPr>
        <w:t>井、</w:t>
      </w:r>
      <w:r w:rsidRPr="00CE3C02">
        <w:rPr>
          <w:rFonts w:hint="eastAsia"/>
          <w:color w:val="FF0000"/>
        </w:rPr>
        <w:t>**</w:t>
      </w:r>
      <w:r w:rsidR="00C97A42">
        <w:rPr>
          <w:rFonts w:hint="eastAsia"/>
        </w:rPr>
        <w:t>井支护型式同上。</w:t>
      </w:r>
    </w:p>
    <w:p w:rsidR="004E623A" w:rsidRDefault="00C97A42">
      <w:pPr>
        <w:ind w:firstLine="480"/>
      </w:pPr>
      <w:r>
        <w:rPr>
          <w:rFonts w:hint="eastAsia"/>
        </w:rPr>
        <w:t>（</w:t>
      </w:r>
      <w:r>
        <w:rPr>
          <w:rFonts w:hint="eastAsia"/>
        </w:rPr>
        <w:t>2</w:t>
      </w:r>
      <w:r>
        <w:rPr>
          <w:rFonts w:hint="eastAsia"/>
        </w:rPr>
        <w:t>）平巷支护参数设计</w:t>
      </w:r>
    </w:p>
    <w:p w:rsidR="004E623A" w:rsidRDefault="00C97A42">
      <w:pPr>
        <w:ind w:firstLine="480"/>
      </w:pPr>
      <w:r>
        <w:rPr>
          <w:rFonts w:hint="eastAsia"/>
        </w:rPr>
        <w:t>平巷支护方式的选择，参考《岩土锚杆与喷射混凝土支护工程技术规范》（</w:t>
      </w:r>
      <w:r>
        <w:rPr>
          <w:rFonts w:hint="eastAsia"/>
        </w:rPr>
        <w:t>GB50086-2015</w:t>
      </w:r>
      <w:r>
        <w:rPr>
          <w:rFonts w:hint="eastAsia"/>
        </w:rPr>
        <w:t>）中表</w:t>
      </w:r>
      <w:r>
        <w:rPr>
          <w:rFonts w:hint="eastAsia"/>
        </w:rPr>
        <w:t>7.3.1-1</w:t>
      </w:r>
      <w:r>
        <w:rPr>
          <w:rFonts w:hint="eastAsia"/>
        </w:rPr>
        <w:t>的内容，根据巷道开挖跨度及巷道所处的围岩级别选取支护方式。</w:t>
      </w:r>
    </w:p>
    <w:p w:rsidR="004E623A" w:rsidRDefault="00C97A42">
      <w:pPr>
        <w:ind w:firstLine="480"/>
      </w:pPr>
      <w:r>
        <w:rPr>
          <w:rFonts w:hint="eastAsia"/>
        </w:rPr>
        <w:t>本项目中平巷开挖跨度≤</w:t>
      </w:r>
      <w:r>
        <w:rPr>
          <w:rFonts w:hint="eastAsia"/>
        </w:rPr>
        <w:t>5m</w:t>
      </w:r>
      <w:r>
        <w:rPr>
          <w:rFonts w:hint="eastAsia"/>
        </w:rPr>
        <w:t>，围岩级别为Ⅰ、Ⅱ、Ⅲ级，平巷采用喷射混凝土支护，支护厚度</w:t>
      </w:r>
      <w:r>
        <w:rPr>
          <w:rFonts w:hint="eastAsia"/>
        </w:rPr>
        <w:t>100mm</w:t>
      </w:r>
      <w:r>
        <w:rPr>
          <w:rFonts w:hint="eastAsia"/>
        </w:rPr>
        <w:t>。如遇岩石破碎段，应加强支护，可采用锚网喷砼支护。</w:t>
      </w:r>
    </w:p>
    <w:p w:rsidR="004E623A" w:rsidRDefault="00C97A42">
      <w:pPr>
        <w:ind w:firstLine="480"/>
      </w:pPr>
      <w:r>
        <w:rPr>
          <w:rFonts w:hint="eastAsia"/>
        </w:rPr>
        <w:t>（</w:t>
      </w:r>
      <w:r>
        <w:rPr>
          <w:rFonts w:hint="eastAsia"/>
        </w:rPr>
        <w:t>3</w:t>
      </w:r>
      <w:r>
        <w:rPr>
          <w:rFonts w:hint="eastAsia"/>
        </w:rPr>
        <w:t>）硐室支护参数设计</w:t>
      </w:r>
    </w:p>
    <w:p w:rsidR="004E623A" w:rsidRDefault="00C97A42">
      <w:pPr>
        <w:ind w:firstLine="480"/>
      </w:pPr>
      <w:r>
        <w:rPr>
          <w:rFonts w:hint="eastAsia"/>
        </w:rPr>
        <w:t>硐室支护方式的选择，参考《有色金属矿山井巷工程设计规范》（</w:t>
      </w:r>
      <w:r>
        <w:rPr>
          <w:rFonts w:hint="eastAsia"/>
        </w:rPr>
        <w:t>GB50915-2013</w:t>
      </w:r>
      <w:r>
        <w:rPr>
          <w:rFonts w:hint="eastAsia"/>
        </w:rPr>
        <w:t>）</w:t>
      </w:r>
      <w:r>
        <w:rPr>
          <w:rFonts w:hint="eastAsia"/>
        </w:rPr>
        <w:t>7.3.3</w:t>
      </w:r>
      <w:r>
        <w:rPr>
          <w:rFonts w:hint="eastAsia"/>
        </w:rPr>
        <w:t>中当巷道采用浇筑混凝土、混凝土块等整体式支护时，其支护厚度按表</w:t>
      </w:r>
      <w:r>
        <w:rPr>
          <w:rFonts w:hint="eastAsia"/>
          <w:color w:val="FF0000"/>
        </w:rPr>
        <w:t>5-*</w:t>
      </w:r>
      <w:r>
        <w:rPr>
          <w:rFonts w:hint="eastAsia"/>
        </w:rPr>
        <w:t>选取：</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硐室支护参数表</w:t>
      </w:r>
    </w:p>
    <w:tbl>
      <w:tblPr>
        <w:tblStyle w:val="75"/>
        <w:tblW w:w="5000" w:type="pct"/>
        <w:jc w:val="center"/>
        <w:tblLayout w:type="fixed"/>
        <w:tblCellMar>
          <w:left w:w="57" w:type="dxa"/>
          <w:right w:w="57" w:type="dxa"/>
        </w:tblCellMar>
        <w:tblLook w:val="04A0" w:firstRow="1" w:lastRow="0" w:firstColumn="1" w:lastColumn="0" w:noHBand="0" w:noVBand="1"/>
      </w:tblPr>
      <w:tblGrid>
        <w:gridCol w:w="1767"/>
        <w:gridCol w:w="1767"/>
        <w:gridCol w:w="1766"/>
        <w:gridCol w:w="1767"/>
        <w:gridCol w:w="1767"/>
      </w:tblGrid>
      <w:tr w:rsidR="004E623A">
        <w:trPr>
          <w:trHeight w:val="454"/>
          <w:tblHeader/>
          <w:jc w:val="center"/>
        </w:trPr>
        <w:tc>
          <w:tcPr>
            <w:tcW w:w="1704" w:type="dxa"/>
            <w:vMerge w:val="restart"/>
            <w:vAlign w:val="center"/>
          </w:tcPr>
          <w:p w:rsidR="004E623A" w:rsidRDefault="00C97A42">
            <w:pPr>
              <w:pStyle w:val="WXW-1"/>
              <w:rPr>
                <w:kern w:val="0"/>
              </w:rPr>
            </w:pPr>
            <w:r>
              <w:rPr>
                <w:rFonts w:hint="eastAsia"/>
                <w:kern w:val="0"/>
              </w:rPr>
              <w:t>硐室净宽（</w:t>
            </w:r>
            <w:r>
              <w:rPr>
                <w:rFonts w:hint="eastAsia"/>
                <w:kern w:val="0"/>
              </w:rPr>
              <w:t>mm</w:t>
            </w:r>
            <w:r>
              <w:rPr>
                <w:rFonts w:hint="eastAsia"/>
                <w:kern w:val="0"/>
              </w:rPr>
              <w:t>）</w:t>
            </w:r>
          </w:p>
        </w:tc>
        <w:tc>
          <w:tcPr>
            <w:tcW w:w="6818" w:type="dxa"/>
            <w:gridSpan w:val="4"/>
            <w:vAlign w:val="center"/>
          </w:tcPr>
          <w:p w:rsidR="004E623A" w:rsidRDefault="00C97A42">
            <w:pPr>
              <w:pStyle w:val="WXW-1"/>
              <w:rPr>
                <w:kern w:val="0"/>
              </w:rPr>
            </w:pPr>
            <w:r>
              <w:rPr>
                <w:rFonts w:hint="eastAsia"/>
                <w:kern w:val="0"/>
              </w:rPr>
              <w:t>支护厚度（</w:t>
            </w:r>
            <w:r>
              <w:rPr>
                <w:rFonts w:hint="eastAsia"/>
                <w:kern w:val="0"/>
              </w:rPr>
              <w:t>mm</w:t>
            </w:r>
            <w:r>
              <w:rPr>
                <w:rFonts w:hint="eastAsia"/>
                <w:kern w:val="0"/>
              </w:rPr>
              <w:t>）</w:t>
            </w:r>
          </w:p>
        </w:tc>
      </w:tr>
      <w:tr w:rsidR="004E623A">
        <w:trPr>
          <w:trHeight w:val="454"/>
          <w:tblHeader/>
          <w:jc w:val="center"/>
        </w:trPr>
        <w:tc>
          <w:tcPr>
            <w:tcW w:w="1704" w:type="dxa"/>
            <w:vMerge/>
            <w:vAlign w:val="center"/>
          </w:tcPr>
          <w:p w:rsidR="004E623A" w:rsidRDefault="004E623A">
            <w:pPr>
              <w:pStyle w:val="WXW-1"/>
              <w:rPr>
                <w:kern w:val="0"/>
              </w:rPr>
            </w:pPr>
          </w:p>
        </w:tc>
        <w:tc>
          <w:tcPr>
            <w:tcW w:w="3408" w:type="dxa"/>
            <w:gridSpan w:val="2"/>
            <w:vAlign w:val="center"/>
          </w:tcPr>
          <w:p w:rsidR="004E623A" w:rsidRDefault="00C97A42">
            <w:pPr>
              <w:pStyle w:val="WXW-1"/>
              <w:rPr>
                <w:kern w:val="0"/>
              </w:rPr>
            </w:pPr>
            <w:r>
              <w:rPr>
                <w:rFonts w:hint="eastAsia"/>
                <w:kern w:val="0"/>
              </w:rPr>
              <w:t>40MPa</w:t>
            </w:r>
            <w:r>
              <w:rPr>
                <w:rFonts w:hint="eastAsia"/>
                <w:kern w:val="0"/>
              </w:rPr>
              <w:t>≤</w:t>
            </w:r>
            <w:r>
              <w:rPr>
                <w:rFonts w:hint="eastAsia"/>
                <w:kern w:val="0"/>
              </w:rPr>
              <w:t>Rc</w:t>
            </w:r>
            <w:r>
              <w:rPr>
                <w:rFonts w:hint="eastAsia"/>
                <w:kern w:val="0"/>
              </w:rPr>
              <w:t>＜</w:t>
            </w:r>
            <w:r>
              <w:rPr>
                <w:rFonts w:hint="eastAsia"/>
                <w:kern w:val="0"/>
              </w:rPr>
              <w:t>60MPa</w:t>
            </w:r>
          </w:p>
        </w:tc>
        <w:tc>
          <w:tcPr>
            <w:tcW w:w="3410" w:type="dxa"/>
            <w:gridSpan w:val="2"/>
            <w:vAlign w:val="center"/>
          </w:tcPr>
          <w:p w:rsidR="004E623A" w:rsidRDefault="00C97A42">
            <w:pPr>
              <w:pStyle w:val="WXW-1"/>
              <w:rPr>
                <w:kern w:val="0"/>
              </w:rPr>
            </w:pPr>
            <w:r>
              <w:rPr>
                <w:rFonts w:hint="eastAsia"/>
                <w:kern w:val="0"/>
              </w:rPr>
              <w:t>Rc</w:t>
            </w:r>
            <w:r>
              <w:rPr>
                <w:rFonts w:hint="eastAsia"/>
                <w:kern w:val="0"/>
              </w:rPr>
              <w:t>＜</w:t>
            </w:r>
            <w:r>
              <w:rPr>
                <w:rFonts w:hint="eastAsia"/>
                <w:kern w:val="0"/>
              </w:rPr>
              <w:t>40MPa</w:t>
            </w:r>
          </w:p>
        </w:tc>
      </w:tr>
      <w:tr w:rsidR="004E623A">
        <w:trPr>
          <w:trHeight w:val="454"/>
          <w:tblHeader/>
          <w:jc w:val="center"/>
        </w:trPr>
        <w:tc>
          <w:tcPr>
            <w:tcW w:w="1704" w:type="dxa"/>
            <w:vMerge/>
            <w:vAlign w:val="center"/>
          </w:tcPr>
          <w:p w:rsidR="004E623A" w:rsidRDefault="004E623A">
            <w:pPr>
              <w:pStyle w:val="WXW-1"/>
              <w:rPr>
                <w:kern w:val="0"/>
              </w:rPr>
            </w:pPr>
          </w:p>
        </w:tc>
        <w:tc>
          <w:tcPr>
            <w:tcW w:w="1704" w:type="dxa"/>
            <w:vAlign w:val="center"/>
          </w:tcPr>
          <w:p w:rsidR="004E623A" w:rsidRDefault="00C97A42">
            <w:pPr>
              <w:pStyle w:val="WXW-1"/>
              <w:rPr>
                <w:kern w:val="0"/>
              </w:rPr>
            </w:pPr>
            <w:r>
              <w:rPr>
                <w:rFonts w:hint="eastAsia"/>
                <w:kern w:val="0"/>
              </w:rPr>
              <w:t>混凝土</w:t>
            </w:r>
          </w:p>
        </w:tc>
        <w:tc>
          <w:tcPr>
            <w:tcW w:w="1704" w:type="dxa"/>
            <w:vAlign w:val="center"/>
          </w:tcPr>
          <w:p w:rsidR="004E623A" w:rsidRDefault="00C97A42">
            <w:pPr>
              <w:pStyle w:val="WXW-1"/>
              <w:rPr>
                <w:kern w:val="0"/>
              </w:rPr>
            </w:pPr>
            <w:r>
              <w:rPr>
                <w:rFonts w:hint="eastAsia"/>
                <w:kern w:val="0"/>
              </w:rPr>
              <w:t>混凝土块</w:t>
            </w:r>
          </w:p>
        </w:tc>
        <w:tc>
          <w:tcPr>
            <w:tcW w:w="1705" w:type="dxa"/>
            <w:vAlign w:val="center"/>
          </w:tcPr>
          <w:p w:rsidR="004E623A" w:rsidRDefault="00C97A42">
            <w:pPr>
              <w:pStyle w:val="WXW-1"/>
              <w:rPr>
                <w:kern w:val="0"/>
              </w:rPr>
            </w:pPr>
            <w:r>
              <w:rPr>
                <w:rFonts w:hint="eastAsia"/>
                <w:kern w:val="0"/>
              </w:rPr>
              <w:t>混凝土</w:t>
            </w:r>
          </w:p>
        </w:tc>
        <w:tc>
          <w:tcPr>
            <w:tcW w:w="1705" w:type="dxa"/>
            <w:vAlign w:val="center"/>
          </w:tcPr>
          <w:p w:rsidR="004E623A" w:rsidRDefault="00C97A42">
            <w:pPr>
              <w:pStyle w:val="WXW-1"/>
              <w:rPr>
                <w:kern w:val="0"/>
              </w:rPr>
            </w:pPr>
            <w:r>
              <w:rPr>
                <w:rFonts w:hint="eastAsia"/>
                <w:kern w:val="0"/>
              </w:rPr>
              <w:t>混凝土块</w:t>
            </w:r>
          </w:p>
        </w:tc>
      </w:tr>
      <w:tr w:rsidR="004E623A">
        <w:trPr>
          <w:trHeight w:val="454"/>
          <w:jc w:val="center"/>
        </w:trPr>
        <w:tc>
          <w:tcPr>
            <w:tcW w:w="1704" w:type="dxa"/>
            <w:vAlign w:val="center"/>
          </w:tcPr>
          <w:p w:rsidR="004E623A" w:rsidRDefault="00C97A42">
            <w:pPr>
              <w:pStyle w:val="WXW-1"/>
              <w:rPr>
                <w:kern w:val="0"/>
              </w:rPr>
            </w:pPr>
            <w:r>
              <w:rPr>
                <w:rFonts w:hint="eastAsia"/>
                <w:kern w:val="0"/>
              </w:rPr>
              <w:t>3000</w:t>
            </w:r>
          </w:p>
        </w:tc>
        <w:tc>
          <w:tcPr>
            <w:tcW w:w="1704" w:type="dxa"/>
            <w:vAlign w:val="center"/>
          </w:tcPr>
          <w:p w:rsidR="004E623A" w:rsidRDefault="00C97A42">
            <w:pPr>
              <w:pStyle w:val="WXW-1"/>
              <w:rPr>
                <w:kern w:val="0"/>
              </w:rPr>
            </w:pPr>
            <w:r>
              <w:rPr>
                <w:rFonts w:hint="eastAsia"/>
                <w:kern w:val="0"/>
              </w:rPr>
              <w:t>250</w:t>
            </w:r>
          </w:p>
        </w:tc>
        <w:tc>
          <w:tcPr>
            <w:tcW w:w="1704" w:type="dxa"/>
            <w:vAlign w:val="center"/>
          </w:tcPr>
          <w:p w:rsidR="004E623A" w:rsidRDefault="00C97A42">
            <w:pPr>
              <w:pStyle w:val="WXW-1"/>
              <w:rPr>
                <w:kern w:val="0"/>
              </w:rPr>
            </w:pPr>
            <w:r>
              <w:rPr>
                <w:rFonts w:hint="eastAsia"/>
                <w:kern w:val="0"/>
              </w:rPr>
              <w:t>250</w:t>
            </w:r>
          </w:p>
        </w:tc>
        <w:tc>
          <w:tcPr>
            <w:tcW w:w="1705" w:type="dxa"/>
            <w:vAlign w:val="center"/>
          </w:tcPr>
          <w:p w:rsidR="004E623A" w:rsidRDefault="00C97A42">
            <w:pPr>
              <w:pStyle w:val="WXW-1"/>
              <w:rPr>
                <w:kern w:val="0"/>
              </w:rPr>
            </w:pPr>
            <w:r>
              <w:rPr>
                <w:rFonts w:hint="eastAsia"/>
                <w:kern w:val="0"/>
              </w:rPr>
              <w:t>250</w:t>
            </w:r>
          </w:p>
        </w:tc>
        <w:tc>
          <w:tcPr>
            <w:tcW w:w="1705" w:type="dxa"/>
            <w:vAlign w:val="center"/>
          </w:tcPr>
          <w:p w:rsidR="004E623A" w:rsidRDefault="00C97A42">
            <w:pPr>
              <w:pStyle w:val="WXW-1"/>
              <w:rPr>
                <w:kern w:val="0"/>
              </w:rPr>
            </w:pPr>
            <w:r>
              <w:rPr>
                <w:rFonts w:hint="eastAsia"/>
                <w:kern w:val="0"/>
              </w:rPr>
              <w:t>250</w:t>
            </w:r>
          </w:p>
        </w:tc>
      </w:tr>
      <w:tr w:rsidR="004E623A">
        <w:trPr>
          <w:trHeight w:val="454"/>
          <w:jc w:val="center"/>
        </w:trPr>
        <w:tc>
          <w:tcPr>
            <w:tcW w:w="1704" w:type="dxa"/>
            <w:vAlign w:val="center"/>
          </w:tcPr>
          <w:p w:rsidR="004E623A" w:rsidRDefault="00C97A42">
            <w:pPr>
              <w:pStyle w:val="WXW-1"/>
              <w:rPr>
                <w:kern w:val="0"/>
              </w:rPr>
            </w:pPr>
            <w:r>
              <w:rPr>
                <w:rFonts w:hint="eastAsia"/>
                <w:kern w:val="0"/>
              </w:rPr>
              <w:t>3500</w:t>
            </w:r>
          </w:p>
        </w:tc>
        <w:tc>
          <w:tcPr>
            <w:tcW w:w="1704" w:type="dxa"/>
            <w:vAlign w:val="center"/>
          </w:tcPr>
          <w:p w:rsidR="004E623A" w:rsidRDefault="00C97A42">
            <w:pPr>
              <w:pStyle w:val="WXW-1"/>
              <w:rPr>
                <w:kern w:val="0"/>
              </w:rPr>
            </w:pPr>
            <w:r>
              <w:rPr>
                <w:rFonts w:hint="eastAsia"/>
                <w:kern w:val="0"/>
              </w:rPr>
              <w:t>250</w:t>
            </w:r>
          </w:p>
        </w:tc>
        <w:tc>
          <w:tcPr>
            <w:tcW w:w="1704" w:type="dxa"/>
            <w:vAlign w:val="center"/>
          </w:tcPr>
          <w:p w:rsidR="004E623A" w:rsidRDefault="00C97A42">
            <w:pPr>
              <w:pStyle w:val="WXW-1"/>
              <w:rPr>
                <w:kern w:val="0"/>
              </w:rPr>
            </w:pPr>
            <w:r>
              <w:rPr>
                <w:rFonts w:hint="eastAsia"/>
                <w:kern w:val="0"/>
              </w:rPr>
              <w:t>300</w:t>
            </w:r>
          </w:p>
        </w:tc>
        <w:tc>
          <w:tcPr>
            <w:tcW w:w="1705" w:type="dxa"/>
            <w:vAlign w:val="center"/>
          </w:tcPr>
          <w:p w:rsidR="004E623A" w:rsidRDefault="00C97A42">
            <w:pPr>
              <w:pStyle w:val="WXW-1"/>
              <w:rPr>
                <w:kern w:val="0"/>
              </w:rPr>
            </w:pPr>
            <w:r>
              <w:rPr>
                <w:rFonts w:hint="eastAsia"/>
                <w:kern w:val="0"/>
              </w:rPr>
              <w:t>300</w:t>
            </w:r>
          </w:p>
        </w:tc>
        <w:tc>
          <w:tcPr>
            <w:tcW w:w="1705" w:type="dxa"/>
            <w:vAlign w:val="center"/>
          </w:tcPr>
          <w:p w:rsidR="004E623A" w:rsidRDefault="00C97A42">
            <w:pPr>
              <w:pStyle w:val="WXW-1"/>
              <w:rPr>
                <w:kern w:val="0"/>
              </w:rPr>
            </w:pPr>
            <w:r>
              <w:rPr>
                <w:rFonts w:hint="eastAsia"/>
                <w:kern w:val="0"/>
              </w:rPr>
              <w:t>300</w:t>
            </w:r>
          </w:p>
        </w:tc>
      </w:tr>
      <w:tr w:rsidR="004E623A">
        <w:trPr>
          <w:trHeight w:val="454"/>
          <w:jc w:val="center"/>
        </w:trPr>
        <w:tc>
          <w:tcPr>
            <w:tcW w:w="1704" w:type="dxa"/>
            <w:vAlign w:val="center"/>
          </w:tcPr>
          <w:p w:rsidR="004E623A" w:rsidRDefault="00C97A42">
            <w:pPr>
              <w:pStyle w:val="WXW-1"/>
              <w:rPr>
                <w:kern w:val="0"/>
              </w:rPr>
            </w:pPr>
            <w:r>
              <w:rPr>
                <w:rFonts w:hint="eastAsia"/>
                <w:kern w:val="0"/>
              </w:rPr>
              <w:lastRenderedPageBreak/>
              <w:t>4000</w:t>
            </w:r>
          </w:p>
        </w:tc>
        <w:tc>
          <w:tcPr>
            <w:tcW w:w="1704" w:type="dxa"/>
            <w:vAlign w:val="center"/>
          </w:tcPr>
          <w:p w:rsidR="004E623A" w:rsidRDefault="00C97A42">
            <w:pPr>
              <w:pStyle w:val="WXW-1"/>
              <w:rPr>
                <w:kern w:val="0"/>
              </w:rPr>
            </w:pPr>
            <w:r>
              <w:rPr>
                <w:rFonts w:hint="eastAsia"/>
                <w:kern w:val="0"/>
              </w:rPr>
              <w:t>250</w:t>
            </w:r>
          </w:p>
        </w:tc>
        <w:tc>
          <w:tcPr>
            <w:tcW w:w="1704" w:type="dxa"/>
            <w:vAlign w:val="center"/>
          </w:tcPr>
          <w:p w:rsidR="004E623A" w:rsidRDefault="00C97A42">
            <w:pPr>
              <w:pStyle w:val="WXW-1"/>
              <w:rPr>
                <w:kern w:val="0"/>
              </w:rPr>
            </w:pPr>
            <w:r>
              <w:rPr>
                <w:rFonts w:hint="eastAsia"/>
                <w:kern w:val="0"/>
              </w:rPr>
              <w:t>300</w:t>
            </w:r>
          </w:p>
        </w:tc>
        <w:tc>
          <w:tcPr>
            <w:tcW w:w="1705" w:type="dxa"/>
            <w:vAlign w:val="center"/>
          </w:tcPr>
          <w:p w:rsidR="004E623A" w:rsidRDefault="00C97A42">
            <w:pPr>
              <w:pStyle w:val="WXW-1"/>
              <w:rPr>
                <w:kern w:val="0"/>
              </w:rPr>
            </w:pPr>
            <w:r>
              <w:rPr>
                <w:rFonts w:hint="eastAsia"/>
                <w:kern w:val="0"/>
              </w:rPr>
              <w:t>300</w:t>
            </w:r>
          </w:p>
        </w:tc>
        <w:tc>
          <w:tcPr>
            <w:tcW w:w="1705" w:type="dxa"/>
            <w:vAlign w:val="center"/>
          </w:tcPr>
          <w:p w:rsidR="004E623A" w:rsidRDefault="00C97A42">
            <w:pPr>
              <w:pStyle w:val="WXW-1"/>
              <w:rPr>
                <w:kern w:val="0"/>
              </w:rPr>
            </w:pPr>
            <w:r>
              <w:rPr>
                <w:rFonts w:hint="eastAsia"/>
                <w:kern w:val="0"/>
              </w:rPr>
              <w:t>350</w:t>
            </w:r>
          </w:p>
        </w:tc>
      </w:tr>
      <w:tr w:rsidR="004E623A">
        <w:trPr>
          <w:trHeight w:val="454"/>
          <w:jc w:val="center"/>
        </w:trPr>
        <w:tc>
          <w:tcPr>
            <w:tcW w:w="1704" w:type="dxa"/>
            <w:vAlign w:val="center"/>
          </w:tcPr>
          <w:p w:rsidR="004E623A" w:rsidRDefault="00C97A42">
            <w:pPr>
              <w:pStyle w:val="WXW-1"/>
              <w:rPr>
                <w:kern w:val="0"/>
              </w:rPr>
            </w:pPr>
            <w:r>
              <w:rPr>
                <w:rFonts w:hint="eastAsia"/>
                <w:kern w:val="0"/>
              </w:rPr>
              <w:t>4500</w:t>
            </w:r>
          </w:p>
        </w:tc>
        <w:tc>
          <w:tcPr>
            <w:tcW w:w="1704" w:type="dxa"/>
            <w:vAlign w:val="center"/>
          </w:tcPr>
          <w:p w:rsidR="004E623A" w:rsidRDefault="00C97A42">
            <w:pPr>
              <w:pStyle w:val="WXW-1"/>
              <w:rPr>
                <w:kern w:val="0"/>
              </w:rPr>
            </w:pPr>
            <w:r>
              <w:rPr>
                <w:rFonts w:hint="eastAsia"/>
                <w:kern w:val="0"/>
              </w:rPr>
              <w:t>300</w:t>
            </w:r>
          </w:p>
        </w:tc>
        <w:tc>
          <w:tcPr>
            <w:tcW w:w="1704"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350</w:t>
            </w:r>
          </w:p>
        </w:tc>
      </w:tr>
      <w:tr w:rsidR="004E623A">
        <w:trPr>
          <w:trHeight w:val="454"/>
          <w:jc w:val="center"/>
        </w:trPr>
        <w:tc>
          <w:tcPr>
            <w:tcW w:w="1704" w:type="dxa"/>
            <w:vAlign w:val="center"/>
          </w:tcPr>
          <w:p w:rsidR="004E623A" w:rsidRDefault="00C97A42">
            <w:pPr>
              <w:pStyle w:val="WXW-1"/>
              <w:rPr>
                <w:kern w:val="0"/>
              </w:rPr>
            </w:pPr>
            <w:r>
              <w:rPr>
                <w:rFonts w:hint="eastAsia"/>
                <w:kern w:val="0"/>
              </w:rPr>
              <w:t>5000</w:t>
            </w:r>
          </w:p>
        </w:tc>
        <w:tc>
          <w:tcPr>
            <w:tcW w:w="1704" w:type="dxa"/>
            <w:vAlign w:val="center"/>
          </w:tcPr>
          <w:p w:rsidR="004E623A" w:rsidRDefault="00C97A42">
            <w:pPr>
              <w:pStyle w:val="WXW-1"/>
              <w:rPr>
                <w:kern w:val="0"/>
              </w:rPr>
            </w:pPr>
            <w:r>
              <w:rPr>
                <w:rFonts w:hint="eastAsia"/>
                <w:kern w:val="0"/>
              </w:rPr>
              <w:t>300</w:t>
            </w:r>
          </w:p>
        </w:tc>
        <w:tc>
          <w:tcPr>
            <w:tcW w:w="1704"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350</w:t>
            </w:r>
          </w:p>
        </w:tc>
      </w:tr>
      <w:tr w:rsidR="004E623A">
        <w:trPr>
          <w:trHeight w:val="454"/>
          <w:jc w:val="center"/>
        </w:trPr>
        <w:tc>
          <w:tcPr>
            <w:tcW w:w="1704" w:type="dxa"/>
            <w:vAlign w:val="center"/>
          </w:tcPr>
          <w:p w:rsidR="004E623A" w:rsidRDefault="00C97A42">
            <w:pPr>
              <w:pStyle w:val="WXW-1"/>
              <w:rPr>
                <w:kern w:val="0"/>
              </w:rPr>
            </w:pPr>
            <w:r>
              <w:rPr>
                <w:rFonts w:hint="eastAsia"/>
                <w:kern w:val="0"/>
              </w:rPr>
              <w:t>5500</w:t>
            </w:r>
          </w:p>
        </w:tc>
        <w:tc>
          <w:tcPr>
            <w:tcW w:w="1704" w:type="dxa"/>
            <w:vAlign w:val="center"/>
          </w:tcPr>
          <w:p w:rsidR="004E623A" w:rsidRDefault="00C97A42">
            <w:pPr>
              <w:pStyle w:val="WXW-1"/>
              <w:rPr>
                <w:kern w:val="0"/>
              </w:rPr>
            </w:pPr>
            <w:r>
              <w:rPr>
                <w:rFonts w:hint="eastAsia"/>
                <w:kern w:val="0"/>
              </w:rPr>
              <w:t>300</w:t>
            </w:r>
          </w:p>
        </w:tc>
        <w:tc>
          <w:tcPr>
            <w:tcW w:w="1704"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350</w:t>
            </w:r>
          </w:p>
        </w:tc>
        <w:tc>
          <w:tcPr>
            <w:tcW w:w="1705" w:type="dxa"/>
            <w:vAlign w:val="center"/>
          </w:tcPr>
          <w:p w:rsidR="004E623A" w:rsidRDefault="004E623A">
            <w:pPr>
              <w:pStyle w:val="WXW-1"/>
              <w:rPr>
                <w:kern w:val="0"/>
              </w:rPr>
            </w:pPr>
          </w:p>
        </w:tc>
      </w:tr>
      <w:tr w:rsidR="004E623A">
        <w:trPr>
          <w:trHeight w:val="454"/>
          <w:jc w:val="center"/>
        </w:trPr>
        <w:tc>
          <w:tcPr>
            <w:tcW w:w="1704" w:type="dxa"/>
            <w:vAlign w:val="center"/>
          </w:tcPr>
          <w:p w:rsidR="004E623A" w:rsidRDefault="00C97A42">
            <w:pPr>
              <w:pStyle w:val="WXW-1"/>
              <w:rPr>
                <w:kern w:val="0"/>
              </w:rPr>
            </w:pPr>
            <w:r>
              <w:rPr>
                <w:rFonts w:hint="eastAsia"/>
                <w:kern w:val="0"/>
              </w:rPr>
              <w:t>＞</w:t>
            </w:r>
            <w:r>
              <w:rPr>
                <w:rFonts w:hint="eastAsia"/>
                <w:kern w:val="0"/>
              </w:rPr>
              <w:t>5500</w:t>
            </w:r>
          </w:p>
        </w:tc>
        <w:tc>
          <w:tcPr>
            <w:tcW w:w="1704" w:type="dxa"/>
            <w:vAlign w:val="center"/>
          </w:tcPr>
          <w:p w:rsidR="004E623A" w:rsidRDefault="00C97A42">
            <w:pPr>
              <w:pStyle w:val="WXW-1"/>
              <w:rPr>
                <w:kern w:val="0"/>
              </w:rPr>
            </w:pPr>
            <w:r>
              <w:rPr>
                <w:rFonts w:hint="eastAsia"/>
                <w:kern w:val="0"/>
              </w:rPr>
              <w:t>350</w:t>
            </w:r>
          </w:p>
        </w:tc>
        <w:tc>
          <w:tcPr>
            <w:tcW w:w="1704" w:type="dxa"/>
            <w:vAlign w:val="center"/>
          </w:tcPr>
          <w:p w:rsidR="004E623A" w:rsidRDefault="00C97A42">
            <w:pPr>
              <w:pStyle w:val="WXW-1"/>
              <w:rPr>
                <w:kern w:val="0"/>
              </w:rPr>
            </w:pPr>
            <w:r>
              <w:rPr>
                <w:rFonts w:hint="eastAsia"/>
                <w:kern w:val="0"/>
              </w:rPr>
              <w:t>350</w:t>
            </w:r>
          </w:p>
        </w:tc>
        <w:tc>
          <w:tcPr>
            <w:tcW w:w="1705" w:type="dxa"/>
            <w:vAlign w:val="center"/>
          </w:tcPr>
          <w:p w:rsidR="004E623A" w:rsidRDefault="00C97A42">
            <w:pPr>
              <w:pStyle w:val="WXW-1"/>
              <w:rPr>
                <w:kern w:val="0"/>
              </w:rPr>
            </w:pPr>
            <w:r>
              <w:rPr>
                <w:rFonts w:hint="eastAsia"/>
                <w:kern w:val="0"/>
              </w:rPr>
              <w:t>400</w:t>
            </w:r>
          </w:p>
        </w:tc>
        <w:tc>
          <w:tcPr>
            <w:tcW w:w="1705" w:type="dxa"/>
            <w:vAlign w:val="center"/>
          </w:tcPr>
          <w:p w:rsidR="004E623A" w:rsidRDefault="004E623A">
            <w:pPr>
              <w:pStyle w:val="WXW-1"/>
              <w:rPr>
                <w:kern w:val="0"/>
              </w:rPr>
            </w:pPr>
          </w:p>
        </w:tc>
      </w:tr>
    </w:tbl>
    <w:p w:rsidR="004E623A" w:rsidRDefault="004E623A">
      <w:pPr>
        <w:ind w:firstLine="480"/>
      </w:pPr>
    </w:p>
    <w:p w:rsidR="004E623A" w:rsidRDefault="00C97A42">
      <w:pPr>
        <w:ind w:firstLine="480"/>
      </w:pPr>
      <w:r>
        <w:rPr>
          <w:rFonts w:hint="eastAsia"/>
        </w:rPr>
        <w:t>（</w:t>
      </w:r>
      <w:r>
        <w:rPr>
          <w:rFonts w:hint="eastAsia"/>
        </w:rPr>
        <w:t>4</w:t>
      </w:r>
      <w:r>
        <w:rPr>
          <w:rFonts w:hint="eastAsia"/>
        </w:rPr>
        <w:t>）主要设计参数和支护方式</w:t>
      </w:r>
    </w:p>
    <w:p w:rsidR="004E623A" w:rsidRDefault="00C97A42">
      <w:pPr>
        <w:ind w:firstLine="480"/>
      </w:pPr>
      <w:r>
        <w:rPr>
          <w:rFonts w:hint="eastAsia"/>
        </w:rPr>
        <w:t>投产时主要井巷主要设计参数和支护方式见表</w:t>
      </w:r>
      <w:r>
        <w:rPr>
          <w:rFonts w:hint="eastAsia"/>
        </w:rPr>
        <w:t>5-*</w:t>
      </w:r>
      <w:r>
        <w:rPr>
          <w:rFonts w:hint="eastAsia"/>
        </w:rPr>
        <w:t>。</w:t>
      </w:r>
    </w:p>
    <w:p w:rsidR="004E623A" w:rsidRDefault="00C97A42">
      <w:pPr>
        <w:pStyle w:val="WXW-"/>
      </w:pPr>
      <w:r>
        <w:rPr>
          <w:rFonts w:hint="eastAsia"/>
        </w:rPr>
        <w:t>表</w:t>
      </w:r>
      <w:r>
        <w:rPr>
          <w:rFonts w:hint="eastAsia"/>
        </w:rPr>
        <w:t xml:space="preserve">5-*  </w:t>
      </w:r>
      <w:r>
        <w:rPr>
          <w:rFonts w:hint="eastAsia"/>
        </w:rPr>
        <w:t>投产时期主要井巷主要设计参数和支护方式及其参数表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8"/>
        <w:gridCol w:w="1975"/>
        <w:gridCol w:w="2954"/>
        <w:gridCol w:w="3007"/>
      </w:tblGrid>
      <w:tr w:rsidR="004E623A">
        <w:trPr>
          <w:cantSplit/>
          <w:trHeight w:val="454"/>
          <w:tblHeader/>
          <w:jc w:val="center"/>
        </w:trPr>
        <w:tc>
          <w:tcPr>
            <w:tcW w:w="508" w:type="pct"/>
            <w:noWrap/>
            <w:tcMar>
              <w:top w:w="10" w:type="dxa"/>
              <w:left w:w="10" w:type="dxa"/>
              <w:right w:w="10" w:type="dxa"/>
            </w:tcMar>
            <w:vAlign w:val="center"/>
          </w:tcPr>
          <w:p w:rsidR="004E623A" w:rsidRDefault="00C97A42">
            <w:pPr>
              <w:pStyle w:val="WXW-1"/>
            </w:pPr>
            <w:r>
              <w:rPr>
                <w:rFonts w:hint="eastAsia"/>
              </w:rPr>
              <w:t>序号</w:t>
            </w:r>
          </w:p>
        </w:tc>
        <w:tc>
          <w:tcPr>
            <w:tcW w:w="1118" w:type="pct"/>
            <w:noWrap/>
            <w:tcMar>
              <w:top w:w="10" w:type="dxa"/>
              <w:left w:w="10" w:type="dxa"/>
              <w:right w:w="10" w:type="dxa"/>
            </w:tcMar>
            <w:vAlign w:val="center"/>
          </w:tcPr>
          <w:p w:rsidR="004E623A" w:rsidRDefault="00C97A42">
            <w:pPr>
              <w:pStyle w:val="WXW-1"/>
            </w:pPr>
            <w:r>
              <w:rPr>
                <w:rFonts w:hint="eastAsia"/>
              </w:rPr>
              <w:t>工程名称</w:t>
            </w:r>
          </w:p>
        </w:tc>
        <w:tc>
          <w:tcPr>
            <w:tcW w:w="1671" w:type="pct"/>
            <w:noWrap/>
            <w:tcMar>
              <w:top w:w="10" w:type="dxa"/>
              <w:left w:w="10" w:type="dxa"/>
              <w:right w:w="10" w:type="dxa"/>
            </w:tcMar>
            <w:vAlign w:val="center"/>
          </w:tcPr>
          <w:p w:rsidR="004E623A" w:rsidRDefault="00C97A42">
            <w:pPr>
              <w:pStyle w:val="WXW-1"/>
            </w:pPr>
            <w:r>
              <w:rPr>
                <w:rFonts w:hint="eastAsia"/>
              </w:rPr>
              <w:t>岩性</w:t>
            </w:r>
          </w:p>
        </w:tc>
        <w:tc>
          <w:tcPr>
            <w:tcW w:w="1701" w:type="pct"/>
            <w:noWrap/>
            <w:tcMar>
              <w:top w:w="10" w:type="dxa"/>
              <w:left w:w="10" w:type="dxa"/>
              <w:right w:w="10" w:type="dxa"/>
            </w:tcMar>
            <w:vAlign w:val="center"/>
          </w:tcPr>
          <w:p w:rsidR="004E623A" w:rsidRDefault="00C97A42">
            <w:pPr>
              <w:pStyle w:val="WXW-1"/>
            </w:pPr>
            <w:r>
              <w:rPr>
                <w:rFonts w:hint="eastAsia"/>
              </w:rPr>
              <w:t>支护形式</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一</w:t>
            </w:r>
          </w:p>
        </w:tc>
        <w:tc>
          <w:tcPr>
            <w:tcW w:w="1118" w:type="pct"/>
            <w:tcMar>
              <w:top w:w="10" w:type="dxa"/>
              <w:left w:w="10" w:type="dxa"/>
              <w:right w:w="10" w:type="dxa"/>
            </w:tcMar>
            <w:vAlign w:val="center"/>
          </w:tcPr>
          <w:p w:rsidR="004E623A" w:rsidRDefault="00C97A42">
            <w:pPr>
              <w:pStyle w:val="WXW-1"/>
              <w:rPr>
                <w:color w:val="FF0000"/>
              </w:rPr>
            </w:pPr>
            <w:r>
              <w:rPr>
                <w:rFonts w:hint="eastAsia"/>
                <w:color w:val="FF0000"/>
              </w:rPr>
              <w:t>回风管缆井</w:t>
            </w:r>
          </w:p>
        </w:tc>
        <w:tc>
          <w:tcPr>
            <w:tcW w:w="1671" w:type="pct"/>
            <w:tcMar>
              <w:top w:w="10" w:type="dxa"/>
              <w:left w:w="10" w:type="dxa"/>
              <w:right w:w="10" w:type="dxa"/>
            </w:tcMar>
            <w:vAlign w:val="center"/>
          </w:tcPr>
          <w:p w:rsidR="004E623A" w:rsidRDefault="00C97A42">
            <w:pPr>
              <w:pStyle w:val="WXW-1"/>
              <w:rPr>
                <w:color w:val="FF0000"/>
              </w:rPr>
            </w:pPr>
            <w:r>
              <w:rPr>
                <w:color w:val="FF0000"/>
              </w:rPr>
              <w:t>石英闪长岩、花岗伟晶岩、片岩</w:t>
            </w:r>
          </w:p>
        </w:tc>
        <w:tc>
          <w:tcPr>
            <w:tcW w:w="1701" w:type="pct"/>
            <w:tcMar>
              <w:top w:w="10" w:type="dxa"/>
              <w:left w:w="10" w:type="dxa"/>
              <w:right w:w="10" w:type="dxa"/>
            </w:tcMar>
            <w:vAlign w:val="center"/>
          </w:tcPr>
          <w:p w:rsidR="004E623A" w:rsidRDefault="00C97A42">
            <w:pPr>
              <w:pStyle w:val="WXW-1"/>
            </w:pPr>
            <w:r>
              <w:rPr>
                <w:rFonts w:hint="eastAsia"/>
                <w:color w:val="FF0000"/>
              </w:rPr>
              <w:t>喷砼</w:t>
            </w:r>
            <w:r>
              <w:rPr>
                <w:rFonts w:hint="eastAsia"/>
                <w:color w:val="FF0000"/>
              </w:rPr>
              <w:t>C25</w:t>
            </w:r>
            <w:r>
              <w:rPr>
                <w:rFonts w:hint="eastAsia"/>
                <w:color w:val="FF0000"/>
              </w:rPr>
              <w:t>，</w:t>
            </w:r>
            <w:r>
              <w:rPr>
                <w:rFonts w:hint="eastAsia"/>
                <w:color w:val="FF0000"/>
              </w:rPr>
              <w:t>T=100mm</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二</w:t>
            </w:r>
          </w:p>
        </w:tc>
        <w:tc>
          <w:tcPr>
            <w:tcW w:w="1118" w:type="pct"/>
            <w:tcMar>
              <w:top w:w="10" w:type="dxa"/>
              <w:left w:w="10" w:type="dxa"/>
              <w:right w:w="10" w:type="dxa"/>
            </w:tcMar>
            <w:vAlign w:val="center"/>
          </w:tcPr>
          <w:p w:rsidR="004E623A" w:rsidRDefault="00C97A42">
            <w:pPr>
              <w:pStyle w:val="WXW-1"/>
            </w:pPr>
            <w:r>
              <w:rPr>
                <w:rFonts w:hint="eastAsia"/>
              </w:rPr>
              <w:t>充填管缆井、炸药发放点回风天井</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三</w:t>
            </w:r>
          </w:p>
        </w:tc>
        <w:tc>
          <w:tcPr>
            <w:tcW w:w="1118" w:type="pct"/>
            <w:tcMar>
              <w:top w:w="10" w:type="dxa"/>
              <w:left w:w="10" w:type="dxa"/>
              <w:right w:w="10" w:type="dxa"/>
            </w:tcMar>
            <w:vAlign w:val="center"/>
          </w:tcPr>
          <w:p w:rsidR="004E623A" w:rsidRDefault="00C97A42">
            <w:pPr>
              <w:pStyle w:val="WXW-1"/>
            </w:pPr>
            <w:r>
              <w:rPr>
                <w:rFonts w:hint="eastAsia"/>
              </w:rPr>
              <w:t>主溜井</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1</w:t>
            </w:r>
          </w:p>
        </w:tc>
        <w:tc>
          <w:tcPr>
            <w:tcW w:w="1118" w:type="pct"/>
            <w:tcMar>
              <w:top w:w="10" w:type="dxa"/>
              <w:left w:w="10" w:type="dxa"/>
              <w:right w:w="10" w:type="dxa"/>
            </w:tcMar>
            <w:vAlign w:val="center"/>
          </w:tcPr>
          <w:p w:rsidR="004E623A" w:rsidRDefault="00C97A42">
            <w:pPr>
              <w:pStyle w:val="WXW-1"/>
            </w:pPr>
            <w:r>
              <w:rPr>
                <w:rFonts w:hint="eastAsia"/>
              </w:rPr>
              <w:t>溜井段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C97A42">
            <w:pPr>
              <w:pStyle w:val="WXW-1"/>
            </w:pPr>
            <w:r>
              <w:rPr>
                <w:rFonts w:hint="eastAsia"/>
                <w:color w:val="FF0000"/>
              </w:rPr>
              <w:t>不支护</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2</w:t>
            </w:r>
          </w:p>
        </w:tc>
        <w:tc>
          <w:tcPr>
            <w:tcW w:w="1118" w:type="pct"/>
            <w:tcMar>
              <w:top w:w="10" w:type="dxa"/>
              <w:left w:w="10" w:type="dxa"/>
              <w:right w:w="10" w:type="dxa"/>
            </w:tcMar>
            <w:vAlign w:val="center"/>
          </w:tcPr>
          <w:p w:rsidR="004E623A" w:rsidRDefault="00C97A42">
            <w:pPr>
              <w:pStyle w:val="WXW-1"/>
            </w:pPr>
            <w:r>
              <w:rPr>
                <w:rFonts w:hint="eastAsia"/>
              </w:rPr>
              <w:t>加固段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四</w:t>
            </w:r>
          </w:p>
        </w:tc>
        <w:tc>
          <w:tcPr>
            <w:tcW w:w="1118" w:type="pct"/>
            <w:tcMar>
              <w:top w:w="10" w:type="dxa"/>
              <w:left w:w="10" w:type="dxa"/>
              <w:right w:w="10" w:type="dxa"/>
            </w:tcMar>
            <w:vAlign w:val="center"/>
          </w:tcPr>
          <w:p w:rsidR="004E623A" w:rsidRDefault="00C97A42">
            <w:pPr>
              <w:pStyle w:val="WXW-1"/>
            </w:pPr>
            <w:r>
              <w:rPr>
                <w:rFonts w:hint="eastAsia"/>
              </w:rPr>
              <w:t>主要平硐</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1</w:t>
            </w:r>
          </w:p>
        </w:tc>
        <w:tc>
          <w:tcPr>
            <w:tcW w:w="1118" w:type="pct"/>
            <w:tcMar>
              <w:top w:w="10" w:type="dxa"/>
              <w:left w:w="10" w:type="dxa"/>
              <w:right w:w="10" w:type="dxa"/>
            </w:tcMar>
            <w:vAlign w:val="center"/>
          </w:tcPr>
          <w:p w:rsidR="004E623A" w:rsidRDefault="00C97A42">
            <w:pPr>
              <w:pStyle w:val="WXW-1"/>
            </w:pPr>
            <w:r>
              <w:rPr>
                <w:rFonts w:hint="eastAsia"/>
              </w:rPr>
              <w:t>硐口段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2</w:t>
            </w:r>
          </w:p>
        </w:tc>
        <w:tc>
          <w:tcPr>
            <w:tcW w:w="1118" w:type="pct"/>
            <w:tcMar>
              <w:top w:w="10" w:type="dxa"/>
              <w:left w:w="10" w:type="dxa"/>
              <w:right w:w="10" w:type="dxa"/>
            </w:tcMar>
            <w:vAlign w:val="center"/>
          </w:tcPr>
          <w:p w:rsidR="004E623A" w:rsidRDefault="00C97A42">
            <w:pPr>
              <w:pStyle w:val="WXW-1"/>
            </w:pPr>
            <w:r>
              <w:rPr>
                <w:rFonts w:hint="eastAsia"/>
              </w:rPr>
              <w:t>基岩段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noWrap/>
            <w:tcMar>
              <w:top w:w="10" w:type="dxa"/>
              <w:left w:w="10" w:type="dxa"/>
              <w:right w:w="10" w:type="dxa"/>
            </w:tcMar>
            <w:vAlign w:val="center"/>
          </w:tcPr>
          <w:p w:rsidR="004E623A" w:rsidRDefault="00C97A42">
            <w:pPr>
              <w:pStyle w:val="WXW-1"/>
            </w:pPr>
            <w:r>
              <w:rPr>
                <w:rFonts w:hint="eastAsia"/>
              </w:rPr>
              <w:t>五</w:t>
            </w:r>
          </w:p>
        </w:tc>
        <w:tc>
          <w:tcPr>
            <w:tcW w:w="1118" w:type="pct"/>
            <w:noWrap/>
            <w:tcMar>
              <w:top w:w="10" w:type="dxa"/>
              <w:left w:w="10" w:type="dxa"/>
              <w:right w:w="10" w:type="dxa"/>
            </w:tcMar>
            <w:vAlign w:val="center"/>
          </w:tcPr>
          <w:p w:rsidR="004E623A" w:rsidRDefault="00C97A42">
            <w:pPr>
              <w:pStyle w:val="WXW-1"/>
            </w:pPr>
            <w:r>
              <w:rPr>
                <w:rFonts w:hint="eastAsia"/>
              </w:rPr>
              <w:t>运输平巷</w:t>
            </w:r>
          </w:p>
        </w:tc>
        <w:tc>
          <w:tcPr>
            <w:tcW w:w="1671" w:type="pct"/>
            <w:noWrap/>
            <w:tcMar>
              <w:top w:w="10" w:type="dxa"/>
              <w:left w:w="10" w:type="dxa"/>
              <w:right w:w="10" w:type="dxa"/>
            </w:tcMar>
            <w:vAlign w:val="center"/>
          </w:tcPr>
          <w:p w:rsidR="004E623A" w:rsidRDefault="004E623A">
            <w:pPr>
              <w:pStyle w:val="WXW-1"/>
            </w:pPr>
          </w:p>
        </w:tc>
        <w:tc>
          <w:tcPr>
            <w:tcW w:w="1701" w:type="pct"/>
            <w:noWrap/>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noWrap/>
            <w:tcMar>
              <w:top w:w="10" w:type="dxa"/>
              <w:left w:w="10" w:type="dxa"/>
              <w:right w:w="10" w:type="dxa"/>
            </w:tcMar>
            <w:vAlign w:val="center"/>
          </w:tcPr>
          <w:p w:rsidR="004E623A" w:rsidRDefault="00C97A42">
            <w:pPr>
              <w:pStyle w:val="WXW-1"/>
            </w:pPr>
            <w:r>
              <w:rPr>
                <w:rFonts w:hint="eastAsia"/>
              </w:rPr>
              <w:t>1</w:t>
            </w:r>
          </w:p>
        </w:tc>
        <w:tc>
          <w:tcPr>
            <w:tcW w:w="1118" w:type="pct"/>
            <w:noWrap/>
            <w:tcMar>
              <w:top w:w="10" w:type="dxa"/>
              <w:left w:w="10" w:type="dxa"/>
              <w:right w:w="10" w:type="dxa"/>
            </w:tcMar>
            <w:vAlign w:val="center"/>
          </w:tcPr>
          <w:p w:rsidR="004E623A" w:rsidRDefault="00C97A42">
            <w:pPr>
              <w:pStyle w:val="WXW-1"/>
            </w:pPr>
            <w:r>
              <w:rPr>
                <w:rFonts w:hint="eastAsia"/>
              </w:rPr>
              <w:t>顶板破碎段</w:t>
            </w:r>
          </w:p>
        </w:tc>
        <w:tc>
          <w:tcPr>
            <w:tcW w:w="1671" w:type="pct"/>
            <w:noWrap/>
            <w:tcMar>
              <w:top w:w="10" w:type="dxa"/>
              <w:left w:w="10" w:type="dxa"/>
              <w:right w:w="10" w:type="dxa"/>
            </w:tcMar>
            <w:vAlign w:val="center"/>
          </w:tcPr>
          <w:p w:rsidR="004E623A" w:rsidRDefault="00C97A42">
            <w:pPr>
              <w:pStyle w:val="WXW-1"/>
              <w:rPr>
                <w:color w:val="FF0000"/>
              </w:rPr>
            </w:pPr>
            <w:r>
              <w:rPr>
                <w:rFonts w:hint="eastAsia"/>
                <w:color w:val="FF0000"/>
              </w:rPr>
              <w:t>第四系、上统新都桥组的片岩</w:t>
            </w:r>
          </w:p>
        </w:tc>
        <w:tc>
          <w:tcPr>
            <w:tcW w:w="1701" w:type="pct"/>
            <w:noWrap/>
            <w:tcMar>
              <w:top w:w="10" w:type="dxa"/>
              <w:left w:w="10" w:type="dxa"/>
              <w:right w:w="10" w:type="dxa"/>
            </w:tcMar>
            <w:vAlign w:val="center"/>
          </w:tcPr>
          <w:p w:rsidR="004E623A" w:rsidRDefault="00C97A42">
            <w:pPr>
              <w:pStyle w:val="WXW-1"/>
              <w:rPr>
                <w:color w:val="FF0000"/>
              </w:rPr>
            </w:pPr>
            <w:r>
              <w:rPr>
                <w:rFonts w:hint="eastAsia"/>
                <w:color w:val="FF0000"/>
              </w:rPr>
              <w:t>C25</w:t>
            </w:r>
            <w:r>
              <w:rPr>
                <w:rFonts w:hint="eastAsia"/>
                <w:color w:val="FF0000"/>
              </w:rPr>
              <w:t>喷砼、锚网喷，</w:t>
            </w:r>
            <w:r>
              <w:rPr>
                <w:rFonts w:hint="eastAsia"/>
                <w:color w:val="FF0000"/>
              </w:rPr>
              <w:t>T=100mm</w:t>
            </w:r>
          </w:p>
          <w:p w:rsidR="004E623A" w:rsidRDefault="00C97A42">
            <w:pPr>
              <w:pStyle w:val="WXW-1"/>
              <w:rPr>
                <w:color w:val="FF0000"/>
              </w:rPr>
            </w:pPr>
            <w:r>
              <w:rPr>
                <w:rFonts w:hint="eastAsia"/>
                <w:color w:val="FF0000"/>
              </w:rPr>
              <w:t>树脂锚杆长</w:t>
            </w:r>
            <w:r>
              <w:rPr>
                <w:rFonts w:hint="eastAsia"/>
                <w:color w:val="FF0000"/>
              </w:rPr>
              <w:t>2000mm</w:t>
            </w:r>
            <w:r>
              <w:rPr>
                <w:rFonts w:hint="eastAsia"/>
                <w:color w:val="FF0000"/>
              </w:rPr>
              <w:t>，间排距</w:t>
            </w:r>
            <w:r>
              <w:rPr>
                <w:rFonts w:hint="eastAsia"/>
                <w:color w:val="FF0000"/>
              </w:rPr>
              <w:t>1m</w:t>
            </w:r>
            <w:r>
              <w:rPr>
                <w:rFonts w:hint="eastAsia"/>
                <w:color w:val="FF0000"/>
              </w:rPr>
              <w:t>，梅花形布置，锚固力≮</w:t>
            </w:r>
            <w:r>
              <w:rPr>
                <w:rFonts w:hint="eastAsia"/>
                <w:color w:val="FF0000"/>
              </w:rPr>
              <w:t>70kN</w:t>
            </w:r>
            <w:r>
              <w:rPr>
                <w:rFonts w:hint="eastAsia"/>
                <w:color w:val="FF0000"/>
              </w:rPr>
              <w:t>，钢筋网φ</w:t>
            </w:r>
            <w:r>
              <w:rPr>
                <w:rFonts w:hint="eastAsia"/>
                <w:color w:val="FF0000"/>
              </w:rPr>
              <w:t>6</w:t>
            </w:r>
            <w:r>
              <w:rPr>
                <w:rFonts w:hint="eastAsia"/>
                <w:color w:val="FF0000"/>
              </w:rPr>
              <w:t>，网度</w:t>
            </w:r>
            <w:r>
              <w:rPr>
                <w:rFonts w:hint="eastAsia"/>
                <w:color w:val="FF0000"/>
              </w:rPr>
              <w:t>200mm</w:t>
            </w:r>
            <w:r>
              <w:rPr>
                <w:rFonts w:hint="eastAsia"/>
                <w:color w:val="FF0000"/>
              </w:rPr>
              <w:t>×</w:t>
            </w:r>
            <w:r>
              <w:rPr>
                <w:rFonts w:hint="eastAsia"/>
                <w:color w:val="FF0000"/>
              </w:rPr>
              <w:t>200mm</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2</w:t>
            </w:r>
          </w:p>
        </w:tc>
        <w:tc>
          <w:tcPr>
            <w:tcW w:w="1118" w:type="pct"/>
            <w:tcMar>
              <w:top w:w="10" w:type="dxa"/>
              <w:left w:w="10" w:type="dxa"/>
              <w:right w:w="10" w:type="dxa"/>
            </w:tcMar>
            <w:vAlign w:val="center"/>
          </w:tcPr>
          <w:p w:rsidR="004E623A" w:rsidRDefault="00C97A42">
            <w:pPr>
              <w:pStyle w:val="WXW-1"/>
            </w:pPr>
            <w:r>
              <w:rPr>
                <w:rFonts w:hint="eastAsia"/>
              </w:rPr>
              <w:t>顶板稳固段</w:t>
            </w:r>
          </w:p>
        </w:tc>
        <w:tc>
          <w:tcPr>
            <w:tcW w:w="1671" w:type="pct"/>
            <w:tcMar>
              <w:top w:w="10" w:type="dxa"/>
              <w:left w:w="10" w:type="dxa"/>
              <w:right w:w="10" w:type="dxa"/>
            </w:tcMar>
            <w:vAlign w:val="center"/>
          </w:tcPr>
          <w:p w:rsidR="004E623A" w:rsidRDefault="00C97A42">
            <w:pPr>
              <w:pStyle w:val="WXW-1"/>
              <w:rPr>
                <w:color w:val="FF0000"/>
              </w:rPr>
            </w:pPr>
            <w:r>
              <w:rPr>
                <w:color w:val="FF0000"/>
              </w:rPr>
              <w:t>石英闪长岩、花岗伟晶岩、片岩</w:t>
            </w:r>
          </w:p>
        </w:tc>
        <w:tc>
          <w:tcPr>
            <w:tcW w:w="1701" w:type="pct"/>
            <w:tcMar>
              <w:top w:w="10" w:type="dxa"/>
              <w:left w:w="10" w:type="dxa"/>
              <w:right w:w="10" w:type="dxa"/>
            </w:tcMar>
            <w:vAlign w:val="center"/>
          </w:tcPr>
          <w:p w:rsidR="004E623A" w:rsidRDefault="00C97A42">
            <w:pPr>
              <w:pStyle w:val="WXW-1"/>
              <w:rPr>
                <w:color w:val="FF0000"/>
              </w:rPr>
            </w:pPr>
            <w:r>
              <w:rPr>
                <w:rFonts w:hint="eastAsia"/>
                <w:color w:val="FF0000"/>
              </w:rPr>
              <w:t>喷砼</w:t>
            </w:r>
            <w:r>
              <w:rPr>
                <w:rFonts w:hint="eastAsia"/>
                <w:color w:val="FF0000"/>
              </w:rPr>
              <w:t>C25</w:t>
            </w:r>
            <w:r>
              <w:rPr>
                <w:rFonts w:hint="eastAsia"/>
                <w:color w:val="FF0000"/>
              </w:rPr>
              <w:t>，</w:t>
            </w:r>
            <w:r>
              <w:rPr>
                <w:rFonts w:hint="eastAsia"/>
                <w:color w:val="FF0000"/>
              </w:rPr>
              <w:t>T=100mm</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六</w:t>
            </w:r>
          </w:p>
        </w:tc>
        <w:tc>
          <w:tcPr>
            <w:tcW w:w="1118" w:type="pct"/>
            <w:tcMar>
              <w:top w:w="10" w:type="dxa"/>
              <w:left w:w="10" w:type="dxa"/>
              <w:right w:w="10" w:type="dxa"/>
            </w:tcMar>
            <w:vAlign w:val="center"/>
          </w:tcPr>
          <w:p w:rsidR="004E623A" w:rsidRDefault="00C97A42">
            <w:pPr>
              <w:pStyle w:val="WXW-1"/>
            </w:pPr>
            <w:r>
              <w:rPr>
                <w:rFonts w:hint="eastAsia"/>
              </w:rPr>
              <w:t>斜坡道</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4E623A">
            <w:pPr>
              <w:pStyle w:val="WXW-1"/>
            </w:pP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1</w:t>
            </w:r>
          </w:p>
        </w:tc>
        <w:tc>
          <w:tcPr>
            <w:tcW w:w="1118" w:type="pct"/>
            <w:tcMar>
              <w:top w:w="10" w:type="dxa"/>
              <w:left w:w="10" w:type="dxa"/>
              <w:right w:w="10" w:type="dxa"/>
            </w:tcMar>
            <w:vAlign w:val="center"/>
          </w:tcPr>
          <w:p w:rsidR="004E623A" w:rsidRDefault="00C97A42">
            <w:pPr>
              <w:pStyle w:val="WXW-1"/>
            </w:pPr>
            <w:r>
              <w:rPr>
                <w:rFonts w:hint="eastAsia"/>
              </w:rPr>
              <w:t>斜坡道段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C97A42">
            <w:pPr>
              <w:pStyle w:val="WXW-1"/>
            </w:pPr>
            <w:r>
              <w:rPr>
                <w:rFonts w:hint="eastAsia"/>
              </w:rPr>
              <w:t>喷砼</w:t>
            </w:r>
            <w:r>
              <w:rPr>
                <w:rFonts w:hint="eastAsia"/>
              </w:rPr>
              <w:t>C25</w:t>
            </w:r>
            <w:r>
              <w:rPr>
                <w:rFonts w:hint="eastAsia"/>
              </w:rPr>
              <w:t>，</w:t>
            </w:r>
            <w:r>
              <w:rPr>
                <w:rFonts w:hint="eastAsia"/>
              </w:rPr>
              <w:t>T=100mm</w:t>
            </w:r>
          </w:p>
        </w:tc>
      </w:tr>
      <w:tr w:rsidR="004E623A">
        <w:trPr>
          <w:cantSplit/>
          <w:trHeight w:val="454"/>
          <w:jc w:val="center"/>
        </w:trPr>
        <w:tc>
          <w:tcPr>
            <w:tcW w:w="508" w:type="pct"/>
            <w:tcMar>
              <w:top w:w="10" w:type="dxa"/>
              <w:left w:w="10" w:type="dxa"/>
              <w:right w:w="10" w:type="dxa"/>
            </w:tcMar>
            <w:vAlign w:val="center"/>
          </w:tcPr>
          <w:p w:rsidR="004E623A" w:rsidRDefault="00C97A42">
            <w:pPr>
              <w:pStyle w:val="WXW-1"/>
            </w:pPr>
            <w:r>
              <w:rPr>
                <w:rFonts w:hint="eastAsia"/>
              </w:rPr>
              <w:t>2</w:t>
            </w:r>
          </w:p>
        </w:tc>
        <w:tc>
          <w:tcPr>
            <w:tcW w:w="1118" w:type="pct"/>
            <w:tcMar>
              <w:top w:w="10" w:type="dxa"/>
              <w:left w:w="10" w:type="dxa"/>
              <w:right w:w="10" w:type="dxa"/>
            </w:tcMar>
            <w:vAlign w:val="center"/>
          </w:tcPr>
          <w:p w:rsidR="004E623A" w:rsidRDefault="00C97A42">
            <w:pPr>
              <w:pStyle w:val="WXW-1"/>
            </w:pPr>
            <w:r>
              <w:rPr>
                <w:rFonts w:hint="eastAsia"/>
              </w:rPr>
              <w:t>错车道段</w:t>
            </w:r>
          </w:p>
        </w:tc>
        <w:tc>
          <w:tcPr>
            <w:tcW w:w="1671" w:type="pct"/>
            <w:tcMar>
              <w:top w:w="10" w:type="dxa"/>
              <w:left w:w="10" w:type="dxa"/>
              <w:right w:w="10" w:type="dxa"/>
            </w:tcMar>
            <w:vAlign w:val="center"/>
          </w:tcPr>
          <w:p w:rsidR="004E623A" w:rsidRDefault="004E623A">
            <w:pPr>
              <w:pStyle w:val="WXW-1"/>
            </w:pPr>
          </w:p>
        </w:tc>
        <w:tc>
          <w:tcPr>
            <w:tcW w:w="1701" w:type="pct"/>
            <w:tcMar>
              <w:top w:w="10" w:type="dxa"/>
              <w:left w:w="10" w:type="dxa"/>
              <w:right w:w="10" w:type="dxa"/>
            </w:tcMar>
            <w:vAlign w:val="center"/>
          </w:tcPr>
          <w:p w:rsidR="004E623A" w:rsidRDefault="00C97A42">
            <w:pPr>
              <w:pStyle w:val="WXW-1"/>
            </w:pPr>
            <w:r>
              <w:rPr>
                <w:rFonts w:hint="eastAsia"/>
              </w:rPr>
              <w:t>砼</w:t>
            </w:r>
            <w:r>
              <w:rPr>
                <w:rFonts w:hint="eastAsia"/>
              </w:rPr>
              <w:t>C25</w:t>
            </w:r>
            <w:r>
              <w:rPr>
                <w:rFonts w:hint="eastAsia"/>
              </w:rPr>
              <w:t>，</w:t>
            </w:r>
            <w:r>
              <w:rPr>
                <w:rFonts w:hint="eastAsia"/>
              </w:rPr>
              <w:t>T=250mm</w:t>
            </w:r>
          </w:p>
        </w:tc>
      </w:tr>
    </w:tbl>
    <w:p w:rsidR="004E623A" w:rsidRDefault="004E623A">
      <w:pPr>
        <w:ind w:firstLine="480"/>
      </w:pPr>
    </w:p>
    <w:p w:rsidR="004E623A" w:rsidRDefault="00C97A42">
      <w:pPr>
        <w:pStyle w:val="41"/>
      </w:pPr>
      <w:r>
        <w:rPr>
          <w:rFonts w:hint="eastAsia"/>
        </w:rPr>
        <w:t xml:space="preserve">5.1.2.3 </w:t>
      </w:r>
      <w:r>
        <w:rPr>
          <w:rFonts w:hint="eastAsia"/>
        </w:rPr>
        <w:t>巷道布置在具有自然发火危险矿岩内时的支护材料</w:t>
      </w:r>
    </w:p>
    <w:p w:rsidR="004E623A" w:rsidRDefault="00C97A42">
      <w:pPr>
        <w:ind w:firstLine="480"/>
      </w:pPr>
      <w:r>
        <w:rPr>
          <w:rFonts w:hint="eastAsia"/>
        </w:rPr>
        <w:t>矿岩具有自然发火危险，在选择支护材料时，优先考虑了具有较好防火性能的材料，如阻燃性材料或具有较低可燃性的材料。另外选择了具有良好的稳定性和承载能力支护材料，以应对矿岩的自然发火可能带来的应力和变形，以维持巷道的结构完整性。同时，还考虑了其施工方便性和经济性。一些材料虽然性能优越，但施工难度大或成本高昂，可能不适合在实际工程中使用。</w:t>
      </w:r>
    </w:p>
    <w:p w:rsidR="004E623A" w:rsidRDefault="00C97A42">
      <w:pPr>
        <w:ind w:firstLine="480"/>
      </w:pPr>
      <w:r>
        <w:rPr>
          <w:rFonts w:hint="eastAsia"/>
        </w:rPr>
        <w:t>本设计在喷砼的基础上，还考虑了以下几种支护材料。</w:t>
      </w:r>
    </w:p>
    <w:p w:rsidR="004E623A" w:rsidRDefault="00C97A42">
      <w:pPr>
        <w:ind w:firstLine="480"/>
      </w:pPr>
      <w:r>
        <w:rPr>
          <w:rFonts w:hint="eastAsia"/>
        </w:rPr>
        <w:t>（</w:t>
      </w:r>
      <w:r>
        <w:rPr>
          <w:rFonts w:hint="eastAsia"/>
        </w:rPr>
        <w:t>1</w:t>
      </w:r>
      <w:r>
        <w:rPr>
          <w:rFonts w:hint="eastAsia"/>
        </w:rPr>
        <w:t>）金属支架：金属支架具有较好的承载能力和稳定性，同时其防火性能也相对较好。在矿岩自然发火的情况下，金属支架能够保持较好的结构完整性，为巷道的稳定性提供有力保障。</w:t>
      </w:r>
    </w:p>
    <w:p w:rsidR="004E623A" w:rsidRDefault="00C97A42">
      <w:pPr>
        <w:ind w:firstLine="480"/>
      </w:pPr>
      <w:r>
        <w:rPr>
          <w:rFonts w:hint="eastAsia"/>
        </w:rPr>
        <w:t>（</w:t>
      </w:r>
      <w:r>
        <w:rPr>
          <w:rFonts w:hint="eastAsia"/>
        </w:rPr>
        <w:t>2</w:t>
      </w:r>
      <w:r>
        <w:rPr>
          <w:rFonts w:hint="eastAsia"/>
        </w:rPr>
        <w:t>）阻燃性复合材料：一些新型复合材料具有良好的阻燃性能，同时具有较高的强度和稳定性。这些材料可以在满足巷道支护需求的同时，有效降低火灾风险。</w:t>
      </w:r>
    </w:p>
    <w:p w:rsidR="004E623A" w:rsidRDefault="00C97A42">
      <w:pPr>
        <w:ind w:firstLine="480"/>
      </w:pPr>
      <w:r>
        <w:rPr>
          <w:rFonts w:hint="eastAsia"/>
        </w:rPr>
        <w:t>（</w:t>
      </w:r>
      <w:r>
        <w:rPr>
          <w:rFonts w:hint="eastAsia"/>
        </w:rPr>
        <w:t>3</w:t>
      </w:r>
      <w:r>
        <w:rPr>
          <w:rFonts w:hint="eastAsia"/>
        </w:rPr>
        <w:t>）防火涂层或防火剂：对于某些易燃的支护材料，可以通过在其表面涂覆防火涂层或使用防火剂来提高其防火性能。这样可以在一定程度上减少火源对支护材料的影响，提高巷道的防火安全性。</w:t>
      </w:r>
    </w:p>
    <w:p w:rsidR="004E623A" w:rsidRDefault="00C97A42">
      <w:pPr>
        <w:pStyle w:val="31"/>
        <w:spacing w:before="120"/>
      </w:pPr>
      <w:r>
        <w:rPr>
          <w:rFonts w:hint="eastAsia"/>
        </w:rPr>
        <w:t xml:space="preserve">5.1.3 </w:t>
      </w:r>
      <w:r>
        <w:rPr>
          <w:rFonts w:hint="eastAsia"/>
        </w:rPr>
        <w:t>保安矿柱</w:t>
      </w:r>
    </w:p>
    <w:p w:rsidR="004E623A" w:rsidRDefault="00C97A42">
      <w:pPr>
        <w:pStyle w:val="41"/>
      </w:pPr>
      <w:r>
        <w:rPr>
          <w:rFonts w:hint="eastAsia"/>
        </w:rPr>
        <w:t xml:space="preserve">5.1.3.1 </w:t>
      </w:r>
      <w:r>
        <w:rPr>
          <w:rFonts w:hint="eastAsia"/>
        </w:rPr>
        <w:t>岩石移动范围</w:t>
      </w:r>
    </w:p>
    <w:p w:rsidR="004E623A" w:rsidRDefault="00C97A42">
      <w:pPr>
        <w:ind w:firstLine="480"/>
      </w:pPr>
      <w:r>
        <w:rPr>
          <w:rFonts w:hint="eastAsia"/>
        </w:rPr>
        <w:t>本次根据岩石移动角圈定地表岩石移动监测范围，岩石移动角采用经验公式计算并结合周边矿山类比取值：</w:t>
      </w:r>
    </w:p>
    <w:p w:rsidR="004E623A" w:rsidRDefault="00C97A42">
      <w:pPr>
        <w:ind w:firstLine="480"/>
        <w:jc w:val="center"/>
      </w:pPr>
      <w:r>
        <w:rPr>
          <w:rFonts w:hint="eastAsia"/>
        </w:rPr>
        <w:t>δ</w:t>
      </w:r>
      <w:r>
        <w:t>=55°+1.5f</w:t>
      </w:r>
    </w:p>
    <w:p w:rsidR="004E623A" w:rsidRDefault="00C97A42">
      <w:pPr>
        <w:ind w:firstLine="480"/>
      </w:pPr>
      <w:r>
        <w:rPr>
          <w:rFonts w:hint="eastAsia"/>
        </w:rPr>
        <w:t>式中：</w:t>
      </w:r>
      <w:r>
        <w:rPr>
          <w:rFonts w:hint="eastAsia"/>
        </w:rPr>
        <w:t>f</w:t>
      </w:r>
      <w:r>
        <w:rPr>
          <w:rFonts w:hint="eastAsia"/>
        </w:rPr>
        <w:t>—岩石硬度的普氏系数，</w:t>
      </w:r>
      <w:r>
        <w:rPr>
          <w:rFonts w:hint="eastAsia"/>
        </w:rPr>
        <w:t>f</w:t>
      </w:r>
      <w:r>
        <w:rPr>
          <w:rFonts w:hint="eastAsia"/>
        </w:rPr>
        <w:t>根据不同岩层的单轴抗压强度，本次上下盘均按</w:t>
      </w:r>
      <w:r>
        <w:rPr>
          <w:rFonts w:hint="eastAsia"/>
        </w:rPr>
        <w:t>f=6</w:t>
      </w:r>
      <w:r>
        <w:rPr>
          <w:rFonts w:hint="eastAsia"/>
        </w:rPr>
        <w:t>取值；</w:t>
      </w:r>
    </w:p>
    <w:p w:rsidR="004E623A" w:rsidRDefault="00C97A42">
      <w:pPr>
        <w:ind w:firstLine="480"/>
      </w:pPr>
      <w:r>
        <w:rPr>
          <w:rFonts w:hint="eastAsia"/>
        </w:rPr>
        <w:t>根据上式计算上、下盘岩石移动角为</w:t>
      </w:r>
      <w:r>
        <w:rPr>
          <w:rFonts w:hint="eastAsia"/>
          <w:color w:val="FF0000"/>
        </w:rPr>
        <w:t>64</w:t>
      </w:r>
      <w:r>
        <w:rPr>
          <w:rFonts w:hint="eastAsia"/>
        </w:rPr>
        <w:t>°，同时参照《采矿设计手册》矿床开采卷（</w:t>
      </w:r>
      <w:r>
        <w:rPr>
          <w:rFonts w:hint="eastAsia"/>
        </w:rPr>
        <w:t>2</w:t>
      </w:r>
      <w:r>
        <w:rPr>
          <w:rFonts w:hint="eastAsia"/>
        </w:rPr>
        <w:t>）第</w:t>
      </w:r>
      <w:r>
        <w:rPr>
          <w:rFonts w:hint="eastAsia"/>
        </w:rPr>
        <w:t>2.2</w:t>
      </w:r>
      <w:r>
        <w:rPr>
          <w:rFonts w:hint="eastAsia"/>
        </w:rPr>
        <w:t>节用类比法确定移动角（错动角）和陷落角（崩落角）内表</w:t>
      </w:r>
      <w:r>
        <w:rPr>
          <w:rFonts w:hint="eastAsia"/>
        </w:rPr>
        <w:t>2-2-4</w:t>
      </w:r>
      <w:r>
        <w:rPr>
          <w:rFonts w:hint="eastAsia"/>
        </w:rPr>
        <w:t>我国部分矿山移动角实测值，同类矿山上、下盘移动角在</w:t>
      </w:r>
      <w:r>
        <w:rPr>
          <w:rFonts w:hint="eastAsia"/>
          <w:color w:val="FF0000"/>
        </w:rPr>
        <w:t>60</w:t>
      </w:r>
      <w:r>
        <w:rPr>
          <w:rFonts w:hint="eastAsia"/>
          <w:color w:val="FF0000"/>
        </w:rPr>
        <w:t>°</w:t>
      </w:r>
      <w:r>
        <w:rPr>
          <w:color w:val="FF0000"/>
        </w:rPr>
        <w:t>~</w:t>
      </w:r>
      <w:r>
        <w:rPr>
          <w:rFonts w:hint="eastAsia"/>
          <w:color w:val="FF0000"/>
        </w:rPr>
        <w:t>80</w:t>
      </w:r>
      <w:r>
        <w:rPr>
          <w:rFonts w:hint="eastAsia"/>
          <w:color w:val="FF0000"/>
        </w:rPr>
        <w:t>°</w:t>
      </w:r>
      <w:r>
        <w:rPr>
          <w:rFonts w:hint="eastAsia"/>
        </w:rPr>
        <w:t>，端部移动角在</w:t>
      </w:r>
      <w:r>
        <w:rPr>
          <w:rFonts w:hint="eastAsia"/>
          <w:color w:val="FF0000"/>
        </w:rPr>
        <w:t>65</w:t>
      </w:r>
      <w:r>
        <w:rPr>
          <w:rFonts w:hint="eastAsia"/>
          <w:color w:val="FF0000"/>
        </w:rPr>
        <w:t>°</w:t>
      </w:r>
      <w:r>
        <w:rPr>
          <w:color w:val="FF0000"/>
        </w:rPr>
        <w:t>~</w:t>
      </w:r>
      <w:r>
        <w:rPr>
          <w:rFonts w:hint="eastAsia"/>
          <w:color w:val="FF0000"/>
        </w:rPr>
        <w:t>80</w:t>
      </w:r>
      <w:r>
        <w:rPr>
          <w:rFonts w:hint="eastAsia"/>
          <w:color w:val="FF0000"/>
        </w:rPr>
        <w:t>°</w:t>
      </w:r>
      <w:r>
        <w:rPr>
          <w:rFonts w:hint="eastAsia"/>
        </w:rPr>
        <w:t>，根据类比同类矿山的实际资料，本次设计确定上、下盘围岩的岩石移动角为</w:t>
      </w:r>
      <w:r>
        <w:rPr>
          <w:rFonts w:hint="eastAsia"/>
          <w:color w:val="FF0000"/>
        </w:rPr>
        <w:t>70</w:t>
      </w:r>
      <w:r>
        <w:rPr>
          <w:rFonts w:hint="eastAsia"/>
        </w:rPr>
        <w:t>°，端部岩石移动角均为</w:t>
      </w:r>
      <w:r>
        <w:rPr>
          <w:rFonts w:hint="eastAsia"/>
          <w:color w:val="FF0000"/>
        </w:rPr>
        <w:t>75</w:t>
      </w:r>
      <w:r>
        <w:rPr>
          <w:rFonts w:hint="eastAsia"/>
        </w:rPr>
        <w:t>°，第四系移动角为</w:t>
      </w:r>
      <w:r>
        <w:rPr>
          <w:rFonts w:hint="eastAsia"/>
          <w:color w:val="FF0000"/>
        </w:rPr>
        <w:t>45</w:t>
      </w:r>
      <w:r>
        <w:rPr>
          <w:rFonts w:hint="eastAsia"/>
        </w:rPr>
        <w:t>°；据此圈定地表监测范围界线。主要工业场地均布置在地表移动界线之外。</w:t>
      </w:r>
    </w:p>
    <w:p w:rsidR="004E623A" w:rsidRDefault="00C97A42">
      <w:pPr>
        <w:pStyle w:val="41"/>
      </w:pPr>
      <w:r>
        <w:rPr>
          <w:rFonts w:hint="eastAsia"/>
        </w:rPr>
        <w:lastRenderedPageBreak/>
        <w:t xml:space="preserve">5.1.3.2 </w:t>
      </w:r>
      <w:r>
        <w:rPr>
          <w:rFonts w:hint="eastAsia"/>
        </w:rPr>
        <w:t>井筒及工业场地保安矿柱</w:t>
      </w:r>
    </w:p>
    <w:p w:rsidR="004E623A" w:rsidRDefault="00C97A42">
      <w:pPr>
        <w:ind w:firstLine="480"/>
      </w:pPr>
      <w:r>
        <w:rPr>
          <w:rFonts w:hint="eastAsia"/>
        </w:rPr>
        <w:t>本次设计</w:t>
      </w:r>
      <w:r>
        <w:rPr>
          <w:rFonts w:hint="eastAsia"/>
          <w:color w:val="FF0000"/>
        </w:rPr>
        <w:t>主、副井</w:t>
      </w:r>
      <w:r>
        <w:rPr>
          <w:rFonts w:hint="eastAsia"/>
        </w:rPr>
        <w:t>位于岩石移动范围内，且距离矿体较近，为保证开采过程中井筒的安全，需留设井筒保安矿柱，井筒保安矿柱的留设采用经验值法，按井筒边界外推</w:t>
      </w:r>
      <w:r>
        <w:rPr>
          <w:rFonts w:hint="eastAsia"/>
        </w:rPr>
        <w:t>20m</w:t>
      </w:r>
      <w:r>
        <w:rPr>
          <w:rFonts w:hint="eastAsia"/>
        </w:rPr>
        <w:t>，并根据岩石移动角下推进行计算</w:t>
      </w:r>
      <w:r>
        <w:rPr>
          <w:rFonts w:hint="eastAsia"/>
          <w:color w:val="FF0000"/>
        </w:rPr>
        <w:t>（条件允许的情况下建议数值模拟的方法）</w:t>
      </w:r>
      <w:r>
        <w:rPr>
          <w:rFonts w:hint="eastAsia"/>
        </w:rPr>
        <w:t>。</w:t>
      </w:r>
    </w:p>
    <w:p w:rsidR="004E623A" w:rsidRDefault="00C97A42">
      <w:pPr>
        <w:pStyle w:val="41"/>
      </w:pPr>
      <w:r>
        <w:rPr>
          <w:rFonts w:hint="eastAsia"/>
        </w:rPr>
        <w:t xml:space="preserve">5.1.3.3 </w:t>
      </w:r>
      <w:r>
        <w:rPr>
          <w:rFonts w:hint="eastAsia"/>
        </w:rPr>
        <w:t>边界保安矿柱</w:t>
      </w:r>
    </w:p>
    <w:p w:rsidR="004E623A" w:rsidRDefault="00C97A42">
      <w:pPr>
        <w:ind w:firstLine="480"/>
      </w:pPr>
      <w:r>
        <w:rPr>
          <w:rFonts w:hint="eastAsia"/>
        </w:rPr>
        <w:t>根据《国家矿山安全监察局关于印发</w:t>
      </w:r>
      <w:r>
        <w:rPr>
          <w:rFonts w:hint="eastAsia"/>
        </w:rPr>
        <w:t>&lt;</w:t>
      </w:r>
      <w:r>
        <w:rPr>
          <w:rFonts w:hint="eastAsia"/>
        </w:rPr>
        <w:t>关于加强非煤矿山安全生产工作的指导意见</w:t>
      </w:r>
      <w:r>
        <w:rPr>
          <w:rFonts w:hint="eastAsia"/>
        </w:rPr>
        <w:t>&gt;</w:t>
      </w:r>
      <w:r>
        <w:rPr>
          <w:rFonts w:hint="eastAsia"/>
        </w:rPr>
        <w:t>的通知》（矿安〔</w:t>
      </w:r>
      <w:r>
        <w:rPr>
          <w:rFonts w:hint="eastAsia"/>
        </w:rPr>
        <w:t>2022</w:t>
      </w:r>
      <w:r>
        <w:rPr>
          <w:rFonts w:hint="eastAsia"/>
        </w:rPr>
        <w:t>〕</w:t>
      </w:r>
      <w:r>
        <w:rPr>
          <w:rFonts w:hint="eastAsia"/>
        </w:rPr>
        <w:t>4</w:t>
      </w:r>
      <w:r>
        <w:rPr>
          <w:rFonts w:hint="eastAsia"/>
        </w:rPr>
        <w:t>号）要求，不同开采主体相邻金属非金属地下矿山之间应当留设不小于</w:t>
      </w:r>
      <w:r>
        <w:rPr>
          <w:rFonts w:hint="eastAsia"/>
        </w:rPr>
        <w:t>50m</w:t>
      </w:r>
      <w:r>
        <w:rPr>
          <w:rFonts w:hint="eastAsia"/>
        </w:rPr>
        <w:t>的保安矿（岩）柱。本项目</w:t>
      </w:r>
      <w:r>
        <w:rPr>
          <w:rFonts w:hint="eastAsia"/>
          <w:color w:val="FF0000"/>
        </w:rPr>
        <w:t>与相信矿权之间已经留设了</w:t>
      </w:r>
      <w:r>
        <w:rPr>
          <w:rFonts w:hint="eastAsia"/>
          <w:color w:val="FF0000"/>
        </w:rPr>
        <w:t>50m</w:t>
      </w:r>
      <w:r>
        <w:rPr>
          <w:rFonts w:hint="eastAsia"/>
          <w:color w:val="FF0000"/>
        </w:rPr>
        <w:t>以上的空白带，满足上述要求，同时满足边界防治水矿柱（</w:t>
      </w:r>
      <w:r>
        <w:rPr>
          <w:rFonts w:hint="eastAsia"/>
          <w:color w:val="FF0000"/>
        </w:rPr>
        <w:t>35m</w:t>
      </w:r>
      <w:r>
        <w:rPr>
          <w:rFonts w:hint="eastAsia"/>
          <w:color w:val="FF0000"/>
        </w:rPr>
        <w:t>，见</w:t>
      </w:r>
      <w:r>
        <w:rPr>
          <w:rFonts w:hint="eastAsia"/>
          <w:color w:val="FF0000"/>
        </w:rPr>
        <w:t>4.3.1.6</w:t>
      </w:r>
      <w:r>
        <w:rPr>
          <w:rFonts w:hint="eastAsia"/>
          <w:color w:val="FF0000"/>
        </w:rPr>
        <w:t>节）要求，因此不需留设专门的边界保安矿柱（或需沿矿权边界往里留设</w:t>
      </w:r>
      <w:r>
        <w:rPr>
          <w:rFonts w:hint="eastAsia"/>
          <w:color w:val="FF0000"/>
        </w:rPr>
        <w:t>50m</w:t>
      </w:r>
      <w:r>
        <w:rPr>
          <w:rFonts w:hint="eastAsia"/>
          <w:color w:val="FF0000"/>
        </w:rPr>
        <w:t>保安矿柱）</w:t>
      </w:r>
      <w:r>
        <w:rPr>
          <w:rFonts w:hint="eastAsia"/>
        </w:rPr>
        <w:t>。</w:t>
      </w:r>
    </w:p>
    <w:p w:rsidR="004E623A" w:rsidRDefault="00C97A42">
      <w:pPr>
        <w:pStyle w:val="41"/>
      </w:pPr>
      <w:r>
        <w:rPr>
          <w:rFonts w:hint="eastAsia"/>
        </w:rPr>
        <w:t xml:space="preserve">5.1.3.4 </w:t>
      </w:r>
      <w:r>
        <w:rPr>
          <w:rFonts w:hint="eastAsia"/>
        </w:rPr>
        <w:t>断层保安矿柱</w:t>
      </w:r>
    </w:p>
    <w:p w:rsidR="004E623A" w:rsidRDefault="00C97A42">
      <w:pPr>
        <w:ind w:firstLine="480"/>
        <w:rPr>
          <w:color w:val="FF0000"/>
        </w:rPr>
      </w:pPr>
      <w:r>
        <w:rPr>
          <w:rFonts w:hint="eastAsia"/>
          <w:color w:val="FF0000"/>
        </w:rPr>
        <w:t>（</w:t>
      </w:r>
      <w:r>
        <w:rPr>
          <w:rFonts w:hint="eastAsia"/>
          <w:color w:val="FF0000"/>
        </w:rPr>
        <w:t>--</w:t>
      </w:r>
      <w:r>
        <w:rPr>
          <w:rFonts w:hint="eastAsia"/>
          <w:color w:val="FF0000"/>
        </w:rPr>
        <w:t>分别叙述各断层，未对矿层产生影响，本次不需留设保安矿柱，对矿层产生影响的，根据计算留设保安矿柱</w:t>
      </w:r>
      <w:r w:rsidR="00CE3C02" w:rsidRPr="00CE3C02">
        <w:rPr>
          <w:rFonts w:hint="eastAsia"/>
          <w:color w:val="FF0000"/>
        </w:rPr>
        <w:t>**</w:t>
      </w:r>
      <w:r>
        <w:rPr>
          <w:rFonts w:hint="eastAsia"/>
          <w:color w:val="FF0000"/>
        </w:rPr>
        <w:t>m</w:t>
      </w:r>
      <w:r>
        <w:rPr>
          <w:rFonts w:hint="eastAsia"/>
          <w:color w:val="FF0000"/>
        </w:rPr>
        <w:t>，详见</w:t>
      </w:r>
      <w:r w:rsidR="00CE3C02" w:rsidRPr="00CE3C02">
        <w:rPr>
          <w:rFonts w:hint="eastAsia"/>
          <w:color w:val="FF0000"/>
        </w:rPr>
        <w:t>**</w:t>
      </w:r>
      <w:r>
        <w:rPr>
          <w:rFonts w:hint="eastAsia"/>
          <w:color w:val="FF0000"/>
        </w:rPr>
        <w:t>章</w:t>
      </w:r>
      <w:r w:rsidR="00CE3C02" w:rsidRPr="00CE3C02">
        <w:rPr>
          <w:rFonts w:hint="eastAsia"/>
          <w:color w:val="FF0000"/>
        </w:rPr>
        <w:t>**</w:t>
      </w:r>
      <w:r>
        <w:rPr>
          <w:rFonts w:hint="eastAsia"/>
          <w:color w:val="FF0000"/>
        </w:rPr>
        <w:t>节水文专业计算</w:t>
      </w:r>
      <w:r>
        <w:rPr>
          <w:rFonts w:hint="eastAsia"/>
          <w:color w:val="FF0000"/>
        </w:rPr>
        <w:t>--</w:t>
      </w:r>
      <w:r>
        <w:rPr>
          <w:rFonts w:hint="eastAsia"/>
          <w:color w:val="FF0000"/>
        </w:rPr>
        <w:t>）</w:t>
      </w:r>
    </w:p>
    <w:p w:rsidR="004E623A" w:rsidRDefault="00C97A42">
      <w:pPr>
        <w:pStyle w:val="41"/>
      </w:pPr>
      <w:r>
        <w:rPr>
          <w:rFonts w:hint="eastAsia"/>
        </w:rPr>
        <w:t xml:space="preserve">5.1.3.5 </w:t>
      </w:r>
      <w:r>
        <w:rPr>
          <w:rFonts w:hint="eastAsia"/>
        </w:rPr>
        <w:t>防火隔离设施</w:t>
      </w:r>
    </w:p>
    <w:p w:rsidR="004E623A" w:rsidRDefault="00C97A42">
      <w:pPr>
        <w:ind w:firstLine="480"/>
      </w:pPr>
      <w:r>
        <w:rPr>
          <w:rFonts w:hint="eastAsia"/>
        </w:rPr>
        <w:t>本工程开采的矿石及围岩均无自燃发火倾向，不设专用的防火隔离设施。</w:t>
      </w:r>
    </w:p>
    <w:p w:rsidR="004E623A" w:rsidRDefault="00C97A42">
      <w:pPr>
        <w:pStyle w:val="21"/>
        <w:spacing w:before="120"/>
      </w:pPr>
      <w:r>
        <w:rPr>
          <w:rFonts w:hint="eastAsia"/>
        </w:rPr>
        <w:t xml:space="preserve">5.2 </w:t>
      </w:r>
      <w:r>
        <w:rPr>
          <w:rFonts w:hint="eastAsia"/>
        </w:rPr>
        <w:t>采矿方法</w:t>
      </w:r>
    </w:p>
    <w:p w:rsidR="004E623A" w:rsidRDefault="00C97A42">
      <w:pPr>
        <w:pStyle w:val="31"/>
        <w:spacing w:before="120"/>
      </w:pPr>
      <w:r>
        <w:rPr>
          <w:rFonts w:hint="eastAsia"/>
        </w:rPr>
        <w:t xml:space="preserve">5.2.1 </w:t>
      </w:r>
      <w:r>
        <w:rPr>
          <w:rFonts w:hint="eastAsia"/>
        </w:rPr>
        <w:t>采矿方法的确定</w:t>
      </w:r>
    </w:p>
    <w:p w:rsidR="004E623A" w:rsidRDefault="00C97A42">
      <w:pPr>
        <w:ind w:firstLine="480"/>
      </w:pPr>
      <w:r>
        <w:rPr>
          <w:rFonts w:hint="eastAsia"/>
        </w:rPr>
        <w:t>矿山为新建金属非金属地下矿山，为防止地表塌陷和增加矿石回收率，设计采用充填法开采。（不能采用充填法的应进行专项论证）</w:t>
      </w:r>
    </w:p>
    <w:p w:rsidR="004E623A" w:rsidRDefault="00C97A42">
      <w:pPr>
        <w:ind w:firstLine="480"/>
      </w:pPr>
      <w:r>
        <w:rPr>
          <w:rFonts w:hint="eastAsia"/>
        </w:rPr>
        <w:t>本矿区主要矿体有</w:t>
      </w:r>
      <w:r w:rsidR="00CE3C02" w:rsidRPr="00CE3C02">
        <w:rPr>
          <w:rFonts w:hint="eastAsia"/>
          <w:color w:val="FF0000"/>
        </w:rPr>
        <w:t>**</w:t>
      </w:r>
      <w:r>
        <w:rPr>
          <w:rFonts w:hint="eastAsia"/>
        </w:rPr>
        <w:t>条：</w:t>
      </w:r>
      <w:r w:rsidR="00CE3C02" w:rsidRPr="00CE3C02">
        <w:rPr>
          <w:rFonts w:hint="eastAsia"/>
          <w:color w:val="FF0000"/>
        </w:rPr>
        <w:t>**</w:t>
      </w:r>
      <w:r>
        <w:rPr>
          <w:rFonts w:hint="eastAsia"/>
        </w:rPr>
        <w:t>矿体，倾角</w:t>
      </w:r>
      <w:r w:rsidR="00CE3C02" w:rsidRPr="00CE3C02">
        <w:rPr>
          <w:rFonts w:hint="eastAsia"/>
          <w:color w:val="FF0000"/>
        </w:rPr>
        <w:t>**</w:t>
      </w:r>
      <w:r>
        <w:rPr>
          <w:rFonts w:hint="eastAsia"/>
        </w:rPr>
        <w:t>°～</w:t>
      </w:r>
      <w:r w:rsidR="00CE3C02" w:rsidRPr="00CE3C02">
        <w:rPr>
          <w:rFonts w:hint="eastAsia"/>
          <w:color w:val="FF0000"/>
        </w:rPr>
        <w:t>**</w:t>
      </w:r>
      <w:r>
        <w:rPr>
          <w:rFonts w:hint="eastAsia"/>
        </w:rPr>
        <w:t>°，厚度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，平均厚度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矿体，倾角</w:t>
      </w:r>
      <w:r w:rsidR="00CE3C02" w:rsidRPr="00CE3C02">
        <w:rPr>
          <w:rFonts w:hint="eastAsia"/>
          <w:color w:val="FF0000"/>
        </w:rPr>
        <w:t>**</w:t>
      </w:r>
      <w:r>
        <w:rPr>
          <w:rFonts w:hint="eastAsia"/>
        </w:rPr>
        <w:t>°～</w:t>
      </w:r>
      <w:r w:rsidR="00CE3C02" w:rsidRPr="00CE3C02">
        <w:rPr>
          <w:rFonts w:hint="eastAsia"/>
          <w:color w:val="FF0000"/>
        </w:rPr>
        <w:t>**</w:t>
      </w:r>
      <w:r>
        <w:rPr>
          <w:rFonts w:hint="eastAsia"/>
        </w:rPr>
        <w:t>°，厚度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，平均厚度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矿体，倾角</w:t>
      </w:r>
      <w:r w:rsidR="00CE3C02" w:rsidRPr="00CE3C02">
        <w:rPr>
          <w:rFonts w:hint="eastAsia"/>
          <w:color w:val="FF0000"/>
        </w:rPr>
        <w:t>**</w:t>
      </w:r>
      <w:r>
        <w:rPr>
          <w:rFonts w:hint="eastAsia"/>
        </w:rPr>
        <w:t>°～</w:t>
      </w:r>
      <w:r w:rsidR="00CE3C02" w:rsidRPr="00CE3C02">
        <w:rPr>
          <w:rFonts w:hint="eastAsia"/>
          <w:color w:val="FF0000"/>
        </w:rPr>
        <w:t>**</w:t>
      </w:r>
      <w:r>
        <w:rPr>
          <w:rFonts w:hint="eastAsia"/>
        </w:rPr>
        <w:t>°，厚度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，平均厚度</w:t>
      </w:r>
      <w:r w:rsidR="00CE3C02" w:rsidRPr="00CE3C02">
        <w:rPr>
          <w:rFonts w:hint="eastAsia"/>
          <w:color w:val="FF0000"/>
        </w:rPr>
        <w:t>**</w:t>
      </w:r>
      <w:r>
        <w:rPr>
          <w:rFonts w:hint="eastAsia"/>
        </w:rPr>
        <w:t>m</w:t>
      </w:r>
      <w:r>
        <w:rPr>
          <w:rFonts w:hint="eastAsia"/>
        </w:rPr>
        <w:t>；Ⅱ号矿体，倾角</w:t>
      </w:r>
      <w:r w:rsidR="00CE3C02" w:rsidRPr="00CE3C02">
        <w:rPr>
          <w:rFonts w:hint="eastAsia"/>
          <w:color w:val="FF0000"/>
        </w:rPr>
        <w:t>**</w:t>
      </w:r>
      <w:r>
        <w:rPr>
          <w:rFonts w:hint="eastAsia"/>
        </w:rPr>
        <w:t>°～</w:t>
      </w:r>
      <w:r w:rsidR="00CE3C02" w:rsidRPr="00CE3C02">
        <w:rPr>
          <w:rFonts w:hint="eastAsia"/>
          <w:color w:val="FF0000"/>
        </w:rPr>
        <w:t>**</w:t>
      </w:r>
      <w:r>
        <w:rPr>
          <w:rFonts w:hint="eastAsia"/>
        </w:rPr>
        <w:t>°，厚度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，平均厚度</w:t>
      </w:r>
      <w:r w:rsidR="00CE3C02" w:rsidRPr="00CE3C02">
        <w:rPr>
          <w:rFonts w:hint="eastAsia"/>
          <w:color w:val="FF0000"/>
        </w:rPr>
        <w:t>**</w:t>
      </w:r>
      <w:r>
        <w:rPr>
          <w:rFonts w:hint="eastAsia"/>
        </w:rPr>
        <w:t>m</w:t>
      </w:r>
      <w:r>
        <w:rPr>
          <w:rFonts w:hint="eastAsia"/>
        </w:rPr>
        <w:t>；Ⅲ号矿体，倾角</w:t>
      </w:r>
      <w:r w:rsidR="00CE3C02" w:rsidRPr="00CE3C02">
        <w:rPr>
          <w:rFonts w:hint="eastAsia"/>
          <w:color w:val="FF0000"/>
        </w:rPr>
        <w:t>**</w:t>
      </w:r>
      <w:r>
        <w:rPr>
          <w:rFonts w:hint="eastAsia"/>
        </w:rPr>
        <w:t>°～</w:t>
      </w:r>
      <w:r w:rsidR="00CE3C02" w:rsidRPr="00CE3C02">
        <w:rPr>
          <w:rFonts w:hint="eastAsia"/>
          <w:color w:val="FF0000"/>
        </w:rPr>
        <w:t>**</w:t>
      </w:r>
      <w:r>
        <w:rPr>
          <w:rFonts w:hint="eastAsia"/>
        </w:rPr>
        <w:t>°，厚度</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，平均厚度</w:t>
      </w:r>
      <w:r w:rsidR="00CE3C02" w:rsidRPr="00CE3C02">
        <w:rPr>
          <w:rFonts w:hint="eastAsia"/>
          <w:color w:val="FF0000"/>
        </w:rPr>
        <w:t>**</w:t>
      </w:r>
      <w:r>
        <w:rPr>
          <w:rFonts w:hint="eastAsia"/>
        </w:rPr>
        <w:t>m</w:t>
      </w:r>
      <w:r>
        <w:rPr>
          <w:rFonts w:hint="eastAsia"/>
        </w:rPr>
        <w:t>；顶底板</w:t>
      </w:r>
      <w:r w:rsidR="00CE3C02" w:rsidRPr="00CE3C02">
        <w:rPr>
          <w:rFonts w:hint="eastAsia"/>
          <w:color w:val="FF0000"/>
        </w:rPr>
        <w:t>**</w:t>
      </w:r>
      <w:r>
        <w:rPr>
          <w:rFonts w:hint="eastAsia"/>
        </w:rPr>
        <w:t>，围岩</w:t>
      </w:r>
      <w:r w:rsidR="00CE3C02" w:rsidRPr="00CE3C02">
        <w:rPr>
          <w:rFonts w:hint="eastAsia"/>
          <w:color w:val="FF0000"/>
        </w:rPr>
        <w:t>**</w:t>
      </w:r>
      <w:r>
        <w:rPr>
          <w:rFonts w:hint="eastAsia"/>
        </w:rPr>
        <w:t>稳固，矿体为</w:t>
      </w:r>
      <w:r w:rsidR="00CE3C02" w:rsidRPr="00CE3C02">
        <w:rPr>
          <w:rFonts w:hint="eastAsia"/>
          <w:color w:val="FF0000"/>
        </w:rPr>
        <w:t>**</w:t>
      </w:r>
      <w:r>
        <w:rPr>
          <w:rFonts w:hint="eastAsia"/>
        </w:rPr>
        <w:t>，</w:t>
      </w:r>
      <w:r w:rsidR="00CE3C02" w:rsidRPr="00CE3C02">
        <w:rPr>
          <w:rFonts w:hint="eastAsia"/>
          <w:color w:val="FF0000"/>
        </w:rPr>
        <w:t>**</w:t>
      </w:r>
      <w:r>
        <w:rPr>
          <w:rFonts w:hint="eastAsia"/>
        </w:rPr>
        <w:t>稳固。</w:t>
      </w:r>
    </w:p>
    <w:p w:rsidR="004E623A" w:rsidRDefault="00C97A42">
      <w:pPr>
        <w:ind w:firstLine="480"/>
      </w:pPr>
      <w:r>
        <w:rPr>
          <w:rFonts w:hint="eastAsia"/>
        </w:rPr>
        <w:t>影响采矿方法选择的主要因素是矿体倾角及厚度、矿体形状、矿石的品位及矿岩稳固性等，本矿区可选采矿方法见表</w:t>
      </w:r>
      <w:r>
        <w:rPr>
          <w:rFonts w:hint="eastAsia"/>
          <w:color w:val="FF0000"/>
        </w:rPr>
        <w:t>5-*</w:t>
      </w:r>
      <w:r>
        <w:rPr>
          <w:rFonts w:hint="eastAsia"/>
          <w:color w:val="FF0000"/>
        </w:rPr>
        <w:t>（表格由</w:t>
      </w:r>
      <w:hyperlink r:id="rId21" w:history="1">
        <w:r>
          <w:rPr>
            <w:rStyle w:val="afff9"/>
            <w:rFonts w:eastAsia="宋体"/>
            <w:color w:val="FF0000"/>
          </w:rPr>
          <w:t>https://www.wangxuewang.com/calculate/dxckffxz</w:t>
        </w:r>
      </w:hyperlink>
      <w:r>
        <w:rPr>
          <w:rFonts w:hint="eastAsia"/>
          <w:color w:val="FF0000"/>
        </w:rPr>
        <w:t>生成）</w:t>
      </w:r>
      <w:r>
        <w:rPr>
          <w:rFonts w:hint="eastAsia"/>
        </w:rPr>
        <w:t>。留矿法回采机械化程度低，工人劳动强度大，大量使用人工会严重影响开采效率，且崩落法和会导致地表塌陷，崩落法和留矿法均不予考虑。</w:t>
      </w:r>
    </w:p>
    <w:p w:rsidR="004E623A" w:rsidRDefault="00C97A42">
      <w:pPr>
        <w:ind w:firstLine="480"/>
      </w:pPr>
      <w:r>
        <w:rPr>
          <w:rFonts w:hint="eastAsia"/>
        </w:rPr>
        <w:lastRenderedPageBreak/>
        <w:t>根据矿体赋存条件，本着经济和充分利用资源的原则，通过类比国内外有色金属矿山，并参考《现代采矿手册</w:t>
      </w:r>
      <w:r>
        <w:rPr>
          <w:rFonts w:hint="eastAsia"/>
        </w:rPr>
        <w:t>-</w:t>
      </w:r>
      <w:r>
        <w:rPr>
          <w:rFonts w:hint="eastAsia"/>
        </w:rPr>
        <w:t>中册》和《采矿设计手册</w:t>
      </w:r>
      <w:r>
        <w:rPr>
          <w:rFonts w:hint="eastAsia"/>
        </w:rPr>
        <w:t>-</w:t>
      </w:r>
      <w:r>
        <w:rPr>
          <w:rFonts w:hint="eastAsia"/>
        </w:rPr>
        <w:t>矿床开采卷》，针对</w:t>
      </w:r>
      <w:r w:rsidR="00CE3C02" w:rsidRPr="00CE3C02">
        <w:rPr>
          <w:rFonts w:hint="eastAsia"/>
          <w:color w:val="FF0000"/>
        </w:rPr>
        <w:t>**</w:t>
      </w:r>
      <w:r>
        <w:rPr>
          <w:rFonts w:hint="eastAsia"/>
        </w:rPr>
        <w:t>矿体，矿岩稳定性等具体条件，为控制地压和提高回采率，设计采用</w:t>
      </w:r>
      <w:r w:rsidR="00CE3C02" w:rsidRPr="00CE3C02">
        <w:rPr>
          <w:rFonts w:hint="eastAsia"/>
          <w:color w:val="FF0000"/>
        </w:rPr>
        <w:t>**</w:t>
      </w:r>
      <w:r>
        <w:rPr>
          <w:rFonts w:hint="eastAsia"/>
        </w:rPr>
        <w:t>充填法开采。</w:t>
      </w:r>
    </w:p>
    <w:p w:rsidR="004E623A" w:rsidRDefault="00C97A42">
      <w:pPr>
        <w:pStyle w:val="31"/>
        <w:spacing w:before="120"/>
      </w:pPr>
      <w:r>
        <w:rPr>
          <w:rFonts w:hint="eastAsia"/>
        </w:rPr>
        <w:t xml:space="preserve">5.2.2 </w:t>
      </w:r>
      <w:r>
        <w:rPr>
          <w:rFonts w:hint="eastAsia"/>
        </w:rPr>
        <w:t>采场回采</w:t>
      </w:r>
    </w:p>
    <w:p w:rsidR="004E623A" w:rsidRDefault="00C97A42">
      <w:pPr>
        <w:pStyle w:val="41"/>
      </w:pPr>
      <w:r>
        <w:rPr>
          <w:rFonts w:hint="eastAsia"/>
        </w:rPr>
        <w:t xml:space="preserve">5.2.2.1 </w:t>
      </w:r>
      <w:r>
        <w:rPr>
          <w:rFonts w:hint="eastAsia"/>
        </w:rPr>
        <w:t>采矿方法和矿床开采顺序</w:t>
      </w:r>
    </w:p>
    <w:p w:rsidR="004E623A" w:rsidRDefault="00C97A42">
      <w:pPr>
        <w:ind w:firstLine="480"/>
      </w:pPr>
      <w:r>
        <w:rPr>
          <w:rFonts w:hint="eastAsia"/>
        </w:rPr>
        <w:t>设计</w:t>
      </w:r>
      <w:r>
        <w:rPr>
          <w:rFonts w:hint="eastAsia"/>
          <w:lang w:val="zh-CN"/>
        </w:rPr>
        <w:t>中段高度为</w:t>
      </w:r>
      <w:r w:rsidR="00CE3C02" w:rsidRPr="00CE3C02">
        <w:rPr>
          <w:rFonts w:hint="eastAsia"/>
          <w:color w:val="FF0000"/>
        </w:rPr>
        <w:t>**</w:t>
      </w:r>
      <w:r>
        <w:rPr>
          <w:rFonts w:hint="eastAsia"/>
          <w:lang w:val="zh-CN"/>
        </w:rPr>
        <w:t>m</w:t>
      </w:r>
      <w:r>
        <w:rPr>
          <w:rFonts w:hint="eastAsia"/>
          <w:lang w:val="zh-CN"/>
        </w:rPr>
        <w:t>，根据划定的矿区范围、矿体赋存条件、空间分布情况，依据“减少基建工程量、选择品位高、埋藏浅、高级储量地段，提高投产初期经济效益、缩短投资回收期，保证矿山基建合理可靠”的原则，确定首采矿体为</w:t>
      </w:r>
      <w:r w:rsidR="00CE3C02" w:rsidRPr="00CE3C02">
        <w:rPr>
          <w:rFonts w:hint="eastAsia"/>
          <w:color w:val="FF0000"/>
        </w:rPr>
        <w:t>**</w:t>
      </w:r>
      <w:r>
        <w:rPr>
          <w:rFonts w:hint="eastAsia"/>
          <w:lang w:val="zh-CN"/>
        </w:rPr>
        <w:t>矿体，首采中段为</w:t>
      </w:r>
      <w:r w:rsidR="00CE3C02" w:rsidRPr="00CE3C02">
        <w:rPr>
          <w:rFonts w:hint="eastAsia"/>
          <w:color w:val="FF0000"/>
        </w:rPr>
        <w:t>**</w:t>
      </w:r>
      <w:r>
        <w:rPr>
          <w:rFonts w:hint="eastAsia"/>
          <w:lang w:val="zh-CN"/>
        </w:rPr>
        <w:t>中段，</w:t>
      </w:r>
      <w:r>
        <w:rPr>
          <w:rFonts w:hint="eastAsia"/>
        </w:rPr>
        <w:t>总体开采顺序为由</w:t>
      </w:r>
      <w:r w:rsidR="00CE3C02" w:rsidRPr="00CE3C02">
        <w:rPr>
          <w:rFonts w:hint="eastAsia"/>
          <w:color w:val="FF0000"/>
        </w:rPr>
        <w:t>**</w:t>
      </w:r>
      <w:r>
        <w:rPr>
          <w:rFonts w:hint="eastAsia"/>
        </w:rPr>
        <w:t>至</w:t>
      </w:r>
      <w:r w:rsidR="00CE3C02" w:rsidRPr="00CE3C02">
        <w:rPr>
          <w:rFonts w:hint="eastAsia"/>
          <w:color w:val="FF0000"/>
        </w:rPr>
        <w:t>**</w:t>
      </w:r>
      <w:r>
        <w:rPr>
          <w:rFonts w:hint="eastAsia"/>
        </w:rPr>
        <w:t>逐中段开采。中段内各分段采用由</w:t>
      </w:r>
      <w:r w:rsidR="00CE3C02" w:rsidRPr="00CE3C02">
        <w:rPr>
          <w:rFonts w:hint="eastAsia"/>
          <w:color w:val="FF0000"/>
        </w:rPr>
        <w:t>**</w:t>
      </w:r>
      <w:r>
        <w:rPr>
          <w:rFonts w:hint="eastAsia"/>
        </w:rPr>
        <w:t>至</w:t>
      </w:r>
      <w:r w:rsidR="00CE3C02" w:rsidRPr="00CE3C02">
        <w:rPr>
          <w:rFonts w:hint="eastAsia"/>
          <w:color w:val="FF0000"/>
        </w:rPr>
        <w:t>**</w:t>
      </w:r>
      <w:r>
        <w:rPr>
          <w:rFonts w:hint="eastAsia"/>
        </w:rPr>
        <w:t>逐分段开采顺序，各盘区之间采用由端部回风井向斜坡道一侧</w:t>
      </w:r>
      <w:r>
        <w:rPr>
          <w:rFonts w:hint="eastAsia"/>
          <w:color w:val="FF0000"/>
        </w:rPr>
        <w:t>后退</w:t>
      </w:r>
      <w:r>
        <w:rPr>
          <w:rFonts w:hint="eastAsia"/>
        </w:rPr>
        <w:t>式的开采顺序。</w:t>
      </w:r>
    </w:p>
    <w:p w:rsidR="004E623A" w:rsidRDefault="00C97A42">
      <w:pPr>
        <w:ind w:firstLine="480"/>
      </w:pPr>
      <w:r>
        <w:rPr>
          <w:rFonts w:hint="eastAsia"/>
          <w:color w:val="FF0000"/>
        </w:rPr>
        <w:t>（</w:t>
      </w:r>
      <w:r>
        <w:rPr>
          <w:rFonts w:hint="eastAsia"/>
          <w:color w:val="FF0000"/>
        </w:rPr>
        <w:t>--</w:t>
      </w:r>
      <w:r>
        <w:rPr>
          <w:rFonts w:hint="eastAsia"/>
          <w:color w:val="FF0000"/>
        </w:rPr>
        <w:t>需转层的，需留设转层矿柱，有条件的情况下要进行模拟分析。</w:t>
      </w:r>
      <w:r>
        <w:rPr>
          <w:rFonts w:hint="eastAsia"/>
          <w:color w:val="FF0000"/>
        </w:rPr>
        <w:t>--</w:t>
      </w:r>
      <w:r>
        <w:rPr>
          <w:rFonts w:hint="eastAsia"/>
          <w:color w:val="FF0000"/>
        </w:rPr>
        <w:t>）</w:t>
      </w:r>
      <w:r>
        <w:rPr>
          <w:rFonts w:hint="eastAsia"/>
        </w:rPr>
        <w:t>设计采用</w:t>
      </w:r>
      <w:r w:rsidR="00CE3C02" w:rsidRPr="00CE3C02">
        <w:rPr>
          <w:rFonts w:hint="eastAsia"/>
          <w:color w:val="FF0000"/>
        </w:rPr>
        <w:t>**</w:t>
      </w:r>
      <w:r>
        <w:rPr>
          <w:rFonts w:hint="eastAsia"/>
        </w:rPr>
        <w:t>充填法，若采用由上至下开采，每次转段开采都需要留设</w:t>
      </w:r>
      <w:r w:rsidR="00CE3C02" w:rsidRPr="00CE3C02">
        <w:rPr>
          <w:rFonts w:hint="eastAsia"/>
          <w:color w:val="FF0000"/>
        </w:rPr>
        <w:t>**</w:t>
      </w:r>
      <w:r>
        <w:rPr>
          <w:rFonts w:hint="eastAsia"/>
          <w:color w:val="FF0000"/>
        </w:rPr>
        <w:t>m</w:t>
      </w:r>
      <w:r>
        <w:rPr>
          <w:rFonts w:hint="eastAsia"/>
        </w:rPr>
        <w:t>水平矿柱，会造成大量资源的浪费，因此类比同类矿山，采用由下至上逐中段开采的顺序，可在保证作业安全的同时合理的利用了矿产资源，较为合理。</w:t>
      </w:r>
    </w:p>
    <w:p w:rsidR="004E623A" w:rsidRDefault="00C97A42">
      <w:pPr>
        <w:pStyle w:val="41"/>
      </w:pPr>
      <w:r>
        <w:rPr>
          <w:rFonts w:hint="eastAsia"/>
        </w:rPr>
        <w:t xml:space="preserve">5.2.2.2  </w:t>
      </w:r>
      <w:r>
        <w:rPr>
          <w:rFonts w:hint="eastAsia"/>
        </w:rPr>
        <w:t>采场结构参数</w:t>
      </w:r>
    </w:p>
    <w:p w:rsidR="004E623A" w:rsidRDefault="00C97A42">
      <w:pPr>
        <w:ind w:firstLine="480"/>
      </w:pPr>
      <w:r>
        <w:rPr>
          <w:rFonts w:hint="eastAsia"/>
        </w:rPr>
        <w:t>（</w:t>
      </w:r>
      <w:r>
        <w:rPr>
          <w:rFonts w:hint="eastAsia"/>
        </w:rPr>
        <w:t>1</w:t>
      </w:r>
      <w:r>
        <w:rPr>
          <w:rFonts w:hint="eastAsia"/>
        </w:rPr>
        <w:t>）</w:t>
      </w:r>
      <w:r>
        <w:rPr>
          <w:rFonts w:hint="eastAsia"/>
          <w:color w:val="FF0000"/>
          <w:szCs w:val="20"/>
        </w:rPr>
        <w:t>上向水平分层充填法</w:t>
      </w:r>
    </w:p>
    <w:p w:rsidR="004E623A" w:rsidRDefault="00C97A42">
      <w:pPr>
        <w:ind w:firstLine="480"/>
        <w:rPr>
          <w:szCs w:val="20"/>
        </w:rPr>
      </w:pPr>
      <w:bookmarkStart w:id="55" w:name="_Hlk530080464"/>
      <w:r>
        <w:rPr>
          <w:rFonts w:hint="eastAsia"/>
          <w:szCs w:val="20"/>
        </w:rPr>
        <w:t>采场沿走向布置，矿体厚度大于</w:t>
      </w:r>
      <w:r>
        <w:rPr>
          <w:rFonts w:hint="eastAsia"/>
          <w:color w:val="FF0000"/>
          <w:szCs w:val="20"/>
        </w:rPr>
        <w:t>20</w:t>
      </w:r>
      <w:r>
        <w:rPr>
          <w:rFonts w:hint="eastAsia"/>
          <w:szCs w:val="20"/>
        </w:rPr>
        <w:t>m</w:t>
      </w:r>
      <w:r>
        <w:rPr>
          <w:rFonts w:hint="eastAsia"/>
          <w:szCs w:val="20"/>
        </w:rPr>
        <w:t>时，采场垂直矿体走向布置。盘区长度约</w:t>
      </w:r>
      <w:r>
        <w:rPr>
          <w:rFonts w:hint="eastAsia"/>
          <w:color w:val="FF0000"/>
          <w:szCs w:val="20"/>
        </w:rPr>
        <w:t>100</w:t>
      </w:r>
      <w:r>
        <w:rPr>
          <w:rFonts w:hint="eastAsia"/>
          <w:szCs w:val="20"/>
        </w:rPr>
        <w:t>m</w:t>
      </w:r>
      <w:r>
        <w:rPr>
          <w:rFonts w:hint="eastAsia"/>
          <w:szCs w:val="20"/>
        </w:rPr>
        <w:t>，中段高度</w:t>
      </w:r>
      <w:r>
        <w:rPr>
          <w:rFonts w:hint="eastAsia"/>
          <w:color w:val="FF0000"/>
          <w:szCs w:val="20"/>
        </w:rPr>
        <w:t>60</w:t>
      </w:r>
      <w:r>
        <w:rPr>
          <w:rFonts w:hint="eastAsia"/>
          <w:szCs w:val="20"/>
        </w:rPr>
        <w:t>m</w:t>
      </w:r>
      <w:r>
        <w:rPr>
          <w:rFonts w:hint="eastAsia"/>
          <w:szCs w:val="20"/>
        </w:rPr>
        <w:t>，分为</w:t>
      </w:r>
      <w:r>
        <w:rPr>
          <w:rFonts w:hint="eastAsia"/>
          <w:color w:val="FF0000"/>
          <w:szCs w:val="20"/>
        </w:rPr>
        <w:t>4</w:t>
      </w:r>
      <w:r>
        <w:rPr>
          <w:rFonts w:hint="eastAsia"/>
          <w:szCs w:val="20"/>
        </w:rPr>
        <w:t>分段，分段高</w:t>
      </w:r>
      <w:r>
        <w:rPr>
          <w:rFonts w:hint="eastAsia"/>
          <w:color w:val="FF0000"/>
          <w:szCs w:val="20"/>
        </w:rPr>
        <w:t>15</w:t>
      </w:r>
      <w:r>
        <w:rPr>
          <w:rFonts w:hint="eastAsia"/>
          <w:szCs w:val="20"/>
        </w:rPr>
        <w:t>m</w:t>
      </w:r>
      <w:r>
        <w:rPr>
          <w:rFonts w:hint="eastAsia"/>
          <w:szCs w:val="20"/>
        </w:rPr>
        <w:t>，每个分段分为</w:t>
      </w:r>
      <w:r>
        <w:rPr>
          <w:rFonts w:hint="eastAsia"/>
          <w:color w:val="FF0000"/>
          <w:szCs w:val="20"/>
        </w:rPr>
        <w:t>4</w:t>
      </w:r>
      <w:r>
        <w:rPr>
          <w:rFonts w:hint="eastAsia"/>
          <w:szCs w:val="20"/>
        </w:rPr>
        <w:t>个分层，分层高度分别为</w:t>
      </w:r>
      <w:r>
        <w:rPr>
          <w:rFonts w:hint="eastAsia"/>
          <w:color w:val="FF0000"/>
          <w:szCs w:val="20"/>
        </w:rPr>
        <w:t>4</w:t>
      </w:r>
      <w:r>
        <w:rPr>
          <w:rFonts w:hint="eastAsia"/>
          <w:szCs w:val="20"/>
        </w:rPr>
        <w:t>m</w:t>
      </w:r>
      <w:r>
        <w:rPr>
          <w:rFonts w:hint="eastAsia"/>
          <w:szCs w:val="20"/>
        </w:rPr>
        <w:t>、</w:t>
      </w:r>
      <w:r>
        <w:rPr>
          <w:rFonts w:hint="eastAsia"/>
          <w:color w:val="FF0000"/>
          <w:szCs w:val="20"/>
        </w:rPr>
        <w:t>4</w:t>
      </w:r>
      <w:r>
        <w:rPr>
          <w:rFonts w:hint="eastAsia"/>
          <w:szCs w:val="20"/>
        </w:rPr>
        <w:t>m</w:t>
      </w:r>
      <w:r>
        <w:rPr>
          <w:rFonts w:hint="eastAsia"/>
          <w:szCs w:val="20"/>
        </w:rPr>
        <w:t>、</w:t>
      </w:r>
      <w:r>
        <w:rPr>
          <w:rFonts w:hint="eastAsia"/>
          <w:color w:val="FF0000"/>
          <w:szCs w:val="20"/>
        </w:rPr>
        <w:t>4</w:t>
      </w:r>
      <w:r>
        <w:rPr>
          <w:rFonts w:hint="eastAsia"/>
          <w:szCs w:val="20"/>
        </w:rPr>
        <w:t>m</w:t>
      </w:r>
      <w:r>
        <w:rPr>
          <w:rFonts w:hint="eastAsia"/>
          <w:szCs w:val="20"/>
        </w:rPr>
        <w:t>和</w:t>
      </w:r>
      <w:r>
        <w:rPr>
          <w:rFonts w:hint="eastAsia"/>
          <w:color w:val="FF0000"/>
          <w:szCs w:val="20"/>
        </w:rPr>
        <w:t>3</w:t>
      </w:r>
      <w:r>
        <w:rPr>
          <w:rFonts w:hint="eastAsia"/>
          <w:szCs w:val="20"/>
        </w:rPr>
        <w:t>m</w:t>
      </w:r>
      <w:r>
        <w:rPr>
          <w:rFonts w:hint="eastAsia"/>
          <w:szCs w:val="20"/>
        </w:rPr>
        <w:t>。采场中央布置</w:t>
      </w:r>
      <w:r>
        <w:rPr>
          <w:rFonts w:hint="eastAsia"/>
          <w:color w:val="FF0000"/>
          <w:szCs w:val="20"/>
        </w:rPr>
        <w:t>1</w:t>
      </w:r>
      <w:r>
        <w:rPr>
          <w:rFonts w:hint="eastAsia"/>
          <w:szCs w:val="20"/>
        </w:rPr>
        <w:t>条分层道将盘区划分为两个回采区域。采场沿走向布置，矿体厚度大于</w:t>
      </w:r>
      <w:r>
        <w:rPr>
          <w:rFonts w:hint="eastAsia"/>
          <w:color w:val="FF0000"/>
          <w:szCs w:val="20"/>
        </w:rPr>
        <w:t>20</w:t>
      </w:r>
      <w:r>
        <w:rPr>
          <w:rFonts w:hint="eastAsia"/>
          <w:szCs w:val="20"/>
        </w:rPr>
        <w:t>m</w:t>
      </w:r>
      <w:r>
        <w:rPr>
          <w:rFonts w:hint="eastAsia"/>
          <w:szCs w:val="20"/>
        </w:rPr>
        <w:t>时，采场垂直矿体走向布置。盘区长度约</w:t>
      </w:r>
      <w:r>
        <w:rPr>
          <w:rFonts w:hint="eastAsia"/>
          <w:color w:val="FF0000"/>
          <w:szCs w:val="20"/>
        </w:rPr>
        <w:t>100</w:t>
      </w:r>
      <w:r>
        <w:rPr>
          <w:rFonts w:hint="eastAsia"/>
          <w:szCs w:val="20"/>
        </w:rPr>
        <w:t>m</w:t>
      </w:r>
      <w:r>
        <w:rPr>
          <w:rFonts w:hint="eastAsia"/>
          <w:szCs w:val="20"/>
        </w:rPr>
        <w:t>，中段高度</w:t>
      </w:r>
      <w:r>
        <w:rPr>
          <w:rFonts w:hint="eastAsia"/>
          <w:color w:val="FF0000"/>
          <w:szCs w:val="20"/>
        </w:rPr>
        <w:t>60</w:t>
      </w:r>
      <w:r>
        <w:rPr>
          <w:rFonts w:hint="eastAsia"/>
          <w:szCs w:val="20"/>
        </w:rPr>
        <w:t>m</w:t>
      </w:r>
      <w:r>
        <w:rPr>
          <w:rFonts w:hint="eastAsia"/>
          <w:szCs w:val="20"/>
        </w:rPr>
        <w:t>，分为</w:t>
      </w:r>
      <w:r>
        <w:rPr>
          <w:rFonts w:hint="eastAsia"/>
          <w:color w:val="FF0000"/>
          <w:szCs w:val="20"/>
        </w:rPr>
        <w:t>4</w:t>
      </w:r>
      <w:r>
        <w:rPr>
          <w:rFonts w:hint="eastAsia"/>
          <w:szCs w:val="20"/>
        </w:rPr>
        <w:t>分段，分段高</w:t>
      </w:r>
      <w:r>
        <w:rPr>
          <w:rFonts w:hint="eastAsia"/>
          <w:color w:val="FF0000"/>
          <w:szCs w:val="20"/>
        </w:rPr>
        <w:t>15</w:t>
      </w:r>
      <w:r>
        <w:rPr>
          <w:rFonts w:hint="eastAsia"/>
          <w:szCs w:val="20"/>
        </w:rPr>
        <w:t>m</w:t>
      </w:r>
      <w:r>
        <w:rPr>
          <w:rFonts w:hint="eastAsia"/>
          <w:szCs w:val="20"/>
        </w:rPr>
        <w:t>，每个分段分为</w:t>
      </w:r>
      <w:r>
        <w:rPr>
          <w:rFonts w:hint="eastAsia"/>
          <w:color w:val="FF0000"/>
          <w:szCs w:val="20"/>
        </w:rPr>
        <w:t>4</w:t>
      </w:r>
      <w:r>
        <w:rPr>
          <w:rFonts w:hint="eastAsia"/>
          <w:szCs w:val="20"/>
        </w:rPr>
        <w:t>个分层，分层高度分别为</w:t>
      </w:r>
      <w:r>
        <w:rPr>
          <w:rFonts w:hint="eastAsia"/>
          <w:color w:val="FF0000"/>
          <w:szCs w:val="20"/>
        </w:rPr>
        <w:t>4</w:t>
      </w:r>
      <w:r>
        <w:rPr>
          <w:rFonts w:hint="eastAsia"/>
          <w:szCs w:val="20"/>
        </w:rPr>
        <w:t>m</w:t>
      </w:r>
      <w:r>
        <w:rPr>
          <w:rFonts w:hint="eastAsia"/>
          <w:szCs w:val="20"/>
        </w:rPr>
        <w:t>、</w:t>
      </w:r>
      <w:r>
        <w:rPr>
          <w:rFonts w:hint="eastAsia"/>
          <w:color w:val="FF0000"/>
          <w:szCs w:val="20"/>
        </w:rPr>
        <w:t>4</w:t>
      </w:r>
      <w:r>
        <w:rPr>
          <w:rFonts w:hint="eastAsia"/>
          <w:szCs w:val="20"/>
        </w:rPr>
        <w:t>m</w:t>
      </w:r>
      <w:r>
        <w:rPr>
          <w:rFonts w:hint="eastAsia"/>
          <w:szCs w:val="20"/>
        </w:rPr>
        <w:t>、</w:t>
      </w:r>
      <w:r>
        <w:rPr>
          <w:rFonts w:hint="eastAsia"/>
          <w:color w:val="FF0000"/>
          <w:szCs w:val="20"/>
        </w:rPr>
        <w:t>4</w:t>
      </w:r>
      <w:r>
        <w:rPr>
          <w:rFonts w:hint="eastAsia"/>
          <w:szCs w:val="20"/>
        </w:rPr>
        <w:t>m</w:t>
      </w:r>
      <w:r>
        <w:rPr>
          <w:rFonts w:hint="eastAsia"/>
          <w:szCs w:val="20"/>
        </w:rPr>
        <w:t>和</w:t>
      </w:r>
      <w:r>
        <w:rPr>
          <w:rFonts w:hint="eastAsia"/>
          <w:color w:val="FF0000"/>
          <w:szCs w:val="20"/>
        </w:rPr>
        <w:t>3</w:t>
      </w:r>
      <w:r>
        <w:rPr>
          <w:rFonts w:hint="eastAsia"/>
          <w:szCs w:val="20"/>
        </w:rPr>
        <w:t>m</w:t>
      </w:r>
      <w:r>
        <w:rPr>
          <w:rFonts w:hint="eastAsia"/>
          <w:szCs w:val="20"/>
        </w:rPr>
        <w:t>。采场中央布置</w:t>
      </w:r>
      <w:r>
        <w:rPr>
          <w:rFonts w:hint="eastAsia"/>
          <w:color w:val="FF0000"/>
          <w:szCs w:val="20"/>
        </w:rPr>
        <w:t>1</w:t>
      </w:r>
      <w:r>
        <w:rPr>
          <w:rFonts w:hint="eastAsia"/>
          <w:szCs w:val="20"/>
        </w:rPr>
        <w:t>条分层道将盘区划分为两个回采区域。</w:t>
      </w:r>
    </w:p>
    <w:p w:rsidR="004E623A" w:rsidRDefault="00C97A42">
      <w:pPr>
        <w:ind w:firstLine="480"/>
        <w:rPr>
          <w:szCs w:val="20"/>
        </w:rPr>
      </w:pPr>
      <w:r>
        <w:rPr>
          <w:rFonts w:hint="eastAsia"/>
          <w:szCs w:val="20"/>
        </w:rPr>
        <w:t>（</w:t>
      </w:r>
      <w:r>
        <w:rPr>
          <w:rFonts w:hint="eastAsia"/>
          <w:szCs w:val="20"/>
        </w:rPr>
        <w:t>2</w:t>
      </w:r>
      <w:r>
        <w:rPr>
          <w:rFonts w:hint="eastAsia"/>
          <w:szCs w:val="20"/>
        </w:rPr>
        <w:t>）</w:t>
      </w:r>
      <w:r>
        <w:rPr>
          <w:rFonts w:hint="eastAsia"/>
          <w:color w:val="FF0000"/>
          <w:szCs w:val="20"/>
        </w:rPr>
        <w:t>机械化条带式充填法</w:t>
      </w:r>
    </w:p>
    <w:p w:rsidR="004E623A" w:rsidRDefault="00C97A42">
      <w:pPr>
        <w:ind w:firstLine="480"/>
        <w:rPr>
          <w:szCs w:val="20"/>
        </w:rPr>
      </w:pPr>
      <w:r>
        <w:rPr>
          <w:rFonts w:hint="eastAsia"/>
          <w:szCs w:val="20"/>
        </w:rPr>
        <w:t>该采矿方法适用于矿体倾角小于</w:t>
      </w:r>
      <w:r>
        <w:rPr>
          <w:rFonts w:hint="eastAsia"/>
          <w:color w:val="FF0000"/>
          <w:szCs w:val="20"/>
        </w:rPr>
        <w:t>15</w:t>
      </w:r>
      <w:r>
        <w:rPr>
          <w:rFonts w:hint="eastAsia"/>
          <w:szCs w:val="20"/>
        </w:rPr>
        <w:t>°的矿体。矿体倾角小于</w:t>
      </w:r>
      <w:r>
        <w:rPr>
          <w:rFonts w:hint="eastAsia"/>
          <w:color w:val="FF0000"/>
          <w:szCs w:val="20"/>
        </w:rPr>
        <w:t>10</w:t>
      </w:r>
      <w:r>
        <w:rPr>
          <w:rFonts w:hint="eastAsia"/>
          <w:szCs w:val="20"/>
        </w:rPr>
        <w:t>°时，采场垂直走向布置，当矿体倾角大于</w:t>
      </w:r>
      <w:r>
        <w:rPr>
          <w:rFonts w:hint="eastAsia"/>
          <w:color w:val="FF0000"/>
          <w:szCs w:val="20"/>
        </w:rPr>
        <w:t>10</w:t>
      </w:r>
      <w:r>
        <w:rPr>
          <w:rFonts w:hint="eastAsia"/>
          <w:szCs w:val="20"/>
        </w:rPr>
        <w:t>°时，采场垂直矿体走向伪倾斜布置。中段高度</w:t>
      </w:r>
      <w:r>
        <w:rPr>
          <w:rFonts w:hint="eastAsia"/>
          <w:color w:val="FF0000"/>
          <w:szCs w:val="20"/>
        </w:rPr>
        <w:t>60</w:t>
      </w:r>
      <w:r>
        <w:rPr>
          <w:rFonts w:hint="eastAsia"/>
          <w:szCs w:val="20"/>
        </w:rPr>
        <w:t>m</w:t>
      </w:r>
      <w:r>
        <w:rPr>
          <w:rFonts w:hint="eastAsia"/>
          <w:szCs w:val="20"/>
        </w:rPr>
        <w:t>，分为</w:t>
      </w:r>
      <w:r>
        <w:rPr>
          <w:rFonts w:hint="eastAsia"/>
          <w:color w:val="FF0000"/>
          <w:szCs w:val="20"/>
        </w:rPr>
        <w:t>4</w:t>
      </w:r>
      <w:r>
        <w:rPr>
          <w:rFonts w:hint="eastAsia"/>
          <w:szCs w:val="20"/>
        </w:rPr>
        <w:t>分段，分段高</w:t>
      </w:r>
      <w:r>
        <w:rPr>
          <w:rFonts w:hint="eastAsia"/>
          <w:color w:val="FF0000"/>
          <w:szCs w:val="20"/>
        </w:rPr>
        <w:t>15</w:t>
      </w:r>
      <w:r>
        <w:rPr>
          <w:rFonts w:hint="eastAsia"/>
          <w:szCs w:val="20"/>
        </w:rPr>
        <w:t>m</w:t>
      </w:r>
      <w:r>
        <w:rPr>
          <w:rFonts w:hint="eastAsia"/>
          <w:szCs w:val="20"/>
        </w:rPr>
        <w:t>，盘区长度约</w:t>
      </w:r>
      <w:r>
        <w:rPr>
          <w:rFonts w:hint="eastAsia"/>
          <w:color w:val="FF0000"/>
          <w:szCs w:val="20"/>
        </w:rPr>
        <w:t>100</w:t>
      </w:r>
      <w:r>
        <w:rPr>
          <w:rFonts w:hint="eastAsia"/>
          <w:szCs w:val="20"/>
        </w:rPr>
        <w:t>m</w:t>
      </w:r>
      <w:r>
        <w:rPr>
          <w:rFonts w:hint="eastAsia"/>
          <w:szCs w:val="20"/>
        </w:rPr>
        <w:t>，宽度为</w:t>
      </w:r>
      <w:r>
        <w:rPr>
          <w:rFonts w:hint="eastAsia"/>
          <w:color w:val="FF0000"/>
          <w:szCs w:val="20"/>
        </w:rPr>
        <w:t>100</w:t>
      </w:r>
      <w:r>
        <w:rPr>
          <w:rFonts w:hint="eastAsia"/>
          <w:szCs w:val="20"/>
        </w:rPr>
        <w:t>m</w:t>
      </w:r>
      <w:r>
        <w:rPr>
          <w:rFonts w:hint="eastAsia"/>
          <w:szCs w:val="20"/>
        </w:rPr>
        <w:t>，间柱宽度为</w:t>
      </w:r>
      <w:r>
        <w:rPr>
          <w:rFonts w:hint="eastAsia"/>
          <w:color w:val="FF0000"/>
          <w:szCs w:val="20"/>
        </w:rPr>
        <w:t>10</w:t>
      </w:r>
      <w:r>
        <w:rPr>
          <w:rFonts w:hint="eastAsia"/>
          <w:szCs w:val="20"/>
        </w:rPr>
        <w:t>m</w:t>
      </w:r>
      <w:r>
        <w:rPr>
          <w:rFonts w:hint="eastAsia"/>
          <w:szCs w:val="20"/>
        </w:rPr>
        <w:t>。每个盘区由</w:t>
      </w:r>
      <w:r>
        <w:rPr>
          <w:rFonts w:hint="eastAsia"/>
          <w:color w:val="FF0000"/>
          <w:szCs w:val="20"/>
        </w:rPr>
        <w:t>6</w:t>
      </w:r>
      <w:r>
        <w:rPr>
          <w:rFonts w:hint="eastAsia"/>
          <w:szCs w:val="20"/>
        </w:rPr>
        <w:t>条进路组成，进路宽度</w:t>
      </w:r>
      <w:r>
        <w:rPr>
          <w:rFonts w:hint="eastAsia"/>
          <w:color w:val="FF0000"/>
          <w:szCs w:val="20"/>
        </w:rPr>
        <w:t>15</w:t>
      </w:r>
      <w:r>
        <w:rPr>
          <w:rFonts w:hint="eastAsia"/>
          <w:szCs w:val="20"/>
        </w:rPr>
        <w:t>m</w:t>
      </w:r>
      <w:r>
        <w:rPr>
          <w:rFonts w:hint="eastAsia"/>
          <w:szCs w:val="20"/>
        </w:rPr>
        <w:t>。</w:t>
      </w:r>
    </w:p>
    <w:p w:rsidR="004E623A" w:rsidRDefault="00C97A42">
      <w:pPr>
        <w:ind w:firstLine="480"/>
        <w:rPr>
          <w:szCs w:val="20"/>
        </w:rPr>
      </w:pPr>
      <w:r>
        <w:rPr>
          <w:rFonts w:hint="eastAsia"/>
          <w:szCs w:val="20"/>
        </w:rPr>
        <w:t>（</w:t>
      </w:r>
      <w:r>
        <w:rPr>
          <w:rFonts w:hint="eastAsia"/>
          <w:szCs w:val="20"/>
        </w:rPr>
        <w:t>3</w:t>
      </w:r>
      <w:r>
        <w:rPr>
          <w:rFonts w:hint="eastAsia"/>
          <w:szCs w:val="20"/>
        </w:rPr>
        <w:t>）</w:t>
      </w:r>
      <w:r>
        <w:rPr>
          <w:rFonts w:hint="eastAsia"/>
          <w:color w:val="FF0000"/>
          <w:szCs w:val="20"/>
        </w:rPr>
        <w:t>房柱嗣后充填法</w:t>
      </w:r>
    </w:p>
    <w:p w:rsidR="004E623A" w:rsidRDefault="00C97A42">
      <w:pPr>
        <w:ind w:firstLine="480"/>
        <w:rPr>
          <w:szCs w:val="20"/>
        </w:rPr>
      </w:pPr>
      <w:r>
        <w:rPr>
          <w:rFonts w:hint="eastAsia"/>
          <w:szCs w:val="20"/>
        </w:rPr>
        <w:t>该采矿方法适用于矿体倾角小于</w:t>
      </w:r>
      <w:r>
        <w:rPr>
          <w:rFonts w:hint="eastAsia"/>
          <w:color w:val="FF0000"/>
          <w:szCs w:val="20"/>
        </w:rPr>
        <w:t>15</w:t>
      </w:r>
      <w:r>
        <w:rPr>
          <w:rFonts w:hint="eastAsia"/>
          <w:szCs w:val="20"/>
        </w:rPr>
        <w:t>°的矿体。矿体倾角小于</w:t>
      </w:r>
      <w:r>
        <w:rPr>
          <w:rFonts w:hint="eastAsia"/>
          <w:color w:val="FF0000"/>
          <w:szCs w:val="20"/>
        </w:rPr>
        <w:t>10</w:t>
      </w:r>
      <w:r>
        <w:rPr>
          <w:rFonts w:hint="eastAsia"/>
          <w:szCs w:val="20"/>
        </w:rPr>
        <w:t>°时，采场垂直</w:t>
      </w:r>
      <w:r>
        <w:rPr>
          <w:rFonts w:hint="eastAsia"/>
          <w:szCs w:val="20"/>
        </w:rPr>
        <w:lastRenderedPageBreak/>
        <w:t>走向布置，当矿体倾角大于</w:t>
      </w:r>
      <w:r>
        <w:rPr>
          <w:rFonts w:hint="eastAsia"/>
          <w:color w:val="FF0000"/>
          <w:szCs w:val="20"/>
        </w:rPr>
        <w:t>10</w:t>
      </w:r>
      <w:r>
        <w:rPr>
          <w:rFonts w:hint="eastAsia"/>
          <w:szCs w:val="20"/>
        </w:rPr>
        <w:t>°时，采场垂直矿体走向伪倾斜布置。中段高度</w:t>
      </w:r>
      <w:r>
        <w:rPr>
          <w:rFonts w:hint="eastAsia"/>
          <w:color w:val="FF0000"/>
          <w:szCs w:val="20"/>
        </w:rPr>
        <w:t>60</w:t>
      </w:r>
      <w:r>
        <w:rPr>
          <w:rFonts w:hint="eastAsia"/>
          <w:szCs w:val="20"/>
        </w:rPr>
        <w:t>m</w:t>
      </w:r>
      <w:r>
        <w:rPr>
          <w:rFonts w:hint="eastAsia"/>
          <w:szCs w:val="20"/>
        </w:rPr>
        <w:t>，分为</w:t>
      </w:r>
      <w:r>
        <w:rPr>
          <w:rFonts w:hint="eastAsia"/>
          <w:color w:val="FF0000"/>
          <w:szCs w:val="20"/>
        </w:rPr>
        <w:t>4</w:t>
      </w:r>
      <w:r>
        <w:rPr>
          <w:rFonts w:hint="eastAsia"/>
          <w:szCs w:val="20"/>
        </w:rPr>
        <w:t>分段，分段高</w:t>
      </w:r>
      <w:r>
        <w:rPr>
          <w:rFonts w:hint="eastAsia"/>
          <w:color w:val="FF0000"/>
          <w:szCs w:val="20"/>
        </w:rPr>
        <w:t>15</w:t>
      </w:r>
      <w:r>
        <w:rPr>
          <w:rFonts w:hint="eastAsia"/>
          <w:szCs w:val="20"/>
        </w:rPr>
        <w:t>m</w:t>
      </w:r>
      <w:r>
        <w:rPr>
          <w:rFonts w:hint="eastAsia"/>
          <w:szCs w:val="20"/>
        </w:rPr>
        <w:t>，采场长度约</w:t>
      </w:r>
      <w:r>
        <w:rPr>
          <w:rFonts w:hint="eastAsia"/>
          <w:color w:val="FF0000"/>
          <w:szCs w:val="20"/>
        </w:rPr>
        <w:t>100</w:t>
      </w:r>
      <w:r>
        <w:rPr>
          <w:rFonts w:hint="eastAsia"/>
          <w:szCs w:val="20"/>
        </w:rPr>
        <w:t>m</w:t>
      </w:r>
      <w:r>
        <w:rPr>
          <w:rFonts w:hint="eastAsia"/>
          <w:szCs w:val="20"/>
        </w:rPr>
        <w:t>，宽度为</w:t>
      </w:r>
      <w:r>
        <w:rPr>
          <w:rFonts w:hint="eastAsia"/>
          <w:color w:val="FF0000"/>
          <w:szCs w:val="20"/>
        </w:rPr>
        <w:t>91</w:t>
      </w:r>
      <w:r>
        <w:rPr>
          <w:rFonts w:hint="eastAsia"/>
          <w:szCs w:val="20"/>
        </w:rPr>
        <w:t>m</w:t>
      </w:r>
      <w:r>
        <w:rPr>
          <w:rFonts w:hint="eastAsia"/>
          <w:szCs w:val="20"/>
        </w:rPr>
        <w:t>，每个采场由</w:t>
      </w:r>
      <w:r>
        <w:rPr>
          <w:rFonts w:hint="eastAsia"/>
          <w:color w:val="FF0000"/>
          <w:szCs w:val="20"/>
        </w:rPr>
        <w:t>6</w:t>
      </w:r>
      <w:r>
        <w:rPr>
          <w:rFonts w:hint="eastAsia"/>
          <w:szCs w:val="20"/>
        </w:rPr>
        <w:t>条进路组成，进路宽度</w:t>
      </w:r>
      <w:r>
        <w:rPr>
          <w:rFonts w:hint="eastAsia"/>
          <w:color w:val="FF0000"/>
          <w:szCs w:val="20"/>
        </w:rPr>
        <w:t>13</w:t>
      </w:r>
      <w:r>
        <w:rPr>
          <w:rFonts w:hint="eastAsia"/>
          <w:szCs w:val="20"/>
        </w:rPr>
        <w:t>m</w:t>
      </w:r>
      <w:r>
        <w:rPr>
          <w:rFonts w:hint="eastAsia"/>
          <w:szCs w:val="20"/>
        </w:rPr>
        <w:t>。采场矿柱为</w:t>
      </w:r>
      <w:r>
        <w:rPr>
          <w:rFonts w:hint="eastAsia"/>
          <w:color w:val="FF0000"/>
          <w:szCs w:val="20"/>
        </w:rPr>
        <w:t>3</w:t>
      </w:r>
      <w:r>
        <w:rPr>
          <w:rFonts w:hint="eastAsia"/>
          <w:color w:val="FF0000"/>
          <w:szCs w:val="20"/>
        </w:rPr>
        <w:t>×</w:t>
      </w:r>
      <w:r>
        <w:rPr>
          <w:rFonts w:hint="eastAsia"/>
          <w:color w:val="FF0000"/>
          <w:szCs w:val="20"/>
        </w:rPr>
        <w:t>4</w:t>
      </w:r>
      <w:r>
        <w:rPr>
          <w:rFonts w:hint="eastAsia"/>
          <w:szCs w:val="20"/>
        </w:rPr>
        <w:t>m</w:t>
      </w:r>
      <w:r>
        <w:rPr>
          <w:rFonts w:hint="eastAsia"/>
          <w:szCs w:val="20"/>
        </w:rPr>
        <w:t>，回采时预留矿柱间距为</w:t>
      </w:r>
      <w:r>
        <w:rPr>
          <w:rFonts w:hint="eastAsia"/>
          <w:color w:val="FF0000"/>
          <w:szCs w:val="20"/>
        </w:rPr>
        <w:t>8</w:t>
      </w:r>
      <w:r>
        <w:rPr>
          <w:rFonts w:hint="eastAsia"/>
          <w:color w:val="FF0000"/>
          <w:szCs w:val="20"/>
        </w:rPr>
        <w:t>×</w:t>
      </w:r>
      <w:r>
        <w:rPr>
          <w:rFonts w:hint="eastAsia"/>
          <w:color w:val="FF0000"/>
          <w:szCs w:val="20"/>
        </w:rPr>
        <w:t>10</w:t>
      </w:r>
      <w:r>
        <w:rPr>
          <w:rFonts w:hint="eastAsia"/>
          <w:szCs w:val="20"/>
        </w:rPr>
        <w:t>m</w:t>
      </w:r>
      <w:r>
        <w:rPr>
          <w:rFonts w:hint="eastAsia"/>
          <w:szCs w:val="20"/>
        </w:rPr>
        <w:t>，采场回采结束后根据围岩情况回收预留矿柱。</w:t>
      </w:r>
    </w:p>
    <w:p w:rsidR="004E623A" w:rsidRDefault="00C97A42">
      <w:pPr>
        <w:pStyle w:val="41"/>
      </w:pPr>
      <w:r>
        <w:rPr>
          <w:rFonts w:hint="eastAsia"/>
        </w:rPr>
        <w:t xml:space="preserve">5.2.2.3 </w:t>
      </w:r>
      <w:r>
        <w:rPr>
          <w:rFonts w:hint="eastAsia"/>
        </w:rPr>
        <w:t>采场生产作业活动</w:t>
      </w:r>
    </w:p>
    <w:p w:rsidR="004E623A" w:rsidRDefault="00C97A42">
      <w:pPr>
        <w:ind w:firstLine="480"/>
      </w:pPr>
      <w:r>
        <w:rPr>
          <w:rFonts w:hint="eastAsia"/>
        </w:rPr>
        <w:t xml:space="preserve">5.2.2.3.1 </w:t>
      </w:r>
      <w:r>
        <w:rPr>
          <w:rFonts w:hint="eastAsia"/>
        </w:rPr>
        <w:t>回采工艺</w:t>
      </w:r>
    </w:p>
    <w:p w:rsidR="004E623A" w:rsidRDefault="00C97A42">
      <w:pPr>
        <w:ind w:firstLine="480"/>
      </w:pPr>
      <w:r>
        <w:rPr>
          <w:rFonts w:hint="eastAsia"/>
        </w:rPr>
        <w:t>（</w:t>
      </w:r>
      <w:r>
        <w:rPr>
          <w:rFonts w:hint="eastAsia"/>
        </w:rPr>
        <w:t>1</w:t>
      </w:r>
      <w:r>
        <w:rPr>
          <w:rFonts w:hint="eastAsia"/>
        </w:rPr>
        <w:t>）掘进凿岩</w:t>
      </w:r>
    </w:p>
    <w:p w:rsidR="004E623A" w:rsidRDefault="00C97A42">
      <w:pPr>
        <w:ind w:firstLine="480"/>
      </w:pPr>
      <w:r>
        <w:rPr>
          <w:rFonts w:hint="eastAsia"/>
        </w:rPr>
        <w:t>平巷掘进选用</w:t>
      </w:r>
      <w:r w:rsidR="00CE3C02" w:rsidRPr="00CE3C02">
        <w:rPr>
          <w:rFonts w:hint="eastAsia"/>
          <w:color w:val="FF0000"/>
        </w:rPr>
        <w:t>**</w:t>
      </w:r>
      <w:r>
        <w:rPr>
          <w:rFonts w:hint="eastAsia"/>
        </w:rPr>
        <w:t>凿岩，</w:t>
      </w:r>
      <w:r w:rsidR="00CE3C02" w:rsidRPr="00CE3C02">
        <w:rPr>
          <w:rFonts w:hint="eastAsia"/>
          <w:color w:val="FF0000"/>
        </w:rPr>
        <w:t>**</w:t>
      </w:r>
      <w:r>
        <w:rPr>
          <w:rFonts w:hint="eastAsia"/>
        </w:rPr>
        <w:t>撬毛，</w:t>
      </w:r>
      <w:r>
        <w:rPr>
          <w:rFonts w:hint="eastAsia"/>
          <w:szCs w:val="24"/>
        </w:rPr>
        <w:t>每天掘进量为</w:t>
      </w:r>
      <w:r w:rsidR="00CE3C02" w:rsidRPr="00CE3C02">
        <w:rPr>
          <w:rFonts w:hint="eastAsia"/>
          <w:color w:val="FF0000"/>
        </w:rPr>
        <w:t>**</w:t>
      </w:r>
      <w:r>
        <w:rPr>
          <w:rFonts w:hint="eastAsia"/>
          <w:szCs w:val="24"/>
        </w:rPr>
        <w:t>m</w:t>
      </w:r>
      <w:r>
        <w:rPr>
          <w:rFonts w:hint="eastAsia"/>
          <w:szCs w:val="24"/>
        </w:rPr>
        <w:t>，</w:t>
      </w:r>
      <w:r>
        <w:rPr>
          <w:rFonts w:hint="eastAsia"/>
        </w:rPr>
        <w:t>通风天井、溜井主要采用</w:t>
      </w:r>
      <w:r w:rsidR="00CE3C02" w:rsidRPr="00CE3C02">
        <w:rPr>
          <w:rFonts w:hint="eastAsia"/>
          <w:color w:val="FF0000"/>
        </w:rPr>
        <w:t>**</w:t>
      </w:r>
      <w:r>
        <w:rPr>
          <w:rFonts w:hint="eastAsia"/>
          <w:szCs w:val="24"/>
        </w:rPr>
        <w:t>凿岩机</w:t>
      </w:r>
      <w:r>
        <w:rPr>
          <w:rFonts w:hint="eastAsia"/>
        </w:rPr>
        <w:t>施工，</w:t>
      </w:r>
      <w:r>
        <w:rPr>
          <w:szCs w:val="24"/>
        </w:rPr>
        <w:t>每天掘进</w:t>
      </w:r>
      <w:r w:rsidR="00CE3C02" w:rsidRPr="00CE3C02">
        <w:rPr>
          <w:rFonts w:hint="eastAsia"/>
          <w:color w:val="FF0000"/>
        </w:rPr>
        <w:t>**</w:t>
      </w:r>
      <w:r>
        <w:rPr>
          <w:szCs w:val="24"/>
        </w:rPr>
        <w:t>m</w:t>
      </w:r>
      <w:r>
        <w:rPr>
          <w:rFonts w:hint="eastAsia"/>
        </w:rPr>
        <w:t>。</w:t>
      </w:r>
    </w:p>
    <w:p w:rsidR="004E623A" w:rsidRDefault="00C97A42">
      <w:pPr>
        <w:ind w:firstLine="480"/>
      </w:pPr>
      <w:r>
        <w:rPr>
          <w:rFonts w:hint="eastAsia"/>
        </w:rPr>
        <w:t>平巷掘进施工采用机械化设备，减少井下作业人员的同时，减低井下作业风险。天、溜井施工，控制每天掘进量，以减少工人劳动强度。</w:t>
      </w:r>
    </w:p>
    <w:p w:rsidR="004E623A" w:rsidRDefault="00C97A42">
      <w:pPr>
        <w:ind w:firstLine="480"/>
      </w:pPr>
      <w:r>
        <w:rPr>
          <w:rFonts w:hint="eastAsia"/>
        </w:rPr>
        <w:t>（</w:t>
      </w:r>
      <w:r>
        <w:rPr>
          <w:rFonts w:hint="eastAsia"/>
        </w:rPr>
        <w:t>2</w:t>
      </w:r>
      <w:r>
        <w:rPr>
          <w:rFonts w:hint="eastAsia"/>
        </w:rPr>
        <w:t>）回采凿岩</w:t>
      </w:r>
    </w:p>
    <w:p w:rsidR="004E623A" w:rsidRDefault="00C97A42">
      <w:pPr>
        <w:ind w:firstLine="480"/>
      </w:pPr>
      <w:r>
        <w:rPr>
          <w:rFonts w:hint="eastAsia"/>
        </w:rPr>
        <w:t>采场回采凿岩，均选用</w:t>
      </w:r>
      <w:r w:rsidR="00CE3C02" w:rsidRPr="00CE3C02">
        <w:rPr>
          <w:rFonts w:hint="eastAsia"/>
          <w:color w:val="FF0000"/>
        </w:rPr>
        <w:t>**</w:t>
      </w:r>
      <w:r>
        <w:rPr>
          <w:rFonts w:hint="eastAsia"/>
        </w:rPr>
        <w:t>凿岩，凿岩效率</w:t>
      </w:r>
      <w:r w:rsidR="00CE3C02" w:rsidRPr="00CE3C02">
        <w:rPr>
          <w:rFonts w:hint="eastAsia"/>
          <w:color w:val="FF0000"/>
        </w:rPr>
        <w:t>**</w:t>
      </w:r>
      <w:r>
        <w:rPr>
          <w:rFonts w:hint="eastAsia"/>
        </w:rPr>
        <w:t>m/</w:t>
      </w:r>
      <w:r>
        <w:rPr>
          <w:rFonts w:hint="eastAsia"/>
        </w:rPr>
        <w:t>台班</w:t>
      </w:r>
      <w:r>
        <w:rPr>
          <w:rFonts w:hint="eastAsia"/>
          <w:szCs w:val="24"/>
        </w:rPr>
        <w:t>，</w:t>
      </w:r>
      <w:r w:rsidR="00CE3C02" w:rsidRPr="00CE3C02">
        <w:rPr>
          <w:rFonts w:hint="eastAsia"/>
          <w:color w:val="FF0000"/>
        </w:rPr>
        <w:t>**</w:t>
      </w:r>
      <w:r>
        <w:rPr>
          <w:rFonts w:hint="eastAsia"/>
          <w:szCs w:val="24"/>
        </w:rPr>
        <w:t>t/d</w:t>
      </w:r>
      <w:r>
        <w:rPr>
          <w:rFonts w:hint="eastAsia"/>
          <w:szCs w:val="24"/>
        </w:rPr>
        <w:t>。</w:t>
      </w:r>
      <w:r>
        <w:rPr>
          <w:rFonts w:hint="eastAsia"/>
        </w:rPr>
        <w:t>台车不易到达的地区，可辅以</w:t>
      </w:r>
      <w:r>
        <w:rPr>
          <w:rFonts w:hint="eastAsia"/>
        </w:rPr>
        <w:t>YT28</w:t>
      </w:r>
      <w:r>
        <w:rPr>
          <w:rFonts w:hint="eastAsia"/>
        </w:rPr>
        <w:t>型气腿凿岩机凿岩，天、溜井采用</w:t>
      </w:r>
      <w:r>
        <w:rPr>
          <w:rFonts w:hint="eastAsia"/>
        </w:rPr>
        <w:t>YSP45</w:t>
      </w:r>
      <w:r>
        <w:rPr>
          <w:rFonts w:hint="eastAsia"/>
        </w:rPr>
        <w:t>型凿岩机施工。</w:t>
      </w:r>
    </w:p>
    <w:p w:rsidR="004E623A" w:rsidRDefault="00C97A42">
      <w:pPr>
        <w:ind w:firstLine="480"/>
      </w:pPr>
      <w:r>
        <w:rPr>
          <w:rFonts w:hint="eastAsia"/>
          <w:color w:val="FF0000"/>
        </w:rPr>
        <w:t>上向水平分层充填法</w:t>
      </w:r>
      <w:r>
        <w:rPr>
          <w:rFonts w:hint="eastAsia"/>
        </w:rPr>
        <w:t>采准巷道均布置在矿体下盘，各分段巷通过</w:t>
      </w:r>
      <w:r>
        <w:rPr>
          <w:rFonts w:hint="eastAsia"/>
          <w:color w:val="FF0000"/>
        </w:rPr>
        <w:t>斜坡道联巷与斜坡道</w:t>
      </w:r>
      <w:r>
        <w:rPr>
          <w:rFonts w:hint="eastAsia"/>
        </w:rPr>
        <w:t>相连通，在分段巷内垂直矿体走向于盘区中央掘进分层联络道至矿体下盘，分层道采用“</w:t>
      </w:r>
      <w:r>
        <w:rPr>
          <w:rFonts w:hint="eastAsia"/>
          <w:color w:val="FF0000"/>
        </w:rPr>
        <w:t>二下一平一上</w:t>
      </w:r>
      <w:r>
        <w:rPr>
          <w:rFonts w:hint="eastAsia"/>
        </w:rPr>
        <w:t>”的布置形式，每一分层采完后将分层联络道压顶后形成上一分层联络道。靠矿体下盘掘进脉内充填回风天井与上中段穿脉相互连通。上述工程完成后，采场形成斜坡道脉外联巷、分段平巷、分层联络道和充填回风天井等采准系统。</w:t>
      </w:r>
    </w:p>
    <w:p w:rsidR="004E623A" w:rsidRDefault="00C97A42">
      <w:pPr>
        <w:ind w:firstLine="480"/>
        <w:rPr>
          <w:szCs w:val="20"/>
        </w:rPr>
      </w:pPr>
      <w:r>
        <w:rPr>
          <w:rFonts w:hint="eastAsia"/>
          <w:color w:val="FF0000"/>
        </w:rPr>
        <w:t>机械化条带式充填法</w:t>
      </w:r>
      <w:r>
        <w:rPr>
          <w:rFonts w:hint="eastAsia"/>
          <w:szCs w:val="20"/>
        </w:rPr>
        <w:t>在中段平巷内向上掘中段进风联巷、中段回风联巷与上中段回风平巷贯通，利用中段进风联巷和回风联巷自下而上施工各分段道，再利用分段道施工采场进风进路。每盘区由</w:t>
      </w:r>
      <w:r w:rsidR="00CE3C02" w:rsidRPr="00CE3C02">
        <w:rPr>
          <w:rFonts w:hint="eastAsia"/>
          <w:color w:val="FF0000"/>
        </w:rPr>
        <w:t>**</w:t>
      </w:r>
      <w:r>
        <w:rPr>
          <w:rFonts w:hint="eastAsia"/>
          <w:szCs w:val="20"/>
        </w:rPr>
        <w:t>个采场组成，采场宽</w:t>
      </w:r>
      <w:r w:rsidR="00CE3C02" w:rsidRPr="00CE3C02">
        <w:rPr>
          <w:rFonts w:hint="eastAsia"/>
          <w:color w:val="FF0000"/>
        </w:rPr>
        <w:t>**</w:t>
      </w:r>
      <w:r>
        <w:rPr>
          <w:rFonts w:hint="eastAsia"/>
          <w:szCs w:val="20"/>
        </w:rPr>
        <w:t>m</w:t>
      </w:r>
      <w:r>
        <w:rPr>
          <w:rFonts w:hint="eastAsia"/>
          <w:szCs w:val="20"/>
        </w:rPr>
        <w:t>。长约</w:t>
      </w:r>
      <w:r w:rsidR="00CE3C02" w:rsidRPr="00CE3C02">
        <w:rPr>
          <w:rFonts w:hint="eastAsia"/>
          <w:color w:val="FF0000"/>
        </w:rPr>
        <w:t>**</w:t>
      </w:r>
      <w:r>
        <w:rPr>
          <w:rFonts w:hint="eastAsia"/>
          <w:szCs w:val="20"/>
        </w:rPr>
        <w:t>m</w:t>
      </w:r>
      <w:r>
        <w:rPr>
          <w:rFonts w:hint="eastAsia"/>
          <w:szCs w:val="20"/>
        </w:rPr>
        <w:t>，采场中间前进式施工出矿进路，出矿进路断面为</w:t>
      </w:r>
      <w:r w:rsidR="00CE3C02" w:rsidRPr="00CE3C02">
        <w:rPr>
          <w:rFonts w:hint="eastAsia"/>
          <w:color w:val="FF0000"/>
        </w:rPr>
        <w:t>**</w:t>
      </w:r>
      <w:r>
        <w:rPr>
          <w:rFonts w:hint="eastAsia"/>
          <w:szCs w:val="20"/>
        </w:rPr>
        <w:t>m</w:t>
      </w:r>
      <w:r>
        <w:rPr>
          <w:rFonts w:hint="eastAsia"/>
          <w:szCs w:val="20"/>
        </w:rPr>
        <w:t>×</w:t>
      </w:r>
      <w:r w:rsidR="00CE3C02" w:rsidRPr="00CE3C02">
        <w:rPr>
          <w:rFonts w:hint="eastAsia"/>
          <w:color w:val="FF0000"/>
        </w:rPr>
        <w:t>**</w:t>
      </w:r>
      <w:r>
        <w:rPr>
          <w:rFonts w:hint="eastAsia"/>
          <w:szCs w:val="20"/>
        </w:rPr>
        <w:t>m</w:t>
      </w:r>
      <w:r>
        <w:rPr>
          <w:rFonts w:hint="eastAsia"/>
          <w:szCs w:val="20"/>
        </w:rPr>
        <w:t>，随后后退刷扩两边采场各</w:t>
      </w:r>
      <w:r w:rsidR="00CE3C02" w:rsidRPr="00CE3C02">
        <w:rPr>
          <w:rFonts w:hint="eastAsia"/>
          <w:color w:val="FF0000"/>
        </w:rPr>
        <w:t>**</w:t>
      </w:r>
      <w:r>
        <w:rPr>
          <w:rFonts w:hint="eastAsia"/>
          <w:szCs w:val="20"/>
        </w:rPr>
        <w:t>m</w:t>
      </w:r>
      <w:r>
        <w:rPr>
          <w:rFonts w:hint="eastAsia"/>
          <w:szCs w:val="20"/>
        </w:rPr>
        <w:t>。矿块采用平底底部结构出矿，在矿块的两端设中段进风联巷、回风联巷与采场相通。中段进风联巷间距</w:t>
      </w:r>
      <w:r w:rsidR="00CE3C02" w:rsidRPr="00CE3C02">
        <w:rPr>
          <w:rFonts w:hint="eastAsia"/>
          <w:color w:val="FF0000"/>
        </w:rPr>
        <w:t>**</w:t>
      </w:r>
      <w:r>
        <w:rPr>
          <w:rFonts w:hint="eastAsia"/>
          <w:szCs w:val="20"/>
        </w:rPr>
        <w:t>m</w:t>
      </w:r>
      <w:r>
        <w:rPr>
          <w:rFonts w:hint="eastAsia"/>
          <w:szCs w:val="20"/>
        </w:rPr>
        <w:t>左右，中段进风联巷经分段联巷与采矿进路相通。</w:t>
      </w:r>
    </w:p>
    <w:p w:rsidR="004E623A" w:rsidRDefault="00C97A42">
      <w:pPr>
        <w:ind w:firstLine="480"/>
      </w:pPr>
      <w:r>
        <w:rPr>
          <w:rFonts w:hint="eastAsia"/>
          <w:color w:val="FF0000"/>
        </w:rPr>
        <w:t>房柱嗣后充填法</w:t>
      </w:r>
      <w:r>
        <w:rPr>
          <w:rFonts w:hint="eastAsia"/>
        </w:rPr>
        <w:t>在中段平巷内向上掘中段联巷与上中段回风平巷贯通，利用中段进风联巷和中段回风联巷自下而上施工分段运输巷，再利用分段运输巷施工采场出矿进路，出矿进路断面为</w:t>
      </w:r>
      <w:r w:rsidR="00CE3C02" w:rsidRPr="00CE3C02">
        <w:rPr>
          <w:rFonts w:hint="eastAsia"/>
          <w:color w:val="FF0000"/>
        </w:rPr>
        <w:t>**</w:t>
      </w:r>
      <w:r>
        <w:rPr>
          <w:rFonts w:hint="eastAsia"/>
        </w:rPr>
        <w:t>×</w:t>
      </w:r>
      <w:r w:rsidR="00CE3C02" w:rsidRPr="00CE3C02">
        <w:rPr>
          <w:rFonts w:hint="eastAsia"/>
          <w:color w:val="FF0000"/>
        </w:rPr>
        <w:t>**</w:t>
      </w:r>
      <w:r>
        <w:rPr>
          <w:rFonts w:hint="eastAsia"/>
        </w:rPr>
        <w:t>m</w:t>
      </w:r>
      <w:r>
        <w:rPr>
          <w:rFonts w:hint="eastAsia"/>
        </w:rPr>
        <w:t>。</w:t>
      </w:r>
    </w:p>
    <w:p w:rsidR="004E623A" w:rsidRDefault="00C97A42">
      <w:pPr>
        <w:ind w:firstLine="480"/>
      </w:pPr>
      <w:r>
        <w:rPr>
          <w:rFonts w:hint="eastAsia"/>
        </w:rPr>
        <w:t>回采凿岩以机械化设备为主，辅助手动凿岩机，减少井下作业人员的同时，减低井下作业风险。</w:t>
      </w:r>
    </w:p>
    <w:p w:rsidR="004E623A" w:rsidRDefault="00C97A42">
      <w:pPr>
        <w:ind w:firstLine="480"/>
      </w:pPr>
      <w:r>
        <w:rPr>
          <w:rFonts w:hint="eastAsia"/>
        </w:rPr>
        <w:lastRenderedPageBreak/>
        <w:t>（</w:t>
      </w:r>
      <w:r>
        <w:rPr>
          <w:rFonts w:hint="eastAsia"/>
        </w:rPr>
        <w:t>3</w:t>
      </w:r>
      <w:r>
        <w:rPr>
          <w:rFonts w:hint="eastAsia"/>
        </w:rPr>
        <w:t>）装药爆破</w:t>
      </w:r>
    </w:p>
    <w:p w:rsidR="004E623A" w:rsidRDefault="00C97A42">
      <w:pPr>
        <w:ind w:firstLine="480"/>
      </w:pPr>
      <w:r>
        <w:rPr>
          <w:rFonts w:hint="eastAsia"/>
          <w:color w:val="FF0000"/>
        </w:rPr>
        <w:t>上向水平分层充填法</w:t>
      </w:r>
      <w:r>
        <w:rPr>
          <w:rFonts w:hint="eastAsia"/>
        </w:rPr>
        <w:t>采矿进路尺寸为</w:t>
      </w:r>
      <w:r w:rsidR="00CE3C02" w:rsidRPr="00CE3C02">
        <w:rPr>
          <w:rFonts w:hint="eastAsia"/>
          <w:color w:val="FF0000"/>
        </w:rPr>
        <w:t>**</w:t>
      </w:r>
      <w:r>
        <w:rPr>
          <w:rFonts w:hint="eastAsia"/>
        </w:rPr>
        <w:t>m</w:t>
      </w:r>
      <w:r w:rsidR="00CE3C02" w:rsidRPr="00CE3C02">
        <w:rPr>
          <w:rFonts w:hint="eastAsia"/>
          <w:color w:val="FF0000"/>
        </w:rPr>
        <w:t>**</w:t>
      </w:r>
      <w:r>
        <w:rPr>
          <w:rFonts w:hint="eastAsia"/>
        </w:rPr>
        <w:t>m</w:t>
      </w:r>
      <w:r>
        <w:rPr>
          <w:rFonts w:hint="eastAsia"/>
        </w:rPr>
        <w:t>（宽×高），孔径φ</w:t>
      </w:r>
      <w:r w:rsidR="00CE3C02" w:rsidRPr="00CE3C02">
        <w:rPr>
          <w:rFonts w:hint="eastAsia"/>
          <w:color w:val="FF0000"/>
        </w:rPr>
        <w:t>**</w:t>
      </w:r>
      <w:r>
        <w:rPr>
          <w:rFonts w:hint="eastAsia"/>
        </w:rPr>
        <w:t>mm</w:t>
      </w:r>
      <w:r>
        <w:rPr>
          <w:rFonts w:hint="eastAsia"/>
        </w:rPr>
        <w:t>，排、孔间距</w:t>
      </w:r>
      <w:r w:rsidR="00CE3C02" w:rsidRPr="00CE3C02">
        <w:rPr>
          <w:rFonts w:hint="eastAsia"/>
          <w:color w:val="FF0000"/>
        </w:rPr>
        <w:t>**</w:t>
      </w:r>
      <w:r>
        <w:rPr>
          <w:rFonts w:hint="eastAsia"/>
        </w:rPr>
        <w:t>m</w:t>
      </w:r>
      <w:r>
        <w:rPr>
          <w:rFonts w:hint="eastAsia"/>
        </w:rPr>
        <w:t>，采用人工装药，</w:t>
      </w:r>
      <w:r>
        <w:rPr>
          <w:rFonts w:hint="eastAsia"/>
          <w:color w:val="FF0000"/>
        </w:rPr>
        <w:t>数码电子雷管</w:t>
      </w:r>
      <w:r>
        <w:rPr>
          <w:rFonts w:hint="eastAsia"/>
        </w:rPr>
        <w:t>起爆，分段微差爆破，装药时遵守爆破作业规程，采取防雷管误爆措施，做好爆破前的安全检查，爆破时，人员全部撤离采场，进行排查后方可返回现场，现场要充分通风换气。首层采高为</w:t>
      </w:r>
      <w:r w:rsidR="00CE3C02" w:rsidRPr="00CE3C02">
        <w:rPr>
          <w:rFonts w:hint="eastAsia"/>
          <w:color w:val="FF0000"/>
        </w:rPr>
        <w:t>**</w:t>
      </w:r>
      <w:r>
        <w:rPr>
          <w:rFonts w:hint="eastAsia"/>
        </w:rPr>
        <w:t>m</w:t>
      </w:r>
      <w:r>
        <w:rPr>
          <w:rFonts w:hint="eastAsia"/>
        </w:rPr>
        <w:t>，充填高度为</w:t>
      </w:r>
      <w:r w:rsidR="00CE3C02" w:rsidRPr="00CE3C02">
        <w:rPr>
          <w:rFonts w:hint="eastAsia"/>
          <w:color w:val="FF0000"/>
        </w:rPr>
        <w:t>**</w:t>
      </w:r>
      <w:r>
        <w:rPr>
          <w:rFonts w:hint="eastAsia"/>
        </w:rPr>
        <w:t>m</w:t>
      </w:r>
      <w:r>
        <w:rPr>
          <w:rFonts w:hint="eastAsia"/>
        </w:rPr>
        <w:t>，预留</w:t>
      </w:r>
      <w:r w:rsidR="00CE3C02" w:rsidRPr="00CE3C02">
        <w:rPr>
          <w:rFonts w:hint="eastAsia"/>
          <w:color w:val="FF0000"/>
        </w:rPr>
        <w:t>**</w:t>
      </w:r>
      <w:r>
        <w:rPr>
          <w:rFonts w:hint="eastAsia"/>
        </w:rPr>
        <w:t>m</w:t>
      </w:r>
      <w:r>
        <w:rPr>
          <w:rFonts w:hint="eastAsia"/>
        </w:rPr>
        <w:t>左右自由空间作为上分层回采时的通风和爆破补偿空间。</w:t>
      </w:r>
    </w:p>
    <w:p w:rsidR="004E623A" w:rsidRDefault="00C97A42">
      <w:pPr>
        <w:ind w:firstLine="480"/>
        <w:rPr>
          <w:szCs w:val="20"/>
        </w:rPr>
      </w:pPr>
      <w:r>
        <w:rPr>
          <w:rFonts w:hint="eastAsia"/>
          <w:color w:val="FF0000"/>
          <w:szCs w:val="20"/>
        </w:rPr>
        <w:t>机械化条带式充填法</w:t>
      </w:r>
      <w:r>
        <w:rPr>
          <w:rFonts w:hint="eastAsia"/>
          <w:szCs w:val="20"/>
        </w:rPr>
        <w:t>先施工断面为</w:t>
      </w:r>
      <w:r w:rsidR="00CE3C02" w:rsidRPr="00CE3C02">
        <w:rPr>
          <w:rFonts w:hint="eastAsia"/>
          <w:color w:val="FF0000"/>
        </w:rPr>
        <w:t>**</w:t>
      </w:r>
      <w:r>
        <w:rPr>
          <w:rFonts w:hint="eastAsia"/>
          <w:szCs w:val="20"/>
        </w:rPr>
        <w:t>m</w:t>
      </w:r>
      <w:r>
        <w:rPr>
          <w:rFonts w:hint="eastAsia"/>
          <w:szCs w:val="20"/>
        </w:rPr>
        <w:t>×</w:t>
      </w:r>
      <w:r w:rsidR="00CE3C02" w:rsidRPr="00CE3C02">
        <w:rPr>
          <w:rFonts w:hint="eastAsia"/>
          <w:color w:val="FF0000"/>
        </w:rPr>
        <w:t>**</w:t>
      </w:r>
      <w:r>
        <w:rPr>
          <w:rFonts w:hint="eastAsia"/>
          <w:szCs w:val="20"/>
        </w:rPr>
        <w:t>m</w:t>
      </w:r>
      <w:r>
        <w:rPr>
          <w:rFonts w:hint="eastAsia"/>
          <w:szCs w:val="20"/>
        </w:rPr>
        <w:t>（高度根据矿体厚度进行调整）的进路与上部分段联络巷连接，然后再以进路为自由面，进行退采，孔径φ</w:t>
      </w:r>
      <w:r w:rsidR="00CE3C02" w:rsidRPr="00CE3C02">
        <w:rPr>
          <w:rFonts w:hint="eastAsia"/>
          <w:color w:val="FF0000"/>
        </w:rPr>
        <w:t>**</w:t>
      </w:r>
      <w:r>
        <w:rPr>
          <w:rFonts w:hint="eastAsia"/>
          <w:szCs w:val="20"/>
        </w:rPr>
        <w:t>mm</w:t>
      </w:r>
      <w:r>
        <w:rPr>
          <w:rFonts w:hint="eastAsia"/>
          <w:szCs w:val="20"/>
        </w:rPr>
        <w:t>，炮孔交错布置，孔距</w:t>
      </w:r>
      <w:r w:rsidR="00CE3C02" w:rsidRPr="00CE3C02">
        <w:rPr>
          <w:rFonts w:hint="eastAsia"/>
          <w:color w:val="FF0000"/>
        </w:rPr>
        <w:t>**</w:t>
      </w:r>
      <w:r>
        <w:rPr>
          <w:rFonts w:hint="eastAsia"/>
          <w:szCs w:val="20"/>
        </w:rPr>
        <w:t>m</w:t>
      </w:r>
      <w:r>
        <w:rPr>
          <w:rFonts w:hint="eastAsia"/>
          <w:szCs w:val="20"/>
        </w:rPr>
        <w:t>，排距</w:t>
      </w:r>
      <w:r w:rsidR="00CE3C02" w:rsidRPr="00CE3C02">
        <w:rPr>
          <w:rFonts w:hint="eastAsia"/>
          <w:color w:val="FF0000"/>
        </w:rPr>
        <w:t>**</w:t>
      </w:r>
      <w:r>
        <w:rPr>
          <w:rFonts w:hint="eastAsia"/>
          <w:szCs w:val="20"/>
        </w:rPr>
        <w:t>m</w:t>
      </w:r>
      <w:r>
        <w:rPr>
          <w:rFonts w:hint="eastAsia"/>
          <w:szCs w:val="20"/>
        </w:rPr>
        <w:t>，孔深</w:t>
      </w:r>
      <w:r w:rsidR="00CE3C02" w:rsidRPr="00CE3C02">
        <w:rPr>
          <w:rFonts w:hint="eastAsia"/>
          <w:color w:val="FF0000"/>
        </w:rPr>
        <w:t>**</w:t>
      </w:r>
      <w:r>
        <w:rPr>
          <w:rFonts w:hint="eastAsia"/>
          <w:szCs w:val="20"/>
        </w:rPr>
        <w:t>m</w:t>
      </w:r>
      <w:r>
        <w:rPr>
          <w:rFonts w:hint="eastAsia"/>
          <w:szCs w:val="20"/>
        </w:rPr>
        <w:t>，炸药使用乳化炸药。采用</w:t>
      </w:r>
      <w:r>
        <w:rPr>
          <w:rFonts w:hint="eastAsia"/>
          <w:color w:val="FF0000"/>
          <w:szCs w:val="20"/>
        </w:rPr>
        <w:t>人工</w:t>
      </w:r>
      <w:r>
        <w:rPr>
          <w:rFonts w:hint="eastAsia"/>
          <w:szCs w:val="20"/>
        </w:rPr>
        <w:t>装药，</w:t>
      </w:r>
      <w:r>
        <w:rPr>
          <w:rFonts w:hint="eastAsia"/>
          <w:color w:val="FF0000"/>
          <w:szCs w:val="20"/>
        </w:rPr>
        <w:t>数码电子雷管</w:t>
      </w:r>
      <w:r>
        <w:rPr>
          <w:rFonts w:hint="eastAsia"/>
          <w:szCs w:val="20"/>
        </w:rPr>
        <w:t>起爆，分段微差爆破，装药时遵守爆破作业规程，采取防雷管误爆措施，做好爆破前的安全检查，爆破时，人员全部撤离采场，进行排查后方可返回现场，现场要充分通风换气。最终回采宽度为</w:t>
      </w:r>
      <w:r w:rsidR="00CE3C02" w:rsidRPr="00CE3C02">
        <w:rPr>
          <w:rFonts w:hint="eastAsia"/>
          <w:color w:val="FF0000"/>
        </w:rPr>
        <w:t>**</w:t>
      </w:r>
      <w:r>
        <w:rPr>
          <w:rFonts w:hint="eastAsia"/>
          <w:szCs w:val="20"/>
        </w:rPr>
        <w:t>m</w:t>
      </w:r>
      <w:r>
        <w:rPr>
          <w:rFonts w:hint="eastAsia"/>
          <w:szCs w:val="20"/>
        </w:rPr>
        <w:t>。待两侧的第一步骤回采矿房的充填体凝固并达到要求的强度后，方可回采第二步骤矿房，其回采工艺同第一步骤。</w:t>
      </w:r>
    </w:p>
    <w:p w:rsidR="004E623A" w:rsidRDefault="00C97A42">
      <w:pPr>
        <w:ind w:firstLine="480"/>
      </w:pPr>
      <w:r>
        <w:rPr>
          <w:rFonts w:hint="eastAsia"/>
          <w:color w:val="FF0000"/>
        </w:rPr>
        <w:t>房柱嗣后充填法</w:t>
      </w:r>
      <w:r>
        <w:rPr>
          <w:rFonts w:hint="eastAsia"/>
        </w:rPr>
        <w:t>先施工断面为</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（高度根据矿体厚度进行调整）的进路与上分段运输巷贯通，再以进路为自由面，进行退采，炮孔交错布置，孔径φ</w:t>
      </w:r>
      <w:r w:rsidR="00CE3C02" w:rsidRPr="00CE3C02">
        <w:rPr>
          <w:rFonts w:hint="eastAsia"/>
          <w:color w:val="FF0000"/>
        </w:rPr>
        <w:t>**</w:t>
      </w:r>
      <w:r>
        <w:rPr>
          <w:rFonts w:hint="eastAsia"/>
        </w:rPr>
        <w:t>mm</w:t>
      </w:r>
      <w:r>
        <w:rPr>
          <w:rFonts w:hint="eastAsia"/>
        </w:rPr>
        <w:t>，孔距</w:t>
      </w:r>
      <w:r w:rsidR="00CE3C02" w:rsidRPr="00CE3C02">
        <w:rPr>
          <w:rFonts w:hint="eastAsia"/>
          <w:color w:val="FF0000"/>
        </w:rPr>
        <w:t>**</w:t>
      </w:r>
      <w:r>
        <w:rPr>
          <w:rFonts w:hint="eastAsia"/>
        </w:rPr>
        <w:t>m</w:t>
      </w:r>
      <w:r>
        <w:rPr>
          <w:rFonts w:hint="eastAsia"/>
        </w:rPr>
        <w:t>，排距</w:t>
      </w:r>
      <w:r w:rsidR="00CE3C02" w:rsidRPr="00CE3C02">
        <w:rPr>
          <w:rFonts w:hint="eastAsia"/>
          <w:color w:val="FF0000"/>
        </w:rPr>
        <w:t>**</w:t>
      </w:r>
      <w:r>
        <w:rPr>
          <w:rFonts w:hint="eastAsia"/>
        </w:rPr>
        <w:t>m</w:t>
      </w:r>
      <w:r>
        <w:rPr>
          <w:rFonts w:hint="eastAsia"/>
        </w:rPr>
        <w:t>，孔深</w:t>
      </w:r>
      <w:r w:rsidR="00CE3C02" w:rsidRPr="00CE3C02">
        <w:rPr>
          <w:rFonts w:hint="eastAsia"/>
          <w:color w:val="FF0000"/>
        </w:rPr>
        <w:t>**</w:t>
      </w:r>
      <w:r>
        <w:rPr>
          <w:rFonts w:hint="eastAsia"/>
        </w:rPr>
        <w:t>m</w:t>
      </w:r>
      <w:r>
        <w:rPr>
          <w:rFonts w:hint="eastAsia"/>
        </w:rPr>
        <w:t>，炸药使用乳化炸药。采用</w:t>
      </w:r>
      <w:r>
        <w:rPr>
          <w:rFonts w:hint="eastAsia"/>
          <w:color w:val="FF0000"/>
        </w:rPr>
        <w:t>人工</w:t>
      </w:r>
      <w:r>
        <w:rPr>
          <w:rFonts w:hint="eastAsia"/>
        </w:rPr>
        <w:t>装药，</w:t>
      </w:r>
      <w:r>
        <w:rPr>
          <w:rFonts w:hint="eastAsia"/>
          <w:color w:val="FF0000"/>
        </w:rPr>
        <w:t>数码电子雷管</w:t>
      </w:r>
      <w:r>
        <w:rPr>
          <w:rFonts w:hint="eastAsia"/>
        </w:rPr>
        <w:t>起爆，分段微差爆破，装药时遵守爆破作业规程，采取防雷管误爆措施，做好爆破前的安全检查，爆破时，人员全部撤离采场，进行排查后方可返回现场，现场要充分通风换气。最终回采宽度为</w:t>
      </w:r>
      <w:r w:rsidR="00CE3C02" w:rsidRPr="00CE3C02">
        <w:rPr>
          <w:rFonts w:hint="eastAsia"/>
          <w:color w:val="FF0000"/>
        </w:rPr>
        <w:t>**</w:t>
      </w:r>
      <w:r>
        <w:rPr>
          <w:rFonts w:hint="eastAsia"/>
        </w:rPr>
        <w:t>m</w:t>
      </w:r>
      <w:r>
        <w:rPr>
          <w:rFonts w:hint="eastAsia"/>
        </w:rPr>
        <w:t>。</w:t>
      </w:r>
    </w:p>
    <w:p w:rsidR="004E623A" w:rsidRDefault="00C97A42">
      <w:pPr>
        <w:ind w:firstLine="480"/>
      </w:pPr>
      <w:r>
        <w:rPr>
          <w:rFonts w:hint="eastAsia"/>
        </w:rPr>
        <w:t>（</w:t>
      </w:r>
      <w:r>
        <w:rPr>
          <w:rFonts w:hint="eastAsia"/>
        </w:rPr>
        <w:t>4</w:t>
      </w:r>
      <w:r>
        <w:rPr>
          <w:rFonts w:hint="eastAsia"/>
        </w:rPr>
        <w:t>）通风</w:t>
      </w:r>
    </w:p>
    <w:p w:rsidR="004E623A" w:rsidRDefault="00C97A42">
      <w:pPr>
        <w:ind w:firstLine="480"/>
      </w:pPr>
      <w:r>
        <w:rPr>
          <w:rFonts w:hint="eastAsia"/>
          <w:color w:val="FF0000"/>
        </w:rPr>
        <w:t>上向水平分层充填法</w:t>
      </w:r>
      <w:r>
        <w:rPr>
          <w:rFonts w:hint="eastAsia"/>
        </w:rPr>
        <w:t>，新鲜风流经斜坡道（中段进风平硐）、斜坡道联巷、分段平巷、分层联络道进入。通过设置在进路内的局扇和风筒将新鲜风流压入作业工作面。污风经预留的自由工作面、脉内充填回风井、上中段回风巷道、中段回风井至回风平硐排出地表。防尘主要是采用湿式凿岩，放炮后喷雾洒水以降低粉尘浓度。</w:t>
      </w:r>
    </w:p>
    <w:p w:rsidR="004E623A" w:rsidRDefault="00C97A42">
      <w:pPr>
        <w:ind w:firstLine="480"/>
        <w:rPr>
          <w:szCs w:val="20"/>
        </w:rPr>
      </w:pPr>
      <w:r>
        <w:rPr>
          <w:rFonts w:hint="eastAsia"/>
          <w:color w:val="FF0000"/>
          <w:szCs w:val="20"/>
        </w:rPr>
        <w:t>机械化条带式充填法</w:t>
      </w:r>
      <w:r>
        <w:rPr>
          <w:rFonts w:hint="eastAsia"/>
          <w:szCs w:val="20"/>
        </w:rPr>
        <w:t>，新鲜风从中段平巷进入，经分段联络巷上山、出矿进路到达工作面，洗刷工作面后，污风由上分段联络巷进入上一中段平巷，然后由回风井排出地表。防尘主要是采用湿式凿岩，放炮后喷雾洒水以降低粉尘浓度。</w:t>
      </w:r>
    </w:p>
    <w:p w:rsidR="004E623A" w:rsidRDefault="00C97A42">
      <w:pPr>
        <w:ind w:firstLine="480"/>
        <w:rPr>
          <w:szCs w:val="20"/>
        </w:rPr>
      </w:pPr>
      <w:r>
        <w:rPr>
          <w:rFonts w:hint="eastAsia"/>
          <w:color w:val="FF0000"/>
          <w:szCs w:val="20"/>
        </w:rPr>
        <w:t>房柱嗣后充填法</w:t>
      </w:r>
      <w:r>
        <w:rPr>
          <w:rFonts w:hint="eastAsia"/>
          <w:szCs w:val="20"/>
        </w:rPr>
        <w:t>新鲜风从中段运输巷进入，经中段联巷、分段运输巷、出矿进路到达工作面，洗刷工作面后，污风由上分段运输巷、中段联巷进入上中段回风平巷，然后由回风平硐排出地表。防尘主要是采用湿式凿岩，放炮后喷雾洒水以降低粉尘浓</w:t>
      </w:r>
      <w:r>
        <w:rPr>
          <w:rFonts w:hint="eastAsia"/>
          <w:szCs w:val="20"/>
        </w:rPr>
        <w:lastRenderedPageBreak/>
        <w:t>度。</w:t>
      </w:r>
    </w:p>
    <w:p w:rsidR="004E623A" w:rsidRDefault="00C97A42">
      <w:pPr>
        <w:ind w:firstLine="480"/>
      </w:pPr>
      <w:r>
        <w:rPr>
          <w:rFonts w:hint="eastAsia"/>
        </w:rPr>
        <w:t>（</w:t>
      </w:r>
      <w:r>
        <w:rPr>
          <w:rFonts w:hint="eastAsia"/>
        </w:rPr>
        <w:t>5</w:t>
      </w:r>
      <w:r>
        <w:rPr>
          <w:rFonts w:hint="eastAsia"/>
        </w:rPr>
        <w:t>）矿石运搬</w:t>
      </w:r>
    </w:p>
    <w:p w:rsidR="004E623A" w:rsidRDefault="00C97A42">
      <w:pPr>
        <w:ind w:firstLine="480"/>
        <w:rPr>
          <w:szCs w:val="20"/>
        </w:rPr>
      </w:pPr>
      <w:r>
        <w:rPr>
          <w:rFonts w:hint="eastAsia"/>
          <w:color w:val="FF0000"/>
          <w:szCs w:val="20"/>
        </w:rPr>
        <w:t>上向水平分层充填法</w:t>
      </w:r>
      <w:r>
        <w:rPr>
          <w:rFonts w:hint="eastAsia"/>
          <w:szCs w:val="20"/>
        </w:rPr>
        <w:t>，采场中央布置的分层联络巷将盘区划分为两个回采区域。首层开采时沿矿体掘进采矿进路，以采矿进路为自由面进行扩帮开采，将采场宽度扩帮至矿体厚度。采场出矿采用</w:t>
      </w:r>
      <w:r w:rsidR="00CE3C02" w:rsidRPr="00CE3C02">
        <w:rPr>
          <w:rFonts w:hint="eastAsia"/>
          <w:color w:val="FF0000"/>
        </w:rPr>
        <w:t>**</w:t>
      </w:r>
      <w:r>
        <w:rPr>
          <w:rFonts w:hint="eastAsia"/>
          <w:szCs w:val="20"/>
        </w:rPr>
        <w:t>m</w:t>
      </w:r>
      <w:r>
        <w:rPr>
          <w:rFonts w:cs="Calibri"/>
          <w:szCs w:val="20"/>
        </w:rPr>
        <w:t>³</w:t>
      </w:r>
      <w:r>
        <w:rPr>
          <w:rFonts w:cs="仿宋_GB2312" w:hint="eastAsia"/>
          <w:szCs w:val="20"/>
        </w:rPr>
        <w:t>柴油铲运机。铲运机在进路中铲矿，经分层联络道、分段平巷装入</w:t>
      </w:r>
      <w:r w:rsidR="00CE3C02" w:rsidRPr="00CE3C02">
        <w:rPr>
          <w:rFonts w:hint="eastAsia"/>
          <w:color w:val="FF0000"/>
        </w:rPr>
        <w:t>**</w:t>
      </w:r>
      <w:r>
        <w:rPr>
          <w:rFonts w:hint="eastAsia"/>
          <w:szCs w:val="20"/>
        </w:rPr>
        <w:t>t</w:t>
      </w:r>
      <w:r>
        <w:rPr>
          <w:rFonts w:hint="eastAsia"/>
          <w:szCs w:val="20"/>
        </w:rPr>
        <w:t>井下自卸卡车，自卸卡车经斜坡道将矿石运至主溜井。机械作业地点，设置明显的安全警示标志，重点部位设置隔离设施。</w:t>
      </w:r>
    </w:p>
    <w:p w:rsidR="004E623A" w:rsidRDefault="00C97A42">
      <w:pPr>
        <w:ind w:firstLine="480"/>
      </w:pPr>
      <w:r>
        <w:rPr>
          <w:rFonts w:hint="eastAsia"/>
          <w:color w:val="FF0000"/>
        </w:rPr>
        <w:t>机械化条带式充填法</w:t>
      </w:r>
      <w:r>
        <w:rPr>
          <w:rFonts w:hint="eastAsia"/>
        </w:rPr>
        <w:t>，出矿采用</w:t>
      </w:r>
      <w:r w:rsidR="00CE3C02" w:rsidRPr="00CE3C02">
        <w:rPr>
          <w:rFonts w:hint="eastAsia"/>
          <w:color w:val="FF0000"/>
        </w:rPr>
        <w:t>**</w:t>
      </w:r>
      <w:r>
        <w:rPr>
          <w:rFonts w:hint="eastAsia"/>
        </w:rPr>
        <w:t>m</w:t>
      </w:r>
      <w:r>
        <w:rPr>
          <w:rFonts w:cs="Calibri"/>
        </w:rPr>
        <w:t>³</w:t>
      </w:r>
      <w:r>
        <w:rPr>
          <w:rFonts w:cs="仿宋_GB2312" w:hint="eastAsia"/>
        </w:rPr>
        <w:t>电动铲运机。在凿岩巷道中出矿，在分段联络巷装入井下</w:t>
      </w:r>
      <w:r w:rsidR="00CE3C02" w:rsidRPr="00CE3C02">
        <w:rPr>
          <w:rFonts w:hint="eastAsia"/>
          <w:color w:val="FF0000"/>
        </w:rPr>
        <w:t>**</w:t>
      </w:r>
      <w:r>
        <w:rPr>
          <w:rFonts w:hint="eastAsia"/>
        </w:rPr>
        <w:t>t</w:t>
      </w:r>
      <w:r>
        <w:rPr>
          <w:rFonts w:hint="eastAsia"/>
        </w:rPr>
        <w:t>自卸卡车，卡车经中段平巷、斜坡道运至主溜井。机械作业地点，设置明显的安全警示标志，重点部位设置隔离设施。</w:t>
      </w:r>
    </w:p>
    <w:p w:rsidR="004E623A" w:rsidRDefault="00C97A42">
      <w:pPr>
        <w:ind w:firstLine="480"/>
      </w:pPr>
      <w:r>
        <w:rPr>
          <w:rFonts w:hint="eastAsia"/>
          <w:color w:val="FF0000"/>
        </w:rPr>
        <w:t>房柱嗣后充填法</w:t>
      </w:r>
      <w:r>
        <w:rPr>
          <w:rFonts w:hint="eastAsia"/>
        </w:rPr>
        <w:t>，出矿采用</w:t>
      </w:r>
      <w:r w:rsidR="00CE3C02" w:rsidRPr="00CE3C02">
        <w:rPr>
          <w:rFonts w:hint="eastAsia"/>
          <w:color w:val="FF0000"/>
        </w:rPr>
        <w:t>**</w:t>
      </w:r>
      <w:r>
        <w:rPr>
          <w:rFonts w:hint="eastAsia"/>
        </w:rPr>
        <w:t>m</w:t>
      </w:r>
      <w:r>
        <w:rPr>
          <w:rFonts w:cs="Calibri"/>
        </w:rPr>
        <w:t>³</w:t>
      </w:r>
      <w:r>
        <w:rPr>
          <w:rFonts w:hint="eastAsia"/>
        </w:rPr>
        <w:t>电动铲运机。在采场进路中出矿，在分段运输巷装入井下</w:t>
      </w:r>
      <w:r w:rsidR="00CE3C02" w:rsidRPr="00CE3C02">
        <w:rPr>
          <w:rFonts w:hint="eastAsia"/>
          <w:color w:val="FF0000"/>
        </w:rPr>
        <w:t>**</w:t>
      </w:r>
      <w:r>
        <w:rPr>
          <w:rFonts w:hint="eastAsia"/>
        </w:rPr>
        <w:t>t</w:t>
      </w:r>
      <w:r>
        <w:rPr>
          <w:rFonts w:hint="eastAsia"/>
        </w:rPr>
        <w:t>自卸卡车，卡车经中段运输巷、斜坡道运至主溜井。机械作业地点，设置明显的安全警示标志，重点部位设置隔离设施。</w:t>
      </w:r>
    </w:p>
    <w:p w:rsidR="004E623A" w:rsidRDefault="00C97A42">
      <w:pPr>
        <w:ind w:firstLine="480"/>
      </w:pPr>
      <w:r>
        <w:rPr>
          <w:rFonts w:hint="eastAsia"/>
        </w:rPr>
        <w:t>采出矿石最大允许块度为</w:t>
      </w:r>
      <w:r>
        <w:rPr>
          <w:rFonts w:hint="eastAsia"/>
        </w:rPr>
        <w:t xml:space="preserve">350 </w:t>
      </w:r>
      <w:r>
        <w:rPr>
          <w:rFonts w:hint="eastAsia"/>
          <w:color w:val="FF0000"/>
        </w:rPr>
        <w:t>（</w:t>
      </w:r>
      <w:r>
        <w:rPr>
          <w:rFonts w:hint="eastAsia"/>
          <w:color w:val="FF0000"/>
        </w:rPr>
        <w:t>700</w:t>
      </w:r>
      <w:r>
        <w:rPr>
          <w:rFonts w:hint="eastAsia"/>
          <w:color w:val="FF0000"/>
        </w:rPr>
        <w:t>设计规范只有这两个数，浅孔为</w:t>
      </w:r>
      <w:r>
        <w:rPr>
          <w:rFonts w:hint="eastAsia"/>
          <w:color w:val="FF0000"/>
        </w:rPr>
        <w:t>350mm</w:t>
      </w:r>
      <w:r>
        <w:rPr>
          <w:rFonts w:hint="eastAsia"/>
          <w:color w:val="FF0000"/>
        </w:rPr>
        <w:t>，中深孔为</w:t>
      </w:r>
      <w:r>
        <w:rPr>
          <w:rFonts w:hint="eastAsia"/>
          <w:color w:val="FF0000"/>
        </w:rPr>
        <w:t>700mm</w:t>
      </w:r>
      <w:r>
        <w:rPr>
          <w:rFonts w:hint="eastAsia"/>
          <w:color w:val="FF0000"/>
        </w:rPr>
        <w:t>）</w:t>
      </w:r>
      <w:r>
        <w:rPr>
          <w:rFonts w:hint="eastAsia"/>
        </w:rPr>
        <w:t>mm</w:t>
      </w:r>
      <w:r>
        <w:rPr>
          <w:rFonts w:hint="eastAsia"/>
        </w:rPr>
        <w:t>，分支溜井卸矿口需安装格筛，不合格大块采用人工二次破碎工作。</w:t>
      </w:r>
    </w:p>
    <w:p w:rsidR="004E623A" w:rsidRDefault="00C97A42">
      <w:pPr>
        <w:ind w:firstLine="480"/>
      </w:pPr>
      <w:r>
        <w:rPr>
          <w:rFonts w:hint="eastAsia"/>
        </w:rPr>
        <w:t>（</w:t>
      </w:r>
      <w:r>
        <w:rPr>
          <w:rFonts w:hint="eastAsia"/>
        </w:rPr>
        <w:t>6</w:t>
      </w:r>
      <w:r>
        <w:rPr>
          <w:rFonts w:hint="eastAsia"/>
        </w:rPr>
        <w:t>）充填工作</w:t>
      </w:r>
    </w:p>
    <w:p w:rsidR="004E623A" w:rsidRDefault="00CE3C02">
      <w:pPr>
        <w:ind w:firstLine="480"/>
      </w:pPr>
      <w:r w:rsidRPr="00CE3C02">
        <w:rPr>
          <w:rFonts w:hint="eastAsia"/>
          <w:color w:val="FF0000"/>
        </w:rPr>
        <w:t>**</w:t>
      </w:r>
      <w:r w:rsidR="00C97A42">
        <w:rPr>
          <w:rFonts w:hint="eastAsia"/>
        </w:rPr>
        <w:t>充填法，当分层联络巷一侧采场回采结束，马上清理回收采场底板残留矿石，构筑加高采场泄水井，架设泄水笼，在分层联络斜巷砌筑挡墙封闭采场，由充填回风天井接入充填管道并下放充填料进行充填。</w:t>
      </w:r>
    </w:p>
    <w:p w:rsidR="004E623A" w:rsidRDefault="00C97A42">
      <w:pPr>
        <w:ind w:firstLine="480"/>
      </w:pPr>
      <w:r>
        <w:rPr>
          <w:rFonts w:hint="eastAsia"/>
          <w:color w:val="FF0000"/>
        </w:rPr>
        <w:t>房柱嗣后充填法</w:t>
      </w:r>
      <w:r>
        <w:rPr>
          <w:rFonts w:hint="eastAsia"/>
        </w:rPr>
        <w:t>，采场出矿完毕后，即进行充填准备工作。</w:t>
      </w:r>
    </w:p>
    <w:p w:rsidR="004E623A" w:rsidRDefault="00C97A42">
      <w:pPr>
        <w:ind w:firstLine="480"/>
      </w:pPr>
      <w:r>
        <w:rPr>
          <w:rFonts w:hint="eastAsia"/>
        </w:rPr>
        <w:t>（</w:t>
      </w:r>
      <w:r>
        <w:rPr>
          <w:rFonts w:hint="eastAsia"/>
        </w:rPr>
        <w:t>7</w:t>
      </w:r>
      <w:r>
        <w:rPr>
          <w:rFonts w:hint="eastAsia"/>
        </w:rPr>
        <w:t>）采场生产作业安全措施</w:t>
      </w:r>
    </w:p>
    <w:p w:rsidR="004E623A" w:rsidRDefault="00C97A42">
      <w:pPr>
        <w:ind w:firstLine="480"/>
      </w:pPr>
      <w:r>
        <w:rPr>
          <w:rFonts w:hint="eastAsia"/>
        </w:rPr>
        <w:t>①加强巷道顶板管理（含回采进路），加强现场检查，凿岩前必须检查和处理浮石，执行敲帮问顶制度，及时撬除危险矿（岩）体。</w:t>
      </w:r>
    </w:p>
    <w:p w:rsidR="004E623A" w:rsidRDefault="00C97A42">
      <w:pPr>
        <w:ind w:firstLine="480"/>
      </w:pPr>
      <w:r>
        <w:rPr>
          <w:rFonts w:hint="eastAsia"/>
        </w:rPr>
        <w:t>②严格执行湿式凿岩，凿岩台车掘进臂下严禁有人。</w:t>
      </w:r>
    </w:p>
    <w:p w:rsidR="004E623A" w:rsidRDefault="00C97A42">
      <w:pPr>
        <w:ind w:firstLine="480"/>
      </w:pPr>
      <w:r>
        <w:rPr>
          <w:rFonts w:hint="eastAsia"/>
        </w:rPr>
        <w:t>③工作面放炮通风以后，作业人员进入工作面时要检查和清理因爆破而悬浮在巷道顶板和两帮上的松动岩石。</w:t>
      </w:r>
    </w:p>
    <w:p w:rsidR="004E623A" w:rsidRDefault="00C97A42">
      <w:pPr>
        <w:ind w:firstLine="480"/>
      </w:pPr>
      <w:r>
        <w:rPr>
          <w:rFonts w:hint="eastAsia"/>
        </w:rPr>
        <w:t>④爆破前在通往爆破点的巷道设警示旗或者警戒带，避免人员误入，爆破后经通风除尘排烟确认井下空气合格、等待时间超过</w:t>
      </w:r>
      <w:r>
        <w:rPr>
          <w:rFonts w:hint="eastAsia"/>
        </w:rPr>
        <w:t>15min</w:t>
      </w:r>
      <w:r>
        <w:rPr>
          <w:rFonts w:hint="eastAsia"/>
        </w:rPr>
        <w:t>后，由专人进入爆破地点检查，对有毒有害气体监测合格后，方可进行相关作业。</w:t>
      </w:r>
    </w:p>
    <w:p w:rsidR="004E623A" w:rsidRDefault="00C97A42">
      <w:pPr>
        <w:ind w:firstLine="480"/>
      </w:pPr>
      <w:r>
        <w:rPr>
          <w:rFonts w:hint="eastAsia"/>
        </w:rPr>
        <w:lastRenderedPageBreak/>
        <w:t>⑤局扇风机运转防护装置要齐全，有接地保护装置，局扇应安放在架子上或吊挂，严禁放在底板上、淋水处、顶板破碎等不安全地方，不得放在人行道或车辆易刮撞地方，风筒应吊挂平直、牢固，接头严密，避免车碰和炮崩，并经常维护，以减少漏风，降低阻力。</w:t>
      </w:r>
    </w:p>
    <w:p w:rsidR="004E623A" w:rsidRDefault="00C97A42">
      <w:pPr>
        <w:ind w:firstLine="480"/>
      </w:pPr>
      <w:r>
        <w:rPr>
          <w:rFonts w:hint="eastAsia"/>
        </w:rPr>
        <w:t>⑥在储存和运输炸药时，严格遵守《爆破安全规程》的各种规定，以防止炸药发生爆炸危险。</w:t>
      </w:r>
    </w:p>
    <w:p w:rsidR="004E623A" w:rsidRDefault="00C97A42">
      <w:pPr>
        <w:ind w:firstLine="480"/>
      </w:pPr>
      <w:r>
        <w:rPr>
          <w:rFonts w:hint="eastAsia"/>
        </w:rPr>
        <w:t>⑦采场形成通风系统前，不进行回采作业。主要进风巷和回风巷经常维护，保持清洁和风流畅通，不堆放材料和设备。</w:t>
      </w:r>
    </w:p>
    <w:p w:rsidR="004E623A" w:rsidRDefault="00C97A42">
      <w:pPr>
        <w:ind w:firstLine="480"/>
      </w:pPr>
      <w:r>
        <w:rPr>
          <w:rFonts w:hint="eastAsia"/>
        </w:rPr>
        <w:t>⑧在矿井通风系统中设置风门等通风构筑物，通风构筑物由专人负责检查、维修，保持完好严密状态。</w:t>
      </w:r>
    </w:p>
    <w:p w:rsidR="004E623A" w:rsidRDefault="00C97A42">
      <w:pPr>
        <w:ind w:firstLine="480"/>
      </w:pPr>
      <w:r>
        <w:rPr>
          <w:rFonts w:hint="eastAsia"/>
        </w:rPr>
        <w:t>⑨爆破后和装卸矿（岩）时进行喷雾洒水。凿岩、出碴前，清洗工作面</w:t>
      </w:r>
      <w:r>
        <w:rPr>
          <w:rFonts w:hint="eastAsia"/>
        </w:rPr>
        <w:t>10 m</w:t>
      </w:r>
      <w:r>
        <w:rPr>
          <w:rFonts w:hint="eastAsia"/>
        </w:rPr>
        <w:t>内的巷壁。进风道、人行道及运输巷道的岩壁，每季度至少清洗</w:t>
      </w:r>
      <w:r>
        <w:rPr>
          <w:rFonts w:hint="eastAsia"/>
        </w:rPr>
        <w:t>1</w:t>
      </w:r>
      <w:r>
        <w:rPr>
          <w:rFonts w:hint="eastAsia"/>
        </w:rPr>
        <w:t>次。</w:t>
      </w:r>
    </w:p>
    <w:bookmarkEnd w:id="55"/>
    <w:p w:rsidR="004E623A" w:rsidRDefault="00C97A42">
      <w:pPr>
        <w:ind w:firstLine="480"/>
      </w:pPr>
      <w:r>
        <w:rPr>
          <w:rFonts w:hint="eastAsia"/>
        </w:rPr>
        <w:t xml:space="preserve">5.2.2.3.2  </w:t>
      </w:r>
      <w:r>
        <w:rPr>
          <w:rFonts w:hint="eastAsia"/>
        </w:rPr>
        <w:t>爆破作业</w:t>
      </w:r>
    </w:p>
    <w:p w:rsidR="004E623A" w:rsidRDefault="00C97A42">
      <w:pPr>
        <w:ind w:firstLine="480"/>
      </w:pPr>
      <w:r>
        <w:rPr>
          <w:rFonts w:hint="eastAsia"/>
        </w:rPr>
        <w:t>（</w:t>
      </w:r>
      <w:r>
        <w:rPr>
          <w:rFonts w:hint="eastAsia"/>
        </w:rPr>
        <w:t>1</w:t>
      </w:r>
      <w:r>
        <w:rPr>
          <w:rFonts w:hint="eastAsia"/>
        </w:rPr>
        <w:t>）采矿爆破作业</w:t>
      </w:r>
    </w:p>
    <w:p w:rsidR="004E623A" w:rsidRDefault="00C97A42">
      <w:pPr>
        <w:ind w:firstLine="480"/>
      </w:pPr>
      <w:r>
        <w:rPr>
          <w:rFonts w:hint="eastAsia"/>
        </w:rPr>
        <w:t>矿山采用</w:t>
      </w:r>
      <w:r w:rsidR="00CE3C02" w:rsidRPr="00CE3C02">
        <w:rPr>
          <w:rFonts w:hint="eastAsia"/>
          <w:color w:val="FF0000"/>
        </w:rPr>
        <w:t>**</w:t>
      </w:r>
      <w:r>
        <w:rPr>
          <w:rFonts w:hint="eastAsia"/>
        </w:rPr>
        <w:t>充填法共</w:t>
      </w:r>
      <w:r w:rsidR="00CE3C02" w:rsidRPr="00CE3C02">
        <w:rPr>
          <w:rFonts w:hint="eastAsia"/>
          <w:color w:val="FF0000"/>
        </w:rPr>
        <w:t>**</w:t>
      </w:r>
      <w:r>
        <w:rPr>
          <w:rFonts w:hint="eastAsia"/>
        </w:rPr>
        <w:t>种采矿方法。</w:t>
      </w:r>
    </w:p>
    <w:p w:rsidR="004E623A" w:rsidRDefault="00CE3C02">
      <w:pPr>
        <w:ind w:firstLine="480"/>
      </w:pPr>
      <w:r w:rsidRPr="00CE3C02">
        <w:rPr>
          <w:rFonts w:hint="eastAsia"/>
          <w:color w:val="FF0000"/>
        </w:rPr>
        <w:t>**</w:t>
      </w:r>
      <w:r w:rsidR="00C97A42">
        <w:t>充填法</w:t>
      </w:r>
      <w:r w:rsidR="00C97A42">
        <w:rPr>
          <w:rFonts w:hint="eastAsia"/>
        </w:rPr>
        <w:t>为浅孔凿岩，采用</w:t>
      </w:r>
      <w:r w:rsidRPr="00CE3C02">
        <w:rPr>
          <w:rFonts w:hint="eastAsia"/>
          <w:color w:val="FF0000"/>
        </w:rPr>
        <w:t>**</w:t>
      </w:r>
      <w:r w:rsidR="00C97A42">
        <w:rPr>
          <w:rFonts w:hint="eastAsia"/>
        </w:rPr>
        <w:t>凿岩台车，台班效率为</w:t>
      </w:r>
      <w:r w:rsidRPr="00CE3C02">
        <w:rPr>
          <w:rFonts w:hint="eastAsia"/>
          <w:color w:val="FF0000"/>
        </w:rPr>
        <w:t>**</w:t>
      </w:r>
      <w:r w:rsidR="00C97A42">
        <w:rPr>
          <w:rFonts w:hint="eastAsia"/>
        </w:rPr>
        <w:t>m/</w:t>
      </w:r>
      <w:r w:rsidR="00C97A42">
        <w:rPr>
          <w:rFonts w:hint="eastAsia"/>
        </w:rPr>
        <w:t>台班。炮孔为水平孔，孔径φ</w:t>
      </w:r>
      <w:r w:rsidRPr="00CE3C02">
        <w:rPr>
          <w:rFonts w:hint="eastAsia"/>
          <w:color w:val="FF0000"/>
        </w:rPr>
        <w:t>**</w:t>
      </w:r>
      <w:r w:rsidR="00C97A42">
        <w:rPr>
          <w:rFonts w:hint="eastAsia"/>
        </w:rPr>
        <w:t>mm</w:t>
      </w:r>
      <w:r w:rsidR="00C97A42">
        <w:rPr>
          <w:rFonts w:hint="eastAsia"/>
        </w:rPr>
        <w:t>，孔深约</w:t>
      </w:r>
      <w:r w:rsidRPr="00CE3C02">
        <w:rPr>
          <w:rFonts w:hint="eastAsia"/>
          <w:color w:val="FF0000"/>
        </w:rPr>
        <w:t>**</w:t>
      </w:r>
      <w:r w:rsidR="00C97A42">
        <w:rPr>
          <w:rFonts w:hint="eastAsia"/>
        </w:rPr>
        <w:t>m</w:t>
      </w:r>
      <w:r w:rsidR="00C97A42">
        <w:rPr>
          <w:rFonts w:hint="eastAsia"/>
        </w:rPr>
        <w:t>，</w:t>
      </w:r>
      <w:r w:rsidR="00C97A42">
        <w:t>最小抵抗线</w:t>
      </w:r>
      <w:r w:rsidRPr="00CE3C02">
        <w:rPr>
          <w:rFonts w:hint="eastAsia"/>
          <w:color w:val="FF0000"/>
        </w:rPr>
        <w:t>**</w:t>
      </w:r>
      <w:r w:rsidR="00C97A42">
        <w:t>m</w:t>
      </w:r>
      <w:r w:rsidR="00C97A42">
        <w:rPr>
          <w:rFonts w:hint="eastAsia"/>
        </w:rPr>
        <w:t>，</w:t>
      </w:r>
      <w:r w:rsidR="00C97A42">
        <w:rPr>
          <w:rFonts w:hint="eastAsia"/>
          <w:color w:val="FF0000"/>
        </w:rPr>
        <w:t>数码电子雷管</w:t>
      </w:r>
      <w:r w:rsidR="00C97A42">
        <w:t>进行起爆</w:t>
      </w:r>
      <w:r w:rsidR="00C97A42">
        <w:rPr>
          <w:rFonts w:hint="eastAsia"/>
        </w:rPr>
        <w:t>。</w:t>
      </w:r>
    </w:p>
    <w:p w:rsidR="004E623A" w:rsidRDefault="00CE3C02">
      <w:pPr>
        <w:ind w:firstLine="480"/>
      </w:pPr>
      <w:r w:rsidRPr="00CE3C02">
        <w:rPr>
          <w:rFonts w:hint="eastAsia"/>
          <w:color w:val="FF0000"/>
        </w:rPr>
        <w:t>**</w:t>
      </w:r>
      <w:r w:rsidR="00C97A42">
        <w:t>充填法为浅孔凿岩，</w:t>
      </w:r>
      <w:r w:rsidR="00C97A42">
        <w:rPr>
          <w:rFonts w:hint="eastAsia"/>
        </w:rPr>
        <w:t>采用</w:t>
      </w:r>
      <w:r w:rsidRPr="00CE3C02">
        <w:rPr>
          <w:rFonts w:hint="eastAsia"/>
          <w:color w:val="FF0000"/>
        </w:rPr>
        <w:t>**</w:t>
      </w:r>
      <w:r w:rsidR="00C97A42">
        <w:rPr>
          <w:rFonts w:hint="eastAsia"/>
        </w:rPr>
        <w:t>型凿岩台车或</w:t>
      </w:r>
      <w:r w:rsidR="00C97A42">
        <w:rPr>
          <w:rFonts w:hint="eastAsia"/>
        </w:rPr>
        <w:t>YT-28</w:t>
      </w:r>
      <w:r w:rsidR="00C97A42">
        <w:rPr>
          <w:rFonts w:hint="eastAsia"/>
        </w:rPr>
        <w:t>气腿凿岩机打眼。先施工断面为</w:t>
      </w:r>
      <w:r w:rsidRPr="00CE3C02">
        <w:rPr>
          <w:rFonts w:hint="eastAsia"/>
          <w:color w:val="FF0000"/>
        </w:rPr>
        <w:t>**</w:t>
      </w:r>
      <w:r w:rsidR="00C97A42">
        <w:rPr>
          <w:rFonts w:hint="eastAsia"/>
        </w:rPr>
        <w:t>m</w:t>
      </w:r>
      <w:r w:rsidR="00C97A42">
        <w:rPr>
          <w:rFonts w:hint="eastAsia"/>
        </w:rPr>
        <w:t>×</w:t>
      </w:r>
      <w:r w:rsidRPr="00CE3C02">
        <w:rPr>
          <w:rFonts w:hint="eastAsia"/>
          <w:color w:val="FF0000"/>
        </w:rPr>
        <w:t>**</w:t>
      </w:r>
      <w:r w:rsidR="00C97A42">
        <w:rPr>
          <w:rFonts w:hint="eastAsia"/>
        </w:rPr>
        <w:t>m</w:t>
      </w:r>
      <w:r w:rsidR="00C97A42">
        <w:rPr>
          <w:rFonts w:hint="eastAsia"/>
        </w:rPr>
        <w:t>（高度根据矿体厚度进行调整）的进路与上分段运输巷贯通，再以进路为自由面，进行退采，</w:t>
      </w:r>
      <w:r w:rsidR="00C97A42">
        <w:t>孔径</w:t>
      </w:r>
      <w:r w:rsidR="00C97A42">
        <w:rPr>
          <w:rFonts w:hint="eastAsia"/>
        </w:rPr>
        <w:t>φ</w:t>
      </w:r>
      <w:r w:rsidRPr="00CE3C02">
        <w:rPr>
          <w:rFonts w:hint="eastAsia"/>
          <w:color w:val="FF0000"/>
        </w:rPr>
        <w:t>**</w:t>
      </w:r>
      <w:r w:rsidR="00C97A42">
        <w:t>mm</w:t>
      </w:r>
      <w:r w:rsidR="00C97A42">
        <w:t>，炮孔交错布置，孔距</w:t>
      </w:r>
      <w:r w:rsidRPr="00CE3C02">
        <w:rPr>
          <w:rFonts w:hint="eastAsia"/>
          <w:color w:val="FF0000"/>
        </w:rPr>
        <w:t>**</w:t>
      </w:r>
      <w:r w:rsidR="00C97A42">
        <w:t>m</w:t>
      </w:r>
      <w:r w:rsidR="00C97A42">
        <w:t>，排距</w:t>
      </w:r>
      <w:r w:rsidRPr="00CE3C02">
        <w:rPr>
          <w:rFonts w:hint="eastAsia"/>
          <w:color w:val="FF0000"/>
        </w:rPr>
        <w:t>**</w:t>
      </w:r>
      <w:r w:rsidR="00C97A42">
        <w:rPr>
          <w:rFonts w:hint="eastAsia"/>
        </w:rPr>
        <w:t>m</w:t>
      </w:r>
      <w:r w:rsidR="00C97A42">
        <w:rPr>
          <w:rFonts w:hint="eastAsia"/>
        </w:rPr>
        <w:t>，孔深</w:t>
      </w:r>
      <w:r w:rsidRPr="00CE3C02">
        <w:rPr>
          <w:rFonts w:hint="eastAsia"/>
          <w:color w:val="FF0000"/>
        </w:rPr>
        <w:t>**</w:t>
      </w:r>
      <w:r w:rsidR="00C97A42">
        <w:rPr>
          <w:rFonts w:hint="eastAsia"/>
        </w:rPr>
        <w:t>m</w:t>
      </w:r>
      <w:r w:rsidR="00C97A42">
        <w:rPr>
          <w:rFonts w:hint="eastAsia"/>
        </w:rPr>
        <w:t>，炸药使用乳化炸药，数码电子雷管</w:t>
      </w:r>
      <w:r w:rsidR="00C97A42">
        <w:t>进行起爆</w:t>
      </w:r>
      <w:r w:rsidR="00C97A42">
        <w:rPr>
          <w:rFonts w:hint="eastAsia"/>
        </w:rPr>
        <w:t>。</w:t>
      </w:r>
    </w:p>
    <w:p w:rsidR="004E623A" w:rsidRDefault="00C97A42">
      <w:pPr>
        <w:ind w:firstLine="480"/>
      </w:pPr>
      <w:r>
        <w:rPr>
          <w:rFonts w:hint="eastAsia"/>
        </w:rPr>
        <w:t>（</w:t>
      </w:r>
      <w:r>
        <w:rPr>
          <w:rFonts w:hint="eastAsia"/>
        </w:rPr>
        <w:t>2</w:t>
      </w:r>
      <w:r>
        <w:rPr>
          <w:rFonts w:hint="eastAsia"/>
        </w:rPr>
        <w:t>）巷道掘进爆破作业</w:t>
      </w:r>
    </w:p>
    <w:p w:rsidR="004E623A" w:rsidRDefault="00C97A42">
      <w:pPr>
        <w:ind w:firstLine="480"/>
      </w:pPr>
      <w:r>
        <w:rPr>
          <w:rFonts w:hint="eastAsia"/>
        </w:rPr>
        <w:t>巷道掘进采用直孔掏槽，掏槽孔布置在巷道断面中央偏下；按光面爆破的要求布置周边孔，周边孔距离巷道轮廓线</w:t>
      </w:r>
      <w:r w:rsidR="00CE3C02" w:rsidRPr="00CE3C02">
        <w:rPr>
          <w:rFonts w:hint="eastAsia"/>
          <w:color w:val="FF0000"/>
        </w:rPr>
        <w:t>**</w:t>
      </w:r>
      <w:r>
        <w:rPr>
          <w:rFonts w:hint="eastAsia"/>
        </w:rPr>
        <w:t>m</w:t>
      </w:r>
      <w:r>
        <w:rPr>
          <w:rFonts w:hint="eastAsia"/>
        </w:rPr>
        <w:t>，间距</w:t>
      </w:r>
      <w:r w:rsidR="00CE3C02" w:rsidRPr="00CE3C02">
        <w:rPr>
          <w:rFonts w:hint="eastAsia"/>
          <w:color w:val="FF0000"/>
        </w:rPr>
        <w:t>**</w:t>
      </w:r>
      <w:r>
        <w:rPr>
          <w:rFonts w:hint="eastAsia"/>
        </w:rPr>
        <w:t>m</w:t>
      </w:r>
      <w:r>
        <w:rPr>
          <w:rFonts w:hint="eastAsia"/>
        </w:rPr>
        <w:t>；崩落孔逐层均匀布置，间距</w:t>
      </w:r>
      <w:r w:rsidR="00CE3C02" w:rsidRPr="00CE3C02">
        <w:rPr>
          <w:rFonts w:hint="eastAsia"/>
          <w:color w:val="FF0000"/>
        </w:rPr>
        <w:t>**</w:t>
      </w:r>
      <w:r>
        <w:rPr>
          <w:rFonts w:hint="eastAsia"/>
        </w:rPr>
        <w:t>m</w:t>
      </w:r>
      <w:r>
        <w:rPr>
          <w:rFonts w:hint="eastAsia"/>
        </w:rPr>
        <w:t>。</w:t>
      </w:r>
      <w:r>
        <w:t>凿岩采用</w:t>
      </w:r>
      <w:r w:rsidR="00CE3C02" w:rsidRPr="00CE3C02">
        <w:rPr>
          <w:rFonts w:hint="eastAsia"/>
          <w:color w:val="FF0000"/>
        </w:rPr>
        <w:t>**</w:t>
      </w:r>
      <w:r>
        <w:rPr>
          <w:rFonts w:hint="eastAsia"/>
        </w:rPr>
        <w:t>凿岩台车，</w:t>
      </w:r>
      <w:r>
        <w:t>孔径</w:t>
      </w:r>
      <w:r>
        <w:rPr>
          <w:rFonts w:hint="eastAsia"/>
        </w:rPr>
        <w:t>φ</w:t>
      </w:r>
      <w:r w:rsidR="00CE3C02" w:rsidRPr="00CE3C02">
        <w:rPr>
          <w:rFonts w:hint="eastAsia"/>
          <w:color w:val="FF0000"/>
        </w:rPr>
        <w:t>**</w:t>
      </w:r>
      <w:r>
        <w:rPr>
          <w:rFonts w:hint="eastAsia"/>
        </w:rPr>
        <w:t>mm</w:t>
      </w:r>
      <w:r>
        <w:rPr>
          <w:rFonts w:hint="eastAsia"/>
        </w:rPr>
        <w:t>，</w:t>
      </w:r>
      <w:r>
        <w:t>孔深</w:t>
      </w:r>
      <w:r>
        <w:rPr>
          <w:rFonts w:hint="eastAsia"/>
        </w:rPr>
        <w:t>约</w:t>
      </w:r>
      <w:r w:rsidR="00CE3C02" w:rsidRPr="00CE3C02">
        <w:rPr>
          <w:rFonts w:hint="eastAsia"/>
          <w:color w:val="FF0000"/>
        </w:rPr>
        <w:t>**</w:t>
      </w:r>
      <w:r>
        <w:rPr>
          <w:rFonts w:hint="eastAsia"/>
        </w:rPr>
        <w:t>m</w:t>
      </w:r>
      <w:r>
        <w:rPr>
          <w:rFonts w:hint="eastAsia"/>
        </w:rPr>
        <w:t>，</w:t>
      </w:r>
      <w:r>
        <w:t>最小抵抗线</w:t>
      </w:r>
      <w:r w:rsidR="00CE3C02" w:rsidRPr="00CE3C02">
        <w:rPr>
          <w:rFonts w:hint="eastAsia"/>
          <w:color w:val="FF0000"/>
        </w:rPr>
        <w:t>**</w:t>
      </w:r>
      <w:r>
        <w:t>m</w:t>
      </w:r>
      <w:r>
        <w:rPr>
          <w:rFonts w:hint="eastAsia"/>
        </w:rPr>
        <w:t>。</w:t>
      </w:r>
      <w:r>
        <w:t>每一循环的炮孔钻凿完成之后，采用人工装药</w:t>
      </w:r>
      <w:r>
        <w:rPr>
          <w:rFonts w:hint="eastAsia"/>
        </w:rPr>
        <w:t>、数码电子雷管</w:t>
      </w:r>
      <w:r>
        <w:t>起爆。</w:t>
      </w:r>
    </w:p>
    <w:p w:rsidR="004E623A" w:rsidRDefault="00C97A42">
      <w:pPr>
        <w:ind w:firstLine="480"/>
      </w:pPr>
      <w:r>
        <w:rPr>
          <w:rFonts w:hint="eastAsia"/>
        </w:rPr>
        <w:t>（</w:t>
      </w:r>
      <w:r>
        <w:rPr>
          <w:rFonts w:hint="eastAsia"/>
        </w:rPr>
        <w:t>3</w:t>
      </w:r>
      <w:r>
        <w:rPr>
          <w:rFonts w:hint="eastAsia"/>
        </w:rPr>
        <w:t>）爆破作业安全措施</w:t>
      </w:r>
    </w:p>
    <w:p w:rsidR="004E623A" w:rsidRDefault="00C97A42">
      <w:pPr>
        <w:ind w:firstLine="480"/>
      </w:pPr>
      <w:r>
        <w:rPr>
          <w:rFonts w:hint="eastAsia"/>
        </w:rPr>
        <w:t>加强对每次爆破最大一段允许爆破装药量的控制，施工、生产中严格进行爆破设计，根据实际情况进一步改进和优化爆破参数，减小爆破震动和冲击波对周围巷道设施和地表场地设施的破坏。</w:t>
      </w:r>
    </w:p>
    <w:p w:rsidR="004E623A" w:rsidRDefault="00C97A42">
      <w:pPr>
        <w:ind w:firstLine="480"/>
      </w:pPr>
      <w:r>
        <w:rPr>
          <w:rFonts w:hint="eastAsia"/>
        </w:rPr>
        <w:lastRenderedPageBreak/>
        <w:t xml:space="preserve">5.2.2.3.3  </w:t>
      </w:r>
      <w:r>
        <w:rPr>
          <w:rFonts w:hint="eastAsia"/>
        </w:rPr>
        <w:t>采场顶板管理</w:t>
      </w:r>
    </w:p>
    <w:p w:rsidR="004E623A" w:rsidRDefault="00C97A42">
      <w:pPr>
        <w:ind w:firstLine="480"/>
        <w:rPr>
          <w:szCs w:val="20"/>
        </w:rPr>
      </w:pPr>
      <w:r>
        <w:rPr>
          <w:rFonts w:hint="eastAsia"/>
          <w:szCs w:val="20"/>
        </w:rPr>
        <w:t>（</w:t>
      </w:r>
      <w:r>
        <w:rPr>
          <w:rFonts w:hint="eastAsia"/>
          <w:szCs w:val="20"/>
        </w:rPr>
        <w:t>1</w:t>
      </w:r>
      <w:r>
        <w:rPr>
          <w:rFonts w:hint="eastAsia"/>
          <w:szCs w:val="20"/>
        </w:rPr>
        <w:t>）采场顶板等级划分</w:t>
      </w:r>
    </w:p>
    <w:p w:rsidR="004E623A" w:rsidRDefault="00C97A42">
      <w:pPr>
        <w:ind w:firstLine="480"/>
        <w:rPr>
          <w:szCs w:val="20"/>
        </w:rPr>
      </w:pPr>
      <w:r>
        <w:rPr>
          <w:szCs w:val="20"/>
        </w:rPr>
        <w:t>为了对危险程度不同的采场顶板的安全管理，根据采场矿岩稳定情况进行顶板鉴定，分</w:t>
      </w:r>
      <w:r>
        <w:rPr>
          <w:rFonts w:cs="宋体" w:hint="eastAsia"/>
          <w:szCs w:val="20"/>
        </w:rPr>
        <w:t>Ⅰ</w:t>
      </w:r>
      <w:r>
        <w:rPr>
          <w:szCs w:val="20"/>
        </w:rPr>
        <w:t>至</w:t>
      </w:r>
      <w:r>
        <w:rPr>
          <w:rFonts w:cs="宋体" w:hint="eastAsia"/>
          <w:szCs w:val="20"/>
        </w:rPr>
        <w:t>Ⅲ</w:t>
      </w:r>
      <w:r>
        <w:rPr>
          <w:szCs w:val="20"/>
        </w:rPr>
        <w:t>级进行管理。</w:t>
      </w:r>
    </w:p>
    <w:p w:rsidR="004E623A" w:rsidRDefault="00C97A42">
      <w:pPr>
        <w:ind w:firstLine="480"/>
        <w:rPr>
          <w:szCs w:val="20"/>
        </w:rPr>
      </w:pPr>
      <w:r>
        <w:rPr>
          <w:rFonts w:hint="eastAsia"/>
          <w:szCs w:val="20"/>
        </w:rPr>
        <w:t>①</w:t>
      </w:r>
      <w:r>
        <w:rPr>
          <w:rFonts w:cs="宋体" w:hint="eastAsia"/>
          <w:szCs w:val="20"/>
        </w:rPr>
        <w:t>Ⅰ</w:t>
      </w:r>
      <w:r>
        <w:rPr>
          <w:szCs w:val="20"/>
        </w:rPr>
        <w:t>级顶板</w:t>
      </w:r>
      <w:r>
        <w:rPr>
          <w:rFonts w:hint="eastAsia"/>
          <w:szCs w:val="20"/>
        </w:rPr>
        <w:t>：</w:t>
      </w:r>
      <w:r>
        <w:rPr>
          <w:szCs w:val="20"/>
        </w:rPr>
        <w:t>采场内有大断层通过</w:t>
      </w:r>
      <w:r>
        <w:rPr>
          <w:rFonts w:hint="eastAsia"/>
          <w:szCs w:val="20"/>
        </w:rPr>
        <w:t>；</w:t>
      </w:r>
      <w:r>
        <w:rPr>
          <w:rFonts w:hint="eastAsia"/>
          <w:szCs w:val="20"/>
        </w:rPr>
        <w:t>b.</w:t>
      </w:r>
      <w:r>
        <w:rPr>
          <w:szCs w:val="20"/>
        </w:rPr>
        <w:t>采场内有较大断层通过且有交汇；</w:t>
      </w:r>
      <w:r>
        <w:rPr>
          <w:rFonts w:hint="eastAsia"/>
          <w:szCs w:val="20"/>
        </w:rPr>
        <w:t>c.</w:t>
      </w:r>
      <w:r>
        <w:rPr>
          <w:szCs w:val="20"/>
        </w:rPr>
        <w:t>层理、片理、节理特别发育；</w:t>
      </w:r>
      <w:r>
        <w:rPr>
          <w:rFonts w:hint="eastAsia"/>
          <w:szCs w:val="20"/>
        </w:rPr>
        <w:t>d.</w:t>
      </w:r>
      <w:r>
        <w:rPr>
          <w:szCs w:val="20"/>
        </w:rPr>
        <w:t>采场顶板暴露面积较大，矿石类型以片岩为主的；</w:t>
      </w:r>
    </w:p>
    <w:p w:rsidR="004E623A" w:rsidRDefault="00C97A42">
      <w:pPr>
        <w:ind w:firstLine="480"/>
        <w:rPr>
          <w:szCs w:val="20"/>
        </w:rPr>
      </w:pPr>
      <w:r>
        <w:rPr>
          <w:rFonts w:hint="eastAsia"/>
          <w:szCs w:val="20"/>
        </w:rPr>
        <w:t>②</w:t>
      </w:r>
      <w:r>
        <w:rPr>
          <w:rFonts w:cs="宋体" w:hint="eastAsia"/>
          <w:szCs w:val="20"/>
        </w:rPr>
        <w:t>Ⅱ</w:t>
      </w:r>
      <w:r>
        <w:rPr>
          <w:szCs w:val="20"/>
        </w:rPr>
        <w:t>级顶板</w:t>
      </w:r>
      <w:r>
        <w:rPr>
          <w:rFonts w:hint="eastAsia"/>
          <w:szCs w:val="20"/>
        </w:rPr>
        <w:t>：</w:t>
      </w:r>
      <w:r>
        <w:rPr>
          <w:szCs w:val="20"/>
        </w:rPr>
        <w:t>采场内有断层通过，岩性以片岩为主；</w:t>
      </w:r>
      <w:r>
        <w:rPr>
          <w:rFonts w:hint="eastAsia"/>
          <w:szCs w:val="20"/>
        </w:rPr>
        <w:t>b.</w:t>
      </w:r>
      <w:r>
        <w:rPr>
          <w:szCs w:val="20"/>
        </w:rPr>
        <w:t>层理、片理、节理比较发育；</w:t>
      </w:r>
      <w:r>
        <w:rPr>
          <w:rFonts w:hint="eastAsia"/>
          <w:szCs w:val="20"/>
        </w:rPr>
        <w:t>c.</w:t>
      </w:r>
      <w:r>
        <w:rPr>
          <w:szCs w:val="20"/>
        </w:rPr>
        <w:t>采场处于大断层的下盘；</w:t>
      </w:r>
      <w:r>
        <w:rPr>
          <w:rFonts w:hint="eastAsia"/>
          <w:szCs w:val="20"/>
        </w:rPr>
        <w:t>d.</w:t>
      </w:r>
      <w:r>
        <w:rPr>
          <w:szCs w:val="20"/>
        </w:rPr>
        <w:t>矿体以片岩为主，片理、节理虽中等发育。</w:t>
      </w:r>
    </w:p>
    <w:p w:rsidR="004E623A" w:rsidRDefault="00C97A42">
      <w:pPr>
        <w:ind w:firstLine="480"/>
        <w:rPr>
          <w:szCs w:val="20"/>
        </w:rPr>
      </w:pPr>
      <w:r>
        <w:rPr>
          <w:rFonts w:hint="eastAsia"/>
          <w:szCs w:val="20"/>
        </w:rPr>
        <w:t>③</w:t>
      </w:r>
      <w:r>
        <w:rPr>
          <w:rFonts w:cs="宋体" w:hint="eastAsia"/>
          <w:szCs w:val="20"/>
        </w:rPr>
        <w:t>Ⅲ</w:t>
      </w:r>
      <w:r>
        <w:rPr>
          <w:szCs w:val="20"/>
        </w:rPr>
        <w:t>级顶板：岩质坚固，层节理不发达，只有少数小断层。</w:t>
      </w:r>
    </w:p>
    <w:p w:rsidR="004E623A" w:rsidRDefault="00C97A42">
      <w:pPr>
        <w:ind w:firstLine="480"/>
        <w:rPr>
          <w:szCs w:val="20"/>
        </w:rPr>
      </w:pPr>
      <w:r>
        <w:rPr>
          <w:rFonts w:hint="eastAsia"/>
          <w:szCs w:val="20"/>
        </w:rPr>
        <w:t>（</w:t>
      </w:r>
      <w:r>
        <w:rPr>
          <w:rFonts w:hint="eastAsia"/>
          <w:szCs w:val="20"/>
        </w:rPr>
        <w:t>2</w:t>
      </w:r>
      <w:r>
        <w:rPr>
          <w:rFonts w:hint="eastAsia"/>
          <w:szCs w:val="20"/>
        </w:rPr>
        <w:t>）</w:t>
      </w:r>
      <w:r>
        <w:rPr>
          <w:szCs w:val="20"/>
        </w:rPr>
        <w:t>顶板等级鉴定办法</w:t>
      </w:r>
    </w:p>
    <w:p w:rsidR="004E623A" w:rsidRDefault="00C97A42">
      <w:pPr>
        <w:ind w:firstLine="480"/>
        <w:rPr>
          <w:szCs w:val="20"/>
        </w:rPr>
      </w:pPr>
      <w:r>
        <w:rPr>
          <w:szCs w:val="20"/>
        </w:rPr>
        <w:t>地质人员根据</w:t>
      </w:r>
      <w:r>
        <w:rPr>
          <w:rFonts w:hint="eastAsia"/>
          <w:szCs w:val="20"/>
        </w:rPr>
        <w:t>采场</w:t>
      </w:r>
      <w:r>
        <w:rPr>
          <w:szCs w:val="20"/>
        </w:rPr>
        <w:t>的矿岩性质及地质构造情况，按顶板等级鉴定标准，提出所提交的矿块的顶板等级；采矿设计人员根据地质人员提供的地质资料，在征求安全部门的意见后确定该采场的顶板等级，并在设计说明书安全栏中说明；计划部门在下达月计划时，在计划中注明采场的顶板等级。采场顶板揭露后，矿岩性质及构造发生变化，顶板等级有必要进行调整时，经安全部门与设计人员协商后，由设计人员书面通知有关部门予以调整。</w:t>
      </w:r>
    </w:p>
    <w:p w:rsidR="004E623A" w:rsidRDefault="00C97A42">
      <w:pPr>
        <w:ind w:firstLine="480"/>
        <w:rPr>
          <w:szCs w:val="20"/>
        </w:rPr>
      </w:pPr>
      <w:r>
        <w:rPr>
          <w:rFonts w:hint="eastAsia"/>
          <w:szCs w:val="20"/>
        </w:rPr>
        <w:t>（</w:t>
      </w:r>
      <w:r>
        <w:rPr>
          <w:rFonts w:hint="eastAsia"/>
          <w:szCs w:val="20"/>
        </w:rPr>
        <w:t>3</w:t>
      </w:r>
      <w:r>
        <w:rPr>
          <w:rFonts w:hint="eastAsia"/>
          <w:szCs w:val="20"/>
        </w:rPr>
        <w:t>）</w:t>
      </w:r>
      <w:r>
        <w:rPr>
          <w:szCs w:val="20"/>
        </w:rPr>
        <w:t>顶板检查</w:t>
      </w:r>
    </w:p>
    <w:p w:rsidR="004E623A" w:rsidRDefault="00C97A42">
      <w:pPr>
        <w:ind w:firstLine="480"/>
        <w:rPr>
          <w:szCs w:val="20"/>
        </w:rPr>
      </w:pPr>
      <w:r>
        <w:rPr>
          <w:szCs w:val="20"/>
        </w:rPr>
        <w:t>顶板检查的内容主要有：顶板等级划分是否合理，顶板有否异常变化，安全技术措施是否可靠及执行情况等。</w:t>
      </w:r>
    </w:p>
    <w:p w:rsidR="004E623A" w:rsidRDefault="00C97A42">
      <w:pPr>
        <w:ind w:firstLine="480"/>
        <w:rPr>
          <w:szCs w:val="20"/>
        </w:rPr>
      </w:pPr>
      <w:r>
        <w:rPr>
          <w:rFonts w:hint="eastAsia"/>
          <w:szCs w:val="20"/>
        </w:rPr>
        <w:t>①</w:t>
      </w:r>
      <w:r>
        <w:rPr>
          <w:szCs w:val="20"/>
        </w:rPr>
        <w:t>I</w:t>
      </w:r>
      <w:r>
        <w:rPr>
          <w:szCs w:val="20"/>
        </w:rPr>
        <w:t>级顶板的检查</w:t>
      </w:r>
    </w:p>
    <w:p w:rsidR="004E623A" w:rsidRDefault="00C97A42">
      <w:pPr>
        <w:ind w:firstLine="480"/>
        <w:rPr>
          <w:szCs w:val="20"/>
        </w:rPr>
      </w:pPr>
      <w:r>
        <w:rPr>
          <w:szCs w:val="20"/>
        </w:rPr>
        <w:t>安全员每班至少检查一次，若安全情况特别不好应在现场监督处理；班长每班至少检查一次。若安全情况特别不好，应在现场指挥处理；生产技术科长每周至少检查一次；安全科每周至少检查两次。</w:t>
      </w:r>
    </w:p>
    <w:p w:rsidR="004E623A" w:rsidRDefault="00C97A42">
      <w:pPr>
        <w:ind w:firstLine="480"/>
        <w:rPr>
          <w:szCs w:val="20"/>
        </w:rPr>
      </w:pPr>
      <w:r>
        <w:rPr>
          <w:rFonts w:hint="eastAsia"/>
          <w:szCs w:val="20"/>
        </w:rPr>
        <w:t>②</w:t>
      </w:r>
      <w:r>
        <w:rPr>
          <w:rFonts w:cs="宋体" w:hint="eastAsia"/>
          <w:szCs w:val="20"/>
        </w:rPr>
        <w:t>Ⅱ</w:t>
      </w:r>
      <w:r>
        <w:rPr>
          <w:szCs w:val="20"/>
        </w:rPr>
        <w:t>级顶板的检查</w:t>
      </w:r>
    </w:p>
    <w:p w:rsidR="004E623A" w:rsidRDefault="00C97A42">
      <w:pPr>
        <w:ind w:firstLine="480"/>
        <w:rPr>
          <w:szCs w:val="20"/>
        </w:rPr>
      </w:pPr>
      <w:r>
        <w:rPr>
          <w:szCs w:val="20"/>
        </w:rPr>
        <w:t>安全员、值班矿长每班至少检查一次；生产</w:t>
      </w:r>
      <w:r>
        <w:rPr>
          <w:rFonts w:hint="eastAsia"/>
          <w:szCs w:val="20"/>
        </w:rPr>
        <w:t>矿长</w:t>
      </w:r>
      <w:r>
        <w:rPr>
          <w:szCs w:val="20"/>
        </w:rPr>
        <w:t>每月至少检查一次；</w:t>
      </w:r>
      <w:r>
        <w:rPr>
          <w:rFonts w:hint="eastAsia"/>
          <w:szCs w:val="20"/>
        </w:rPr>
        <w:t>安全矿长</w:t>
      </w:r>
      <w:r>
        <w:rPr>
          <w:szCs w:val="20"/>
        </w:rPr>
        <w:t>每周至少检查一次。</w:t>
      </w:r>
    </w:p>
    <w:p w:rsidR="004E623A" w:rsidRDefault="00C97A42">
      <w:pPr>
        <w:ind w:firstLine="480"/>
        <w:rPr>
          <w:szCs w:val="20"/>
        </w:rPr>
      </w:pPr>
      <w:r>
        <w:rPr>
          <w:rFonts w:hint="eastAsia"/>
          <w:szCs w:val="20"/>
        </w:rPr>
        <w:t>③</w:t>
      </w:r>
      <w:r>
        <w:rPr>
          <w:rFonts w:cs="宋体" w:hint="eastAsia"/>
          <w:szCs w:val="20"/>
        </w:rPr>
        <w:t>Ⅲ</w:t>
      </w:r>
      <w:r>
        <w:rPr>
          <w:szCs w:val="20"/>
        </w:rPr>
        <w:t>级顶板的检查</w:t>
      </w:r>
    </w:p>
    <w:p w:rsidR="004E623A" w:rsidRDefault="00C97A42">
      <w:pPr>
        <w:ind w:firstLine="480"/>
        <w:rPr>
          <w:szCs w:val="20"/>
        </w:rPr>
      </w:pPr>
      <w:r>
        <w:rPr>
          <w:szCs w:val="20"/>
        </w:rPr>
        <w:t>安全员每班至少检查一次；</w:t>
      </w:r>
      <w:r>
        <w:rPr>
          <w:rFonts w:hint="eastAsia"/>
          <w:szCs w:val="20"/>
        </w:rPr>
        <w:t>安全矿长</w:t>
      </w:r>
      <w:r>
        <w:rPr>
          <w:szCs w:val="20"/>
        </w:rPr>
        <w:t>每月至少检查一次。</w:t>
      </w:r>
    </w:p>
    <w:p w:rsidR="004E623A" w:rsidRDefault="00C97A42">
      <w:pPr>
        <w:ind w:firstLine="480"/>
        <w:rPr>
          <w:szCs w:val="20"/>
        </w:rPr>
      </w:pPr>
      <w:r>
        <w:rPr>
          <w:rFonts w:hint="eastAsia"/>
          <w:szCs w:val="20"/>
        </w:rPr>
        <w:t>（</w:t>
      </w:r>
      <w:r>
        <w:rPr>
          <w:rFonts w:hint="eastAsia"/>
          <w:szCs w:val="20"/>
        </w:rPr>
        <w:t>4</w:t>
      </w:r>
      <w:r>
        <w:rPr>
          <w:rFonts w:hint="eastAsia"/>
          <w:szCs w:val="20"/>
        </w:rPr>
        <w:t>）</w:t>
      </w:r>
      <w:r>
        <w:rPr>
          <w:szCs w:val="20"/>
        </w:rPr>
        <w:t>顶板支护</w:t>
      </w:r>
    </w:p>
    <w:p w:rsidR="004E623A" w:rsidRDefault="00C97A42">
      <w:pPr>
        <w:ind w:firstLine="480"/>
        <w:rPr>
          <w:szCs w:val="20"/>
        </w:rPr>
      </w:pPr>
      <w:r>
        <w:rPr>
          <w:rFonts w:hint="eastAsia"/>
          <w:szCs w:val="20"/>
        </w:rPr>
        <w:t>该</w:t>
      </w:r>
      <w:r>
        <w:rPr>
          <w:szCs w:val="20"/>
        </w:rPr>
        <w:t>矿</w:t>
      </w:r>
      <w:r>
        <w:rPr>
          <w:rFonts w:hint="eastAsia"/>
          <w:szCs w:val="20"/>
        </w:rPr>
        <w:t>顶板支护主要针对上</w:t>
      </w:r>
      <w:r>
        <w:rPr>
          <w:szCs w:val="20"/>
        </w:rPr>
        <w:t>向水平</w:t>
      </w:r>
      <w:r>
        <w:rPr>
          <w:rFonts w:hint="eastAsia"/>
          <w:szCs w:val="20"/>
        </w:rPr>
        <w:t>分层</w:t>
      </w:r>
      <w:r>
        <w:rPr>
          <w:szCs w:val="20"/>
        </w:rPr>
        <w:t>充填法</w:t>
      </w:r>
      <w:r>
        <w:rPr>
          <w:rFonts w:hint="eastAsia"/>
          <w:szCs w:val="20"/>
        </w:rPr>
        <w:t>、机</w:t>
      </w:r>
      <w:r>
        <w:rPr>
          <w:szCs w:val="20"/>
        </w:rPr>
        <w:t>械</w:t>
      </w:r>
      <w:r>
        <w:rPr>
          <w:rFonts w:hint="eastAsia"/>
          <w:szCs w:val="20"/>
        </w:rPr>
        <w:t>化</w:t>
      </w:r>
      <w:r>
        <w:rPr>
          <w:szCs w:val="20"/>
        </w:rPr>
        <w:t>条带式充填法</w:t>
      </w:r>
      <w:r>
        <w:rPr>
          <w:rFonts w:hint="eastAsia"/>
          <w:szCs w:val="20"/>
        </w:rPr>
        <w:t>和</w:t>
      </w:r>
      <w:r>
        <w:rPr>
          <w:szCs w:val="20"/>
        </w:rPr>
        <w:t>房柱嗣后充</w:t>
      </w:r>
      <w:r>
        <w:rPr>
          <w:szCs w:val="20"/>
        </w:rPr>
        <w:lastRenderedPageBreak/>
        <w:t>填法</w:t>
      </w:r>
      <w:r>
        <w:rPr>
          <w:rFonts w:hint="eastAsia"/>
          <w:szCs w:val="20"/>
        </w:rPr>
        <w:t>顶板稳固性差的地段及时进行临时支护。</w:t>
      </w:r>
    </w:p>
    <w:p w:rsidR="004E623A" w:rsidRDefault="00C97A42">
      <w:pPr>
        <w:ind w:firstLine="480"/>
        <w:rPr>
          <w:szCs w:val="20"/>
        </w:rPr>
      </w:pPr>
      <w:r>
        <w:rPr>
          <w:rFonts w:hint="eastAsia"/>
          <w:szCs w:val="20"/>
        </w:rPr>
        <w:t>①</w:t>
      </w:r>
      <w:r>
        <w:rPr>
          <w:szCs w:val="20"/>
        </w:rPr>
        <w:t>I</w:t>
      </w:r>
      <w:r>
        <w:rPr>
          <w:szCs w:val="20"/>
        </w:rPr>
        <w:t>级</w:t>
      </w:r>
      <w:r>
        <w:rPr>
          <w:rFonts w:hint="eastAsia"/>
          <w:szCs w:val="20"/>
        </w:rPr>
        <w:t>顶板</w:t>
      </w:r>
      <w:r>
        <w:rPr>
          <w:szCs w:val="20"/>
        </w:rPr>
        <w:t>的支护</w:t>
      </w:r>
    </w:p>
    <w:p w:rsidR="004E623A" w:rsidRDefault="00C97A42">
      <w:pPr>
        <w:ind w:firstLine="480"/>
        <w:rPr>
          <w:szCs w:val="20"/>
        </w:rPr>
      </w:pPr>
      <w:r>
        <w:rPr>
          <w:rFonts w:hint="eastAsia"/>
          <w:szCs w:val="20"/>
        </w:rPr>
        <w:t>采用锚网喷支护，厚度</w:t>
      </w:r>
      <w:r>
        <w:rPr>
          <w:rFonts w:hint="eastAsia"/>
          <w:szCs w:val="20"/>
        </w:rPr>
        <w:t>100mm</w:t>
      </w:r>
      <w:r>
        <w:rPr>
          <w:rFonts w:hint="eastAsia"/>
          <w:szCs w:val="20"/>
        </w:rPr>
        <w:t>，锚杆长</w:t>
      </w:r>
      <w:r>
        <w:rPr>
          <w:rFonts w:hint="eastAsia"/>
          <w:szCs w:val="20"/>
        </w:rPr>
        <w:t>2000mm</w:t>
      </w:r>
      <w:r>
        <w:rPr>
          <w:rFonts w:hint="eastAsia"/>
          <w:szCs w:val="20"/>
        </w:rPr>
        <w:t>，间距</w:t>
      </w:r>
      <w:r>
        <w:rPr>
          <w:rFonts w:hint="eastAsia"/>
          <w:szCs w:val="20"/>
        </w:rPr>
        <w:t>1m</w:t>
      </w:r>
      <w:r>
        <w:rPr>
          <w:rFonts w:hint="eastAsia"/>
          <w:szCs w:val="20"/>
        </w:rPr>
        <w:t>，梅花形布置，喷砼强度等级</w:t>
      </w:r>
      <w:r>
        <w:rPr>
          <w:rFonts w:hint="eastAsia"/>
          <w:szCs w:val="20"/>
        </w:rPr>
        <w:t>C2</w:t>
      </w:r>
      <w:r>
        <w:rPr>
          <w:szCs w:val="20"/>
        </w:rPr>
        <w:t>5</w:t>
      </w:r>
      <w:r>
        <w:rPr>
          <w:rFonts w:hint="eastAsia"/>
          <w:szCs w:val="20"/>
        </w:rPr>
        <w:t>。</w:t>
      </w:r>
    </w:p>
    <w:p w:rsidR="004E623A" w:rsidRDefault="00C97A42">
      <w:pPr>
        <w:ind w:firstLine="480"/>
        <w:rPr>
          <w:szCs w:val="20"/>
        </w:rPr>
      </w:pPr>
      <w:r>
        <w:rPr>
          <w:rFonts w:hint="eastAsia"/>
          <w:szCs w:val="20"/>
        </w:rPr>
        <w:t>②</w:t>
      </w:r>
      <w:r>
        <w:rPr>
          <w:rFonts w:cs="宋体" w:hint="eastAsia"/>
          <w:szCs w:val="20"/>
        </w:rPr>
        <w:t>Ⅱ</w:t>
      </w:r>
      <w:r>
        <w:rPr>
          <w:szCs w:val="20"/>
        </w:rPr>
        <w:t>级顶板的支护</w:t>
      </w:r>
    </w:p>
    <w:p w:rsidR="004E623A" w:rsidRDefault="00C97A42">
      <w:pPr>
        <w:ind w:firstLine="480"/>
        <w:rPr>
          <w:szCs w:val="20"/>
        </w:rPr>
      </w:pPr>
      <w:r>
        <w:rPr>
          <w:rFonts w:hint="eastAsia"/>
          <w:szCs w:val="20"/>
        </w:rPr>
        <w:t>采用锚网支护，锚杆长</w:t>
      </w:r>
      <w:r>
        <w:rPr>
          <w:rFonts w:hint="eastAsia"/>
          <w:szCs w:val="20"/>
        </w:rPr>
        <w:t>2000mm</w:t>
      </w:r>
      <w:r>
        <w:rPr>
          <w:rFonts w:hint="eastAsia"/>
          <w:szCs w:val="20"/>
        </w:rPr>
        <w:t>，间距</w:t>
      </w:r>
      <w:r>
        <w:rPr>
          <w:rFonts w:hint="eastAsia"/>
          <w:szCs w:val="20"/>
        </w:rPr>
        <w:t>1m</w:t>
      </w:r>
      <w:r>
        <w:rPr>
          <w:rFonts w:hint="eastAsia"/>
          <w:szCs w:val="20"/>
        </w:rPr>
        <w:t>，梅花形布置。</w:t>
      </w:r>
    </w:p>
    <w:p w:rsidR="004E623A" w:rsidRDefault="00C97A42">
      <w:pPr>
        <w:ind w:firstLine="480"/>
        <w:rPr>
          <w:szCs w:val="20"/>
        </w:rPr>
      </w:pPr>
      <w:r>
        <w:rPr>
          <w:rFonts w:hint="eastAsia"/>
          <w:szCs w:val="20"/>
        </w:rPr>
        <w:t>③</w:t>
      </w:r>
      <w:r>
        <w:rPr>
          <w:rFonts w:cs="宋体" w:hint="eastAsia"/>
          <w:szCs w:val="20"/>
        </w:rPr>
        <w:t>Ⅲ</w:t>
      </w:r>
      <w:r>
        <w:rPr>
          <w:szCs w:val="20"/>
        </w:rPr>
        <w:t>级顶板的支护</w:t>
      </w:r>
    </w:p>
    <w:p w:rsidR="004E623A" w:rsidRDefault="00C97A42">
      <w:pPr>
        <w:ind w:firstLine="480"/>
        <w:rPr>
          <w:szCs w:val="20"/>
        </w:rPr>
      </w:pPr>
      <w:r>
        <w:rPr>
          <w:rFonts w:hint="eastAsia"/>
          <w:szCs w:val="20"/>
        </w:rPr>
        <w:t>一般不支护</w:t>
      </w:r>
      <w:r>
        <w:rPr>
          <w:szCs w:val="20"/>
        </w:rPr>
        <w:t>。</w:t>
      </w:r>
    </w:p>
    <w:p w:rsidR="004E623A" w:rsidRDefault="00C97A42">
      <w:pPr>
        <w:pStyle w:val="41"/>
      </w:pPr>
      <w:r>
        <w:rPr>
          <w:rFonts w:hint="eastAsia"/>
        </w:rPr>
        <w:t xml:space="preserve">5.2.2.4  </w:t>
      </w:r>
      <w:r>
        <w:rPr>
          <w:rFonts w:hint="eastAsia"/>
        </w:rPr>
        <w:t>采空区处理</w:t>
      </w:r>
    </w:p>
    <w:p w:rsidR="004E623A" w:rsidRDefault="00C97A42">
      <w:pPr>
        <w:ind w:firstLine="480"/>
      </w:pPr>
      <w:r>
        <w:rPr>
          <w:rFonts w:hint="eastAsia"/>
        </w:rPr>
        <w:t>（</w:t>
      </w:r>
      <w:r>
        <w:rPr>
          <w:rFonts w:hint="eastAsia"/>
        </w:rPr>
        <w:t>1</w:t>
      </w:r>
      <w:r>
        <w:rPr>
          <w:rFonts w:hint="eastAsia"/>
        </w:rPr>
        <w:t>）上向水平分层充填法</w:t>
      </w:r>
    </w:p>
    <w:p w:rsidR="004E623A" w:rsidRDefault="00C97A42">
      <w:pPr>
        <w:ind w:firstLine="480"/>
        <w:rPr>
          <w:szCs w:val="20"/>
        </w:rPr>
      </w:pPr>
      <w:r>
        <w:rPr>
          <w:rFonts w:hint="eastAsia"/>
          <w:szCs w:val="20"/>
        </w:rPr>
        <w:t>分层回采结束后，在分层道与矿体交界处构筑充填挡墙并安装泄水管路，架设充填管路，首采中段的最低分层采用高强度充填料浆充填，充填高度为</w:t>
      </w:r>
      <w:r w:rsidR="00CE3C02" w:rsidRPr="00CE3C02">
        <w:rPr>
          <w:rFonts w:hint="eastAsia"/>
          <w:color w:val="FF0000"/>
        </w:rPr>
        <w:t>**</w:t>
      </w:r>
      <w:r>
        <w:rPr>
          <w:szCs w:val="20"/>
        </w:rPr>
        <w:t>m</w:t>
      </w:r>
      <w:r>
        <w:rPr>
          <w:rFonts w:hint="eastAsia"/>
          <w:szCs w:val="20"/>
        </w:rPr>
        <w:t>，分层充填体上部形成</w:t>
      </w:r>
      <w:r w:rsidR="00CE3C02" w:rsidRPr="00CE3C02">
        <w:rPr>
          <w:rFonts w:hint="eastAsia"/>
          <w:color w:val="FF0000"/>
        </w:rPr>
        <w:t>**</w:t>
      </w:r>
      <w:r>
        <w:rPr>
          <w:szCs w:val="20"/>
        </w:rPr>
        <w:t>m</w:t>
      </w:r>
      <w:r>
        <w:rPr>
          <w:rFonts w:hint="eastAsia"/>
          <w:szCs w:val="20"/>
        </w:rPr>
        <w:t>高强度的胶结平面，便于铲运机出矿。剩余</w:t>
      </w:r>
      <w:r w:rsidR="00CE3C02" w:rsidRPr="00CE3C02">
        <w:rPr>
          <w:rFonts w:hint="eastAsia"/>
          <w:color w:val="FF0000"/>
        </w:rPr>
        <w:t>**</w:t>
      </w:r>
      <w:r>
        <w:rPr>
          <w:szCs w:val="20"/>
        </w:rPr>
        <w:t>m</w:t>
      </w:r>
      <w:r>
        <w:rPr>
          <w:rFonts w:hint="eastAsia"/>
          <w:szCs w:val="20"/>
        </w:rPr>
        <w:t>左右空间作为通风和爆破的自由面。首采分段和胶结平面的充填体</w:t>
      </w:r>
      <w:r>
        <w:rPr>
          <w:szCs w:val="20"/>
        </w:rPr>
        <w:t>28d</w:t>
      </w:r>
      <w:r>
        <w:rPr>
          <w:rFonts w:hint="eastAsia"/>
          <w:szCs w:val="20"/>
        </w:rPr>
        <w:t>抗压强度不低于</w:t>
      </w:r>
      <w:r>
        <w:rPr>
          <w:szCs w:val="20"/>
        </w:rPr>
        <w:t>4MPa</w:t>
      </w:r>
      <w:r>
        <w:rPr>
          <w:rFonts w:hint="eastAsia"/>
          <w:szCs w:val="20"/>
        </w:rPr>
        <w:t>，</w:t>
      </w:r>
      <w:r>
        <w:rPr>
          <w:szCs w:val="20"/>
        </w:rPr>
        <w:t>7d</w:t>
      </w:r>
      <w:r>
        <w:rPr>
          <w:rFonts w:hint="eastAsia"/>
          <w:szCs w:val="20"/>
        </w:rPr>
        <w:t>强度不小于</w:t>
      </w:r>
      <w:r>
        <w:rPr>
          <w:szCs w:val="20"/>
        </w:rPr>
        <w:t>1.5MPa</w:t>
      </w:r>
      <w:r>
        <w:rPr>
          <w:rFonts w:hint="eastAsia"/>
          <w:szCs w:val="20"/>
        </w:rPr>
        <w:t>。根据经验暂定配比</w:t>
      </w:r>
      <w:r>
        <w:rPr>
          <w:szCs w:val="20"/>
        </w:rPr>
        <w:t>1:6</w:t>
      </w:r>
      <w:r>
        <w:rPr>
          <w:rFonts w:hint="eastAsia"/>
          <w:szCs w:val="20"/>
        </w:rPr>
        <w:t>，占比约</w:t>
      </w:r>
      <w:r w:rsidR="00CE3C02" w:rsidRPr="00CE3C02">
        <w:rPr>
          <w:rFonts w:hint="eastAsia"/>
          <w:color w:val="FF0000"/>
        </w:rPr>
        <w:t>**</w:t>
      </w:r>
      <w:r>
        <w:rPr>
          <w:szCs w:val="20"/>
        </w:rPr>
        <w:t>%</w:t>
      </w:r>
      <w:r>
        <w:rPr>
          <w:rFonts w:hint="eastAsia"/>
          <w:szCs w:val="20"/>
        </w:rPr>
        <w:t>；其余位置</w:t>
      </w:r>
      <w:r>
        <w:rPr>
          <w:szCs w:val="20"/>
        </w:rPr>
        <w:t>28</w:t>
      </w:r>
      <w:r>
        <w:rPr>
          <w:rFonts w:hint="eastAsia"/>
          <w:szCs w:val="20"/>
        </w:rPr>
        <w:t>天强度要求不小于</w:t>
      </w:r>
      <w:r>
        <w:rPr>
          <w:szCs w:val="20"/>
        </w:rPr>
        <w:t>1MPa</w:t>
      </w:r>
      <w:r>
        <w:rPr>
          <w:rFonts w:hint="eastAsia"/>
          <w:szCs w:val="20"/>
        </w:rPr>
        <w:t>，根据经验暂定配比</w:t>
      </w:r>
      <w:r>
        <w:rPr>
          <w:szCs w:val="20"/>
        </w:rPr>
        <w:t>1:12</w:t>
      </w:r>
      <w:r>
        <w:rPr>
          <w:rFonts w:hint="eastAsia"/>
          <w:szCs w:val="20"/>
        </w:rPr>
        <w:t>，占比约</w:t>
      </w:r>
      <w:r w:rsidR="00CE3C02" w:rsidRPr="00CE3C02">
        <w:rPr>
          <w:rFonts w:hint="eastAsia"/>
          <w:color w:val="FF0000"/>
        </w:rPr>
        <w:t>**</w:t>
      </w:r>
      <w:r>
        <w:rPr>
          <w:szCs w:val="20"/>
        </w:rPr>
        <w:t>%</w:t>
      </w:r>
      <w:r>
        <w:rPr>
          <w:rFonts w:hint="eastAsia"/>
          <w:szCs w:val="20"/>
        </w:rPr>
        <w:t>。</w:t>
      </w:r>
    </w:p>
    <w:p w:rsidR="004E623A" w:rsidRDefault="00C97A42">
      <w:pPr>
        <w:ind w:firstLine="480"/>
        <w:rPr>
          <w:szCs w:val="20"/>
        </w:rPr>
      </w:pPr>
      <w:r>
        <w:rPr>
          <w:rFonts w:hint="eastAsia"/>
          <w:szCs w:val="20"/>
        </w:rPr>
        <w:t>由于没有充填试验报告，以上数据参照类似矿山充填数据，建议矿山在下阶段开展充填试验，根据试验数据调整充填材料配比。</w:t>
      </w:r>
      <w:r>
        <w:rPr>
          <w:rFonts w:hint="eastAsia"/>
          <w:color w:val="FF0000"/>
          <w:szCs w:val="20"/>
        </w:rPr>
        <w:t>（</w:t>
      </w:r>
      <w:r>
        <w:rPr>
          <w:rFonts w:hint="eastAsia"/>
          <w:color w:val="FF0000"/>
          <w:szCs w:val="20"/>
        </w:rPr>
        <w:t>--</w:t>
      </w:r>
      <w:r>
        <w:rPr>
          <w:rFonts w:hint="eastAsia"/>
          <w:color w:val="FF0000"/>
          <w:szCs w:val="20"/>
        </w:rPr>
        <w:t>有充填试验报告的按充填试验报告</w:t>
      </w:r>
      <w:r>
        <w:rPr>
          <w:rFonts w:hint="eastAsia"/>
          <w:color w:val="FF0000"/>
          <w:szCs w:val="20"/>
        </w:rPr>
        <w:t>--</w:t>
      </w:r>
      <w:r>
        <w:rPr>
          <w:rFonts w:hint="eastAsia"/>
          <w:color w:val="FF0000"/>
          <w:szCs w:val="20"/>
        </w:rPr>
        <w:t>）</w:t>
      </w:r>
    </w:p>
    <w:p w:rsidR="004E623A" w:rsidRDefault="00C97A42">
      <w:pPr>
        <w:ind w:firstLine="480"/>
        <w:rPr>
          <w:color w:val="FF0000"/>
          <w:szCs w:val="20"/>
        </w:rPr>
      </w:pPr>
      <w:r>
        <w:rPr>
          <w:rFonts w:hint="eastAsia"/>
          <w:szCs w:val="20"/>
        </w:rPr>
        <w:t>（</w:t>
      </w:r>
      <w:r>
        <w:rPr>
          <w:rFonts w:hint="eastAsia"/>
          <w:szCs w:val="20"/>
        </w:rPr>
        <w:t>2</w:t>
      </w:r>
      <w:r>
        <w:rPr>
          <w:rFonts w:hint="eastAsia"/>
          <w:szCs w:val="20"/>
        </w:rPr>
        <w:t>）</w:t>
      </w:r>
      <w:r>
        <w:rPr>
          <w:rFonts w:hint="eastAsia"/>
          <w:color w:val="FF0000"/>
          <w:szCs w:val="20"/>
        </w:rPr>
        <w:t>机械化条带式充填法</w:t>
      </w:r>
    </w:p>
    <w:p w:rsidR="004E623A" w:rsidRDefault="00C97A42">
      <w:pPr>
        <w:ind w:firstLine="480"/>
        <w:rPr>
          <w:szCs w:val="20"/>
        </w:rPr>
      </w:pPr>
      <w:r>
        <w:rPr>
          <w:rFonts w:hint="eastAsia"/>
          <w:szCs w:val="20"/>
        </w:rPr>
        <w:t>在第一步骤回采形成的空场进路口砌充填挡墙，然后进行全尾砂胶结充填，第一步骤充填体凝固后强度达到</w:t>
      </w:r>
      <w:r>
        <w:rPr>
          <w:rFonts w:hint="eastAsia"/>
          <w:szCs w:val="20"/>
        </w:rPr>
        <w:t>2.0Mpa</w:t>
      </w:r>
      <w:r>
        <w:rPr>
          <w:rFonts w:hint="eastAsia"/>
          <w:szCs w:val="20"/>
        </w:rPr>
        <w:t>后方可回采第二步骤矿房。第二步骤矿房采矿完毕后，将岩石回填采空区后，再砌充填挡墙进行全尾砂胶结充填，充填体凝固后强度需达到</w:t>
      </w:r>
      <w:r>
        <w:rPr>
          <w:rFonts w:hint="eastAsia"/>
          <w:szCs w:val="20"/>
        </w:rPr>
        <w:t>1.0Mpa</w:t>
      </w:r>
      <w:r>
        <w:rPr>
          <w:rFonts w:hint="eastAsia"/>
          <w:szCs w:val="20"/>
        </w:rPr>
        <w:t>。</w:t>
      </w:r>
    </w:p>
    <w:p w:rsidR="004E623A" w:rsidRDefault="00C97A42">
      <w:pPr>
        <w:ind w:firstLine="480"/>
        <w:rPr>
          <w:szCs w:val="20"/>
        </w:rPr>
      </w:pPr>
      <w:r>
        <w:rPr>
          <w:rFonts w:hint="eastAsia"/>
          <w:szCs w:val="20"/>
        </w:rPr>
        <w:t>采空区充填技术参数及要求：待矿房矿石全部出完后，将通往采场的各个出口用充填隔离墙进行封闭。在第一步骤充填时严禁回填岩石，防止充填体强度达不到要求。二步骤开采形成的空场回填废石后，在进路的两端砌充填挡墙，对空场进行胶结充填。</w:t>
      </w:r>
    </w:p>
    <w:p w:rsidR="004E623A" w:rsidRDefault="00C97A42">
      <w:pPr>
        <w:ind w:firstLine="480"/>
      </w:pPr>
      <w:r>
        <w:rPr>
          <w:rFonts w:hint="eastAsia"/>
        </w:rPr>
        <w:t>坑内废石尽量用于充填采空区，既可起到支护空区的作用，又可减少废石运输量和地表堆存量。采场回采结束后应及时进行充填，以保证生产安全。</w:t>
      </w:r>
    </w:p>
    <w:p w:rsidR="004E623A" w:rsidRDefault="00C97A42">
      <w:pPr>
        <w:ind w:firstLine="480"/>
      </w:pPr>
      <w:r>
        <w:rPr>
          <w:rFonts w:hint="eastAsia"/>
        </w:rPr>
        <w:t>（</w:t>
      </w:r>
      <w:r>
        <w:rPr>
          <w:rFonts w:hint="eastAsia"/>
        </w:rPr>
        <w:t>3</w:t>
      </w:r>
      <w:r>
        <w:rPr>
          <w:rFonts w:hint="eastAsia"/>
        </w:rPr>
        <w:t>）</w:t>
      </w:r>
      <w:r>
        <w:rPr>
          <w:rFonts w:hint="eastAsia"/>
          <w:color w:val="FF0000"/>
        </w:rPr>
        <w:t>房柱嗣后充填法</w:t>
      </w:r>
    </w:p>
    <w:p w:rsidR="004E623A" w:rsidRDefault="00C97A42">
      <w:pPr>
        <w:ind w:firstLine="480"/>
        <w:rPr>
          <w:szCs w:val="20"/>
        </w:rPr>
      </w:pPr>
      <w:r>
        <w:rPr>
          <w:rFonts w:hint="eastAsia"/>
          <w:szCs w:val="20"/>
        </w:rPr>
        <w:lastRenderedPageBreak/>
        <w:t>采场回采和矿柱回收结束后，进行全尾砂胶结充填，将岩石回填采空区后，再砌充填挡墙进行全尾砂胶结充填，充填体凝固后强度需达到</w:t>
      </w:r>
      <w:r>
        <w:rPr>
          <w:rFonts w:hint="eastAsia"/>
          <w:szCs w:val="20"/>
        </w:rPr>
        <w:t>1.0Mpa</w:t>
      </w:r>
      <w:r>
        <w:rPr>
          <w:rFonts w:hint="eastAsia"/>
          <w:szCs w:val="20"/>
        </w:rPr>
        <w:t>。</w:t>
      </w:r>
    </w:p>
    <w:p w:rsidR="004E623A" w:rsidRDefault="00C97A42">
      <w:pPr>
        <w:ind w:firstLine="480"/>
        <w:rPr>
          <w:szCs w:val="20"/>
        </w:rPr>
      </w:pPr>
      <w:r>
        <w:rPr>
          <w:rFonts w:hint="eastAsia"/>
          <w:szCs w:val="20"/>
        </w:rPr>
        <w:t>（</w:t>
      </w:r>
      <w:r>
        <w:rPr>
          <w:rFonts w:hint="eastAsia"/>
          <w:szCs w:val="20"/>
        </w:rPr>
        <w:t>4</w:t>
      </w:r>
      <w:r>
        <w:rPr>
          <w:rFonts w:hint="eastAsia"/>
          <w:szCs w:val="20"/>
        </w:rPr>
        <w:t>）废弃巷道</w:t>
      </w:r>
    </w:p>
    <w:p w:rsidR="004E623A" w:rsidRDefault="00C97A42">
      <w:pPr>
        <w:ind w:firstLine="480"/>
        <w:rPr>
          <w:szCs w:val="20"/>
        </w:rPr>
      </w:pPr>
      <w:r>
        <w:rPr>
          <w:rFonts w:hint="eastAsia"/>
          <w:szCs w:val="20"/>
        </w:rPr>
        <w:t>对矿山生产过程中形成的采空区、废弃巷道，及时密封并设置相应的警示标志，防止人员进入并提高矿山的通风效率。</w:t>
      </w:r>
    </w:p>
    <w:p w:rsidR="004E623A" w:rsidRDefault="00C97A42">
      <w:pPr>
        <w:pStyle w:val="41"/>
      </w:pPr>
      <w:r>
        <w:rPr>
          <w:rFonts w:hint="eastAsia"/>
        </w:rPr>
        <w:t xml:space="preserve">5.2.2.5  </w:t>
      </w:r>
      <w:r>
        <w:rPr>
          <w:rFonts w:hint="eastAsia"/>
        </w:rPr>
        <w:t>采场的安全出口设置</w:t>
      </w:r>
    </w:p>
    <w:p w:rsidR="004E623A" w:rsidRDefault="00C97A42">
      <w:pPr>
        <w:ind w:firstLine="480"/>
        <w:rPr>
          <w:szCs w:val="20"/>
        </w:rPr>
      </w:pPr>
      <w:r>
        <w:rPr>
          <w:rFonts w:hint="eastAsia"/>
          <w:szCs w:val="20"/>
        </w:rPr>
        <w:t>（</w:t>
      </w:r>
      <w:r>
        <w:rPr>
          <w:rFonts w:hint="eastAsia"/>
          <w:szCs w:val="20"/>
        </w:rPr>
        <w:t>1</w:t>
      </w:r>
      <w:r>
        <w:rPr>
          <w:rFonts w:hint="eastAsia"/>
          <w:szCs w:val="20"/>
        </w:rPr>
        <w:t>）</w:t>
      </w:r>
      <w:r>
        <w:rPr>
          <w:rFonts w:hint="eastAsia"/>
          <w:color w:val="FF0000"/>
          <w:szCs w:val="20"/>
        </w:rPr>
        <w:t>上向水平分层充填法</w:t>
      </w:r>
    </w:p>
    <w:p w:rsidR="004E623A" w:rsidRDefault="00C97A42">
      <w:pPr>
        <w:ind w:firstLine="480"/>
        <w:rPr>
          <w:szCs w:val="20"/>
        </w:rPr>
      </w:pPr>
      <w:r>
        <w:rPr>
          <w:rFonts w:hint="eastAsia"/>
          <w:szCs w:val="20"/>
        </w:rPr>
        <w:t>每个采场设有</w:t>
      </w:r>
      <w:r>
        <w:rPr>
          <w:rFonts w:hint="eastAsia"/>
          <w:szCs w:val="20"/>
        </w:rPr>
        <w:t>2</w:t>
      </w:r>
      <w:r>
        <w:rPr>
          <w:rFonts w:hint="eastAsia"/>
          <w:szCs w:val="20"/>
        </w:rPr>
        <w:t>个安全出口，分别为分层联络道和脉内充填回风井。分层联络道直接与分段平巷连通，脉内充填回风井内设梯子间，梯子间设隔离栅栏，井口设明显标记，井筒下口与分层联络道连通，上口与上中段回风巷道连通，在发生危险时，人员即可以向分段平巷撤离，也可以通过脉内充填回风井向上中段撤离，分层联络道和脉内充填回风井作为安全出口是安全可靠的。对于废弃的充填回风井，设置明显标记和栅栏，防止人员误入而发生危险。</w:t>
      </w:r>
    </w:p>
    <w:p w:rsidR="004E623A" w:rsidRDefault="00C97A42">
      <w:pPr>
        <w:ind w:firstLine="480"/>
        <w:rPr>
          <w:szCs w:val="20"/>
        </w:rPr>
      </w:pPr>
      <w:r>
        <w:rPr>
          <w:rFonts w:hint="eastAsia"/>
          <w:szCs w:val="20"/>
        </w:rPr>
        <w:t>（</w:t>
      </w:r>
      <w:r>
        <w:rPr>
          <w:rFonts w:hint="eastAsia"/>
          <w:szCs w:val="20"/>
        </w:rPr>
        <w:t>2</w:t>
      </w:r>
      <w:r>
        <w:rPr>
          <w:rFonts w:hint="eastAsia"/>
          <w:szCs w:val="20"/>
        </w:rPr>
        <w:t>）</w:t>
      </w:r>
      <w:r>
        <w:rPr>
          <w:rFonts w:hint="eastAsia"/>
          <w:color w:val="FF0000"/>
          <w:szCs w:val="20"/>
        </w:rPr>
        <w:t>机械化条带式充填法</w:t>
      </w:r>
    </w:p>
    <w:p w:rsidR="004E623A" w:rsidRDefault="00C97A42">
      <w:pPr>
        <w:ind w:firstLine="480"/>
        <w:rPr>
          <w:szCs w:val="20"/>
        </w:rPr>
      </w:pPr>
      <w:r>
        <w:rPr>
          <w:rFonts w:hint="eastAsia"/>
          <w:szCs w:val="20"/>
        </w:rPr>
        <w:t>每个采场设有</w:t>
      </w:r>
      <w:r>
        <w:rPr>
          <w:rFonts w:hint="eastAsia"/>
          <w:szCs w:val="20"/>
        </w:rPr>
        <w:t>2</w:t>
      </w:r>
      <w:r>
        <w:rPr>
          <w:rFonts w:hint="eastAsia"/>
          <w:szCs w:val="20"/>
        </w:rPr>
        <w:t>个安全出口，分别为分层联络道和脉内充填回风井。分层联络道直接与分段平巷连通，脉内充填回风井内设梯子间，梯子间设隔离栅栏，井口设明显标记，井筒下口与分层联络道连通，上口与上中段回风巷道连通，在发生危险时，人员即可以向分段平巷撤离，也可以通过脉内充填回风井向上中段撤离，分层联络道和脉内充填回风井作为安全出口是安全可靠的。对于废弃的充填回风井，设置明显标记和栅栏，防止人员误入而发生危险。</w:t>
      </w:r>
    </w:p>
    <w:p w:rsidR="004E623A" w:rsidRDefault="00C97A42">
      <w:pPr>
        <w:ind w:firstLine="480"/>
        <w:rPr>
          <w:szCs w:val="20"/>
        </w:rPr>
      </w:pPr>
      <w:r>
        <w:rPr>
          <w:rFonts w:hint="eastAsia"/>
          <w:szCs w:val="20"/>
        </w:rPr>
        <w:t>（</w:t>
      </w:r>
      <w:r>
        <w:rPr>
          <w:rFonts w:hint="eastAsia"/>
          <w:szCs w:val="20"/>
        </w:rPr>
        <w:t>3</w:t>
      </w:r>
      <w:r>
        <w:rPr>
          <w:rFonts w:hint="eastAsia"/>
          <w:szCs w:val="20"/>
        </w:rPr>
        <w:t>）</w:t>
      </w:r>
      <w:r>
        <w:rPr>
          <w:rFonts w:hint="eastAsia"/>
          <w:color w:val="FF0000"/>
          <w:szCs w:val="20"/>
        </w:rPr>
        <w:t>房柱嗣后充填法</w:t>
      </w:r>
    </w:p>
    <w:p w:rsidR="004E623A" w:rsidRDefault="00C97A42">
      <w:pPr>
        <w:ind w:firstLine="480"/>
        <w:rPr>
          <w:szCs w:val="20"/>
        </w:rPr>
      </w:pPr>
      <w:r>
        <w:rPr>
          <w:rFonts w:hint="eastAsia"/>
          <w:szCs w:val="20"/>
        </w:rPr>
        <w:t>每个采场设有</w:t>
      </w:r>
      <w:r>
        <w:rPr>
          <w:rFonts w:hint="eastAsia"/>
          <w:szCs w:val="20"/>
        </w:rPr>
        <w:t>2</w:t>
      </w:r>
      <w:r>
        <w:rPr>
          <w:rFonts w:hint="eastAsia"/>
          <w:szCs w:val="20"/>
        </w:rPr>
        <w:t>个安全出口，分别为中段</w:t>
      </w:r>
      <w:r>
        <w:rPr>
          <w:szCs w:val="20"/>
        </w:rPr>
        <w:t>运输巷</w:t>
      </w:r>
      <w:r>
        <w:rPr>
          <w:rFonts w:hint="eastAsia"/>
          <w:szCs w:val="20"/>
        </w:rPr>
        <w:t>和分</w:t>
      </w:r>
      <w:r>
        <w:rPr>
          <w:szCs w:val="20"/>
        </w:rPr>
        <w:t>段</w:t>
      </w:r>
      <w:r>
        <w:rPr>
          <w:rFonts w:hint="eastAsia"/>
          <w:szCs w:val="20"/>
        </w:rPr>
        <w:t>运输</w:t>
      </w:r>
      <w:r>
        <w:rPr>
          <w:szCs w:val="20"/>
        </w:rPr>
        <w:t>巷</w:t>
      </w:r>
      <w:r>
        <w:rPr>
          <w:rFonts w:hint="eastAsia"/>
          <w:szCs w:val="20"/>
        </w:rPr>
        <w:t>。中段联络巷直接与中</w:t>
      </w:r>
      <w:r>
        <w:rPr>
          <w:szCs w:val="20"/>
        </w:rPr>
        <w:t>段运输巷和</w:t>
      </w:r>
      <w:r>
        <w:rPr>
          <w:rFonts w:hint="eastAsia"/>
          <w:szCs w:val="20"/>
        </w:rPr>
        <w:t>分段运输</w:t>
      </w:r>
      <w:r>
        <w:rPr>
          <w:szCs w:val="20"/>
        </w:rPr>
        <w:t>巷</w:t>
      </w:r>
      <w:r>
        <w:rPr>
          <w:rFonts w:hint="eastAsia"/>
          <w:szCs w:val="20"/>
        </w:rPr>
        <w:t>连通，在发生危险时，人员即可以向中段运输巷撤离，也可以向分</w:t>
      </w:r>
      <w:r>
        <w:rPr>
          <w:szCs w:val="20"/>
        </w:rPr>
        <w:t>段运输巷</w:t>
      </w:r>
      <w:r>
        <w:rPr>
          <w:rFonts w:hint="eastAsia"/>
          <w:szCs w:val="20"/>
        </w:rPr>
        <w:t>撤离，中段</w:t>
      </w:r>
      <w:r>
        <w:rPr>
          <w:szCs w:val="20"/>
        </w:rPr>
        <w:t>运输巷</w:t>
      </w:r>
      <w:r>
        <w:rPr>
          <w:rFonts w:hint="eastAsia"/>
          <w:szCs w:val="20"/>
        </w:rPr>
        <w:t>和分</w:t>
      </w:r>
      <w:r>
        <w:rPr>
          <w:szCs w:val="20"/>
        </w:rPr>
        <w:t>段运输巷</w:t>
      </w:r>
      <w:r>
        <w:rPr>
          <w:rFonts w:hint="eastAsia"/>
          <w:szCs w:val="20"/>
        </w:rPr>
        <w:t>作为安全出口是安全可靠的。对于废弃的运输巷，设置明显标记和栅栏，防止人员误入而发生危险。</w:t>
      </w:r>
    </w:p>
    <w:p w:rsidR="004E623A" w:rsidRDefault="00C97A42">
      <w:pPr>
        <w:pStyle w:val="41"/>
      </w:pPr>
      <w:r>
        <w:rPr>
          <w:rFonts w:hint="eastAsia"/>
        </w:rPr>
        <w:t xml:space="preserve">5.2.2.6  </w:t>
      </w:r>
      <w:r>
        <w:rPr>
          <w:rFonts w:hint="eastAsia"/>
        </w:rPr>
        <w:t>专用安全设施</w:t>
      </w:r>
    </w:p>
    <w:p w:rsidR="004E623A" w:rsidRDefault="00C97A42">
      <w:pPr>
        <w:ind w:firstLine="480"/>
      </w:pPr>
      <w:r>
        <w:rPr>
          <w:rFonts w:hint="eastAsia"/>
        </w:rPr>
        <w:t>采场专用安全设施见表</w:t>
      </w:r>
      <w:r>
        <w:rPr>
          <w:rFonts w:hint="eastAsia"/>
          <w:color w:val="FF0000"/>
        </w:rPr>
        <w:t>5</w:t>
      </w:r>
      <w:r>
        <w:rPr>
          <w:color w:val="FF0000"/>
        </w:rPr>
        <w:t>-</w:t>
      </w:r>
      <w:r>
        <w:rPr>
          <w:rFonts w:hint="eastAsia"/>
          <w:color w:val="FF0000"/>
        </w:rPr>
        <w:t>*</w:t>
      </w:r>
      <w:r>
        <w:rPr>
          <w:rFonts w:hint="eastAsia"/>
        </w:rPr>
        <w:t>。</w:t>
      </w:r>
    </w:p>
    <w:p w:rsidR="004E623A" w:rsidRDefault="00C97A42">
      <w:pPr>
        <w:widowControl/>
        <w:adjustRightInd/>
        <w:snapToGrid/>
        <w:spacing w:line="240" w:lineRule="atLeast"/>
        <w:ind w:firstLine="422"/>
        <w:jc w:val="center"/>
        <w:rPr>
          <w:rFonts w:eastAsia="宋体"/>
          <w:b/>
          <w:bCs/>
          <w:sz w:val="21"/>
        </w:rPr>
      </w:pPr>
      <w:r>
        <w:rPr>
          <w:rFonts w:eastAsia="宋体" w:hint="eastAsia"/>
          <w:b/>
          <w:bCs/>
          <w:color w:val="FF0000"/>
          <w:sz w:val="21"/>
        </w:rPr>
        <w:t>5</w:t>
      </w:r>
      <w:r>
        <w:rPr>
          <w:rFonts w:eastAsia="宋体"/>
          <w:b/>
          <w:bCs/>
          <w:color w:val="FF0000"/>
          <w:sz w:val="21"/>
        </w:rPr>
        <w:t>-</w:t>
      </w:r>
      <w:r>
        <w:rPr>
          <w:rFonts w:eastAsia="宋体" w:hint="eastAsia"/>
          <w:b/>
          <w:bCs/>
          <w:color w:val="FF0000"/>
          <w:sz w:val="21"/>
        </w:rPr>
        <w:t>*</w:t>
      </w:r>
      <w:r>
        <w:rPr>
          <w:rFonts w:eastAsia="宋体"/>
          <w:b/>
          <w:bCs/>
          <w:sz w:val="21"/>
        </w:rPr>
        <w:t xml:space="preserve"> </w:t>
      </w:r>
      <w:r>
        <w:rPr>
          <w:rFonts w:eastAsia="宋体" w:hint="eastAsia"/>
          <w:b/>
          <w:bCs/>
          <w:sz w:val="21"/>
        </w:rPr>
        <w:t>采场专用安全设施表</w:t>
      </w:r>
    </w:p>
    <w:tbl>
      <w:tblPr>
        <w:tblStyle w:val="3f1"/>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11"/>
        <w:gridCol w:w="2681"/>
        <w:gridCol w:w="1202"/>
        <w:gridCol w:w="1306"/>
        <w:gridCol w:w="2624"/>
      </w:tblGrid>
      <w:tr w:rsidR="004E623A">
        <w:trPr>
          <w:trHeight w:val="454"/>
          <w:jc w:val="center"/>
        </w:trPr>
        <w:tc>
          <w:tcPr>
            <w:tcW w:w="573" w:type="pct"/>
            <w:vAlign w:val="center"/>
          </w:tcPr>
          <w:p w:rsidR="004E623A" w:rsidRDefault="00C97A42">
            <w:pPr>
              <w:pStyle w:val="WXW-1"/>
              <w:rPr>
                <w:kern w:val="0"/>
              </w:rPr>
            </w:pPr>
            <w:r>
              <w:rPr>
                <w:rFonts w:hint="eastAsia"/>
                <w:kern w:val="0"/>
              </w:rPr>
              <w:t>序号</w:t>
            </w:r>
          </w:p>
        </w:tc>
        <w:tc>
          <w:tcPr>
            <w:tcW w:w="1519" w:type="pct"/>
            <w:vAlign w:val="center"/>
          </w:tcPr>
          <w:p w:rsidR="004E623A" w:rsidRDefault="00C97A42">
            <w:pPr>
              <w:pStyle w:val="WXW-1"/>
              <w:rPr>
                <w:kern w:val="0"/>
              </w:rPr>
            </w:pPr>
            <w:r>
              <w:rPr>
                <w:rFonts w:hint="eastAsia"/>
                <w:kern w:val="0"/>
              </w:rPr>
              <w:t>安全设施名称</w:t>
            </w:r>
          </w:p>
        </w:tc>
        <w:tc>
          <w:tcPr>
            <w:tcW w:w="681" w:type="pct"/>
            <w:vAlign w:val="center"/>
          </w:tcPr>
          <w:p w:rsidR="004E623A" w:rsidRDefault="00C97A42">
            <w:pPr>
              <w:pStyle w:val="WXW-1"/>
              <w:rPr>
                <w:kern w:val="0"/>
              </w:rPr>
            </w:pPr>
            <w:r>
              <w:rPr>
                <w:rFonts w:hint="eastAsia"/>
                <w:kern w:val="0"/>
              </w:rPr>
              <w:t>单位</w:t>
            </w:r>
          </w:p>
        </w:tc>
        <w:tc>
          <w:tcPr>
            <w:tcW w:w="740" w:type="pct"/>
            <w:vAlign w:val="center"/>
          </w:tcPr>
          <w:p w:rsidR="004E623A" w:rsidRDefault="00C97A42">
            <w:pPr>
              <w:pStyle w:val="WXW-1"/>
              <w:rPr>
                <w:kern w:val="0"/>
              </w:rPr>
            </w:pPr>
            <w:r>
              <w:rPr>
                <w:rFonts w:hint="eastAsia"/>
                <w:kern w:val="0"/>
              </w:rPr>
              <w:t>数量</w:t>
            </w:r>
          </w:p>
        </w:tc>
        <w:tc>
          <w:tcPr>
            <w:tcW w:w="1487" w:type="pct"/>
            <w:vAlign w:val="center"/>
          </w:tcPr>
          <w:p w:rsidR="004E623A" w:rsidRDefault="00C97A42">
            <w:pPr>
              <w:pStyle w:val="WXW-1"/>
              <w:rPr>
                <w:kern w:val="0"/>
              </w:rPr>
            </w:pPr>
            <w:r>
              <w:rPr>
                <w:rFonts w:hint="eastAsia"/>
                <w:kern w:val="0"/>
              </w:rPr>
              <w:t>备注</w:t>
            </w:r>
          </w:p>
        </w:tc>
      </w:tr>
      <w:tr w:rsidR="004E623A">
        <w:trPr>
          <w:trHeight w:val="454"/>
          <w:jc w:val="center"/>
        </w:trPr>
        <w:tc>
          <w:tcPr>
            <w:tcW w:w="573" w:type="pct"/>
            <w:vAlign w:val="center"/>
          </w:tcPr>
          <w:p w:rsidR="004E623A" w:rsidRDefault="00C97A42">
            <w:pPr>
              <w:pStyle w:val="WXW-1"/>
              <w:rPr>
                <w:kern w:val="0"/>
              </w:rPr>
            </w:pPr>
            <w:r>
              <w:rPr>
                <w:rFonts w:hint="eastAsia"/>
                <w:kern w:val="0"/>
              </w:rPr>
              <w:t>1</w:t>
            </w:r>
          </w:p>
        </w:tc>
        <w:tc>
          <w:tcPr>
            <w:tcW w:w="1519" w:type="pct"/>
            <w:vAlign w:val="center"/>
          </w:tcPr>
          <w:p w:rsidR="004E623A" w:rsidRDefault="00C97A42">
            <w:pPr>
              <w:pStyle w:val="WXW-1"/>
              <w:rPr>
                <w:kern w:val="0"/>
              </w:rPr>
            </w:pPr>
            <w:r>
              <w:rPr>
                <w:rFonts w:hint="eastAsia"/>
                <w:kern w:val="0"/>
              </w:rPr>
              <w:t>口哨</w:t>
            </w:r>
          </w:p>
        </w:tc>
        <w:tc>
          <w:tcPr>
            <w:tcW w:w="681" w:type="pct"/>
            <w:vAlign w:val="center"/>
          </w:tcPr>
          <w:p w:rsidR="004E623A" w:rsidRDefault="00C97A42">
            <w:pPr>
              <w:pStyle w:val="WXW-1"/>
              <w:rPr>
                <w:kern w:val="0"/>
              </w:rPr>
            </w:pPr>
            <w:r>
              <w:rPr>
                <w:rFonts w:hint="eastAsia"/>
                <w:kern w:val="0"/>
              </w:rPr>
              <w:t>个</w:t>
            </w:r>
          </w:p>
        </w:tc>
        <w:tc>
          <w:tcPr>
            <w:tcW w:w="740" w:type="pct"/>
            <w:vAlign w:val="center"/>
          </w:tcPr>
          <w:p w:rsidR="004E623A" w:rsidRDefault="00C97A42">
            <w:pPr>
              <w:pStyle w:val="WXW-1"/>
              <w:rPr>
                <w:kern w:val="0"/>
              </w:rPr>
            </w:pPr>
            <w:r>
              <w:rPr>
                <w:kern w:val="0"/>
              </w:rPr>
              <w:t>10</w:t>
            </w:r>
          </w:p>
        </w:tc>
        <w:tc>
          <w:tcPr>
            <w:tcW w:w="1487" w:type="pct"/>
            <w:vAlign w:val="center"/>
          </w:tcPr>
          <w:p w:rsidR="004E623A" w:rsidRDefault="004E623A">
            <w:pPr>
              <w:pStyle w:val="WXW-1"/>
              <w:rPr>
                <w:kern w:val="0"/>
              </w:rPr>
            </w:pPr>
          </w:p>
        </w:tc>
      </w:tr>
      <w:tr w:rsidR="004E623A">
        <w:trPr>
          <w:trHeight w:val="454"/>
          <w:jc w:val="center"/>
        </w:trPr>
        <w:tc>
          <w:tcPr>
            <w:tcW w:w="573" w:type="pct"/>
            <w:vAlign w:val="center"/>
          </w:tcPr>
          <w:p w:rsidR="004E623A" w:rsidRDefault="00C97A42">
            <w:pPr>
              <w:pStyle w:val="WXW-1"/>
              <w:rPr>
                <w:kern w:val="0"/>
              </w:rPr>
            </w:pPr>
            <w:r>
              <w:rPr>
                <w:rFonts w:hint="eastAsia"/>
                <w:kern w:val="0"/>
              </w:rPr>
              <w:lastRenderedPageBreak/>
              <w:t>2</w:t>
            </w:r>
          </w:p>
        </w:tc>
        <w:tc>
          <w:tcPr>
            <w:tcW w:w="1519" w:type="pct"/>
            <w:vAlign w:val="center"/>
          </w:tcPr>
          <w:p w:rsidR="004E623A" w:rsidRDefault="00C97A42">
            <w:pPr>
              <w:pStyle w:val="WXW-1"/>
              <w:rPr>
                <w:kern w:val="0"/>
              </w:rPr>
            </w:pPr>
            <w:r>
              <w:rPr>
                <w:rFonts w:hint="eastAsia"/>
                <w:kern w:val="0"/>
              </w:rPr>
              <w:t>警示旗</w:t>
            </w:r>
          </w:p>
        </w:tc>
        <w:tc>
          <w:tcPr>
            <w:tcW w:w="681" w:type="pct"/>
            <w:vAlign w:val="center"/>
          </w:tcPr>
          <w:p w:rsidR="004E623A" w:rsidRDefault="00C97A42">
            <w:pPr>
              <w:pStyle w:val="WXW-1"/>
              <w:rPr>
                <w:kern w:val="0"/>
              </w:rPr>
            </w:pPr>
            <w:r>
              <w:rPr>
                <w:rFonts w:hint="eastAsia"/>
                <w:kern w:val="0"/>
              </w:rPr>
              <w:t>个</w:t>
            </w:r>
          </w:p>
        </w:tc>
        <w:tc>
          <w:tcPr>
            <w:tcW w:w="740" w:type="pct"/>
            <w:vAlign w:val="center"/>
          </w:tcPr>
          <w:p w:rsidR="004E623A" w:rsidRDefault="00C97A42">
            <w:pPr>
              <w:pStyle w:val="WXW-1"/>
              <w:rPr>
                <w:kern w:val="0"/>
              </w:rPr>
            </w:pPr>
            <w:r>
              <w:rPr>
                <w:kern w:val="0"/>
              </w:rPr>
              <w:t>20</w:t>
            </w:r>
          </w:p>
        </w:tc>
        <w:tc>
          <w:tcPr>
            <w:tcW w:w="1487" w:type="pct"/>
            <w:vAlign w:val="center"/>
          </w:tcPr>
          <w:p w:rsidR="004E623A" w:rsidRDefault="004E623A">
            <w:pPr>
              <w:pStyle w:val="WXW-1"/>
              <w:rPr>
                <w:kern w:val="0"/>
              </w:rPr>
            </w:pPr>
          </w:p>
        </w:tc>
      </w:tr>
      <w:tr w:rsidR="004E623A">
        <w:trPr>
          <w:trHeight w:val="454"/>
          <w:jc w:val="center"/>
        </w:trPr>
        <w:tc>
          <w:tcPr>
            <w:tcW w:w="573" w:type="pct"/>
            <w:vAlign w:val="center"/>
          </w:tcPr>
          <w:p w:rsidR="004E623A" w:rsidRDefault="00C97A42">
            <w:pPr>
              <w:pStyle w:val="WXW-1"/>
              <w:rPr>
                <w:kern w:val="0"/>
              </w:rPr>
            </w:pPr>
            <w:r>
              <w:rPr>
                <w:rFonts w:hint="eastAsia"/>
                <w:kern w:val="0"/>
              </w:rPr>
              <w:t>3</w:t>
            </w:r>
          </w:p>
        </w:tc>
        <w:tc>
          <w:tcPr>
            <w:tcW w:w="1519" w:type="pct"/>
            <w:vAlign w:val="center"/>
          </w:tcPr>
          <w:p w:rsidR="004E623A" w:rsidRDefault="00C97A42">
            <w:pPr>
              <w:pStyle w:val="WXW-1"/>
              <w:rPr>
                <w:kern w:val="0"/>
              </w:rPr>
            </w:pPr>
            <w:r>
              <w:rPr>
                <w:rFonts w:hint="eastAsia"/>
                <w:kern w:val="0"/>
              </w:rPr>
              <w:t>声光报警器</w:t>
            </w:r>
          </w:p>
        </w:tc>
        <w:tc>
          <w:tcPr>
            <w:tcW w:w="681" w:type="pct"/>
            <w:vAlign w:val="center"/>
          </w:tcPr>
          <w:p w:rsidR="004E623A" w:rsidRDefault="00C97A42">
            <w:pPr>
              <w:pStyle w:val="WXW-1"/>
              <w:rPr>
                <w:kern w:val="0"/>
              </w:rPr>
            </w:pPr>
            <w:r>
              <w:rPr>
                <w:rFonts w:hint="eastAsia"/>
                <w:kern w:val="0"/>
              </w:rPr>
              <w:t>个</w:t>
            </w:r>
          </w:p>
        </w:tc>
        <w:tc>
          <w:tcPr>
            <w:tcW w:w="740" w:type="pct"/>
            <w:vAlign w:val="center"/>
          </w:tcPr>
          <w:p w:rsidR="004E623A" w:rsidRDefault="00C97A42">
            <w:pPr>
              <w:pStyle w:val="WXW-1"/>
              <w:rPr>
                <w:kern w:val="0"/>
              </w:rPr>
            </w:pPr>
            <w:r>
              <w:rPr>
                <w:kern w:val="0"/>
              </w:rPr>
              <w:t>20</w:t>
            </w:r>
          </w:p>
        </w:tc>
        <w:tc>
          <w:tcPr>
            <w:tcW w:w="1487" w:type="pct"/>
            <w:vAlign w:val="center"/>
          </w:tcPr>
          <w:p w:rsidR="004E623A" w:rsidRDefault="004E623A">
            <w:pPr>
              <w:pStyle w:val="WXW-1"/>
              <w:rPr>
                <w:kern w:val="0"/>
              </w:rPr>
            </w:pPr>
          </w:p>
        </w:tc>
      </w:tr>
      <w:tr w:rsidR="004E623A">
        <w:trPr>
          <w:trHeight w:val="454"/>
          <w:jc w:val="center"/>
        </w:trPr>
        <w:tc>
          <w:tcPr>
            <w:tcW w:w="573" w:type="pct"/>
            <w:vAlign w:val="center"/>
          </w:tcPr>
          <w:p w:rsidR="004E623A" w:rsidRDefault="00C97A42">
            <w:pPr>
              <w:pStyle w:val="WXW-1"/>
              <w:rPr>
                <w:kern w:val="0"/>
              </w:rPr>
            </w:pPr>
            <w:r>
              <w:rPr>
                <w:rFonts w:hint="eastAsia"/>
                <w:kern w:val="0"/>
              </w:rPr>
              <w:t>4</w:t>
            </w:r>
          </w:p>
        </w:tc>
        <w:tc>
          <w:tcPr>
            <w:tcW w:w="1519" w:type="pct"/>
            <w:vAlign w:val="center"/>
          </w:tcPr>
          <w:p w:rsidR="004E623A" w:rsidRDefault="00C97A42">
            <w:pPr>
              <w:pStyle w:val="WXW-1"/>
              <w:rPr>
                <w:kern w:val="0"/>
              </w:rPr>
            </w:pPr>
            <w:r>
              <w:rPr>
                <w:rFonts w:hint="eastAsia"/>
                <w:kern w:val="0"/>
              </w:rPr>
              <w:t>警戒带</w:t>
            </w:r>
          </w:p>
        </w:tc>
        <w:tc>
          <w:tcPr>
            <w:tcW w:w="681" w:type="pct"/>
            <w:vAlign w:val="center"/>
          </w:tcPr>
          <w:p w:rsidR="004E623A" w:rsidRDefault="00C97A42">
            <w:pPr>
              <w:pStyle w:val="WXW-1"/>
              <w:rPr>
                <w:kern w:val="0"/>
              </w:rPr>
            </w:pPr>
            <w:r>
              <w:rPr>
                <w:rFonts w:hint="eastAsia"/>
                <w:kern w:val="0"/>
              </w:rPr>
              <w:t>m</w:t>
            </w:r>
          </w:p>
        </w:tc>
        <w:tc>
          <w:tcPr>
            <w:tcW w:w="740" w:type="pct"/>
            <w:vAlign w:val="center"/>
          </w:tcPr>
          <w:p w:rsidR="004E623A" w:rsidRDefault="00C97A42">
            <w:pPr>
              <w:pStyle w:val="WXW-1"/>
              <w:rPr>
                <w:kern w:val="0"/>
              </w:rPr>
            </w:pPr>
            <w:r>
              <w:rPr>
                <w:rFonts w:hint="eastAsia"/>
                <w:kern w:val="0"/>
              </w:rPr>
              <w:t>600</w:t>
            </w:r>
          </w:p>
        </w:tc>
        <w:tc>
          <w:tcPr>
            <w:tcW w:w="1487" w:type="pct"/>
            <w:vAlign w:val="center"/>
          </w:tcPr>
          <w:p w:rsidR="004E623A" w:rsidRDefault="004E623A">
            <w:pPr>
              <w:pStyle w:val="WXW-1"/>
              <w:rPr>
                <w:kern w:val="0"/>
              </w:rPr>
            </w:pPr>
          </w:p>
        </w:tc>
      </w:tr>
    </w:tbl>
    <w:p w:rsidR="004E623A" w:rsidRDefault="004E623A">
      <w:pPr>
        <w:ind w:firstLine="480"/>
      </w:pPr>
    </w:p>
    <w:p w:rsidR="004E623A" w:rsidRDefault="00C97A42">
      <w:pPr>
        <w:pStyle w:val="21"/>
        <w:spacing w:before="120"/>
      </w:pPr>
      <w:r>
        <w:rPr>
          <w:rFonts w:hint="eastAsia"/>
        </w:rPr>
        <w:t xml:space="preserve">5.3 </w:t>
      </w:r>
      <w:r>
        <w:rPr>
          <w:rFonts w:hint="eastAsia"/>
        </w:rPr>
        <w:t>提升运输系统</w:t>
      </w:r>
      <w:r>
        <w:rPr>
          <w:rFonts w:hint="eastAsia"/>
        </w:rPr>
        <w:t xml:space="preserve"> </w:t>
      </w:r>
    </w:p>
    <w:p w:rsidR="004E623A" w:rsidRDefault="00C97A42">
      <w:pPr>
        <w:pStyle w:val="31"/>
        <w:spacing w:before="120"/>
      </w:pPr>
      <w:r>
        <w:rPr>
          <w:rFonts w:hint="eastAsia"/>
        </w:rPr>
        <w:t xml:space="preserve">5.3.1 </w:t>
      </w:r>
      <w:r>
        <w:rPr>
          <w:rFonts w:hint="eastAsia"/>
        </w:rPr>
        <w:t>竖井提升系统</w:t>
      </w:r>
      <w:r>
        <w:rPr>
          <w:rFonts w:hint="eastAsia"/>
          <w:color w:val="FF0000"/>
        </w:rPr>
        <w:t>（</w:t>
      </w:r>
      <w:r>
        <w:rPr>
          <w:rFonts w:hint="eastAsia"/>
          <w:color w:val="FF0000"/>
        </w:rPr>
        <w:t>--</w:t>
      </w:r>
      <w:r>
        <w:rPr>
          <w:rFonts w:hint="eastAsia"/>
          <w:color w:val="FF0000"/>
        </w:rPr>
        <w:t>参照矿机专业的初设文本，或者箕斗或罐笼提升参照下面计算</w:t>
      </w:r>
      <w:r>
        <w:rPr>
          <w:rFonts w:hint="eastAsia"/>
          <w:color w:val="FF0000"/>
        </w:rPr>
        <w:t>--</w:t>
      </w:r>
      <w:r>
        <w:rPr>
          <w:rFonts w:hint="eastAsia"/>
          <w:color w:val="FF0000"/>
        </w:rPr>
        <w:t>）</w:t>
      </w:r>
    </w:p>
    <w:p w:rsidR="004E623A" w:rsidRDefault="00C97A42">
      <w:pPr>
        <w:pStyle w:val="41"/>
      </w:pPr>
      <w:bookmarkStart w:id="56" w:name="_Toc21547"/>
      <w:bookmarkStart w:id="57" w:name="_Toc14936"/>
      <w:r>
        <w:rPr>
          <w:rFonts w:hint="eastAsia"/>
        </w:rPr>
        <w:t>5.3</w:t>
      </w:r>
      <w:r>
        <w:t>.1</w:t>
      </w:r>
      <w:r>
        <w:rPr>
          <w:rFonts w:hint="eastAsia"/>
        </w:rPr>
        <w:t>.1</w:t>
      </w:r>
      <w:r>
        <w:t xml:space="preserve"> </w:t>
      </w:r>
      <w:r>
        <w:rPr>
          <w:rFonts w:hint="eastAsia"/>
        </w:rPr>
        <w:t xml:space="preserve"> </w:t>
      </w:r>
      <w:bookmarkEnd w:id="56"/>
      <w:bookmarkEnd w:id="57"/>
      <w:r>
        <w:rPr>
          <w:rFonts w:hint="eastAsia"/>
        </w:rPr>
        <w:t>箕斗提升（主井）</w:t>
      </w:r>
    </w:p>
    <w:p w:rsidR="004E623A" w:rsidRDefault="00C97A42">
      <w:pPr>
        <w:ind w:firstLine="480"/>
      </w:pPr>
      <w:r>
        <w:rPr>
          <w:rFonts w:hint="eastAsia"/>
        </w:rPr>
        <w:t>（</w:t>
      </w:r>
      <w:r>
        <w:rPr>
          <w:rFonts w:hint="eastAsia"/>
        </w:rPr>
        <w:t>1</w:t>
      </w:r>
      <w:r>
        <w:rPr>
          <w:rFonts w:hint="eastAsia"/>
        </w:rPr>
        <w:t>）箕斗提升系统</w:t>
      </w:r>
    </w:p>
    <w:p w:rsidR="004E623A" w:rsidRDefault="00C97A42">
      <w:pPr>
        <w:ind w:firstLine="480"/>
      </w:pPr>
      <w:r>
        <w:rPr>
          <w:rFonts w:hint="eastAsia"/>
        </w:rPr>
        <w:t>根据提升任务，主井井筒直径</w:t>
      </w:r>
      <w:r w:rsidR="00CE3C02" w:rsidRPr="00CE3C02">
        <w:rPr>
          <w:rFonts w:hint="eastAsia"/>
          <w:color w:val="FF0000"/>
        </w:rPr>
        <w:t>**</w:t>
      </w:r>
      <w:r>
        <w:t>m</w:t>
      </w:r>
      <w:r>
        <w:rPr>
          <w:rFonts w:hint="eastAsia"/>
        </w:rPr>
        <w:t>，配备塔式</w:t>
      </w:r>
      <w:r w:rsidR="00CE3C02" w:rsidRPr="00CE3C02">
        <w:rPr>
          <w:rFonts w:hint="eastAsia"/>
          <w:color w:val="FF0000"/>
        </w:rPr>
        <w:t>**</w:t>
      </w:r>
      <w:r>
        <w:rPr>
          <w:rFonts w:hint="eastAsia"/>
        </w:rPr>
        <w:t>箕斗提升系统</w:t>
      </w:r>
      <w:r w:rsidR="00CE3C02" w:rsidRPr="00CE3C02">
        <w:rPr>
          <w:rFonts w:hint="eastAsia"/>
          <w:color w:val="FF0000"/>
        </w:rPr>
        <w:t>**</w:t>
      </w:r>
      <w:r>
        <w:rPr>
          <w:rFonts w:hint="eastAsia"/>
        </w:rPr>
        <w:t>套；提升机为</w:t>
      </w:r>
      <w:r w:rsidR="00CE3C02" w:rsidRPr="00CE3C02">
        <w:rPr>
          <w:rFonts w:hint="eastAsia"/>
          <w:color w:val="FF0000"/>
        </w:rPr>
        <w:t>**</w:t>
      </w:r>
      <w:r>
        <w:rPr>
          <w:rFonts w:hint="eastAsia"/>
        </w:rPr>
        <w:t>型，最大提升速度为</w:t>
      </w:r>
      <w:r w:rsidR="00CE3C02" w:rsidRPr="00CE3C02">
        <w:rPr>
          <w:rFonts w:hint="eastAsia"/>
          <w:color w:val="FF0000"/>
        </w:rPr>
        <w:t>**</w:t>
      </w:r>
      <w:r>
        <w:t>m/s</w:t>
      </w:r>
      <w:r>
        <w:rPr>
          <w:rFonts w:hint="eastAsia"/>
        </w:rPr>
        <w:t>，采用钢绳罐道；井筒内配</w:t>
      </w:r>
      <w:r w:rsidR="00CE3C02" w:rsidRPr="00CE3C02">
        <w:rPr>
          <w:rFonts w:hint="eastAsia"/>
          <w:color w:val="FF0000"/>
        </w:rPr>
        <w:t>**</w:t>
      </w:r>
      <w:r>
        <w:rPr>
          <w:rFonts w:hint="eastAsia"/>
        </w:rPr>
        <w:t>m</w:t>
      </w:r>
      <w:r>
        <w:rPr>
          <w:rFonts w:cs="Calibri"/>
        </w:rPr>
        <w:t>³</w:t>
      </w:r>
      <w:r w:rsidR="00CE3C02" w:rsidRPr="00CE3C02">
        <w:rPr>
          <w:rFonts w:hint="eastAsia"/>
          <w:color w:val="FF0000"/>
        </w:rPr>
        <w:t>**</w:t>
      </w:r>
      <w:r>
        <w:rPr>
          <w:rFonts w:cs="仿宋" w:hint="eastAsia"/>
        </w:rPr>
        <w:t>箕斗，有效载重</w:t>
      </w:r>
      <w:r w:rsidR="00CE3C02" w:rsidRPr="00CE3C02">
        <w:rPr>
          <w:rFonts w:hint="eastAsia"/>
          <w:color w:val="FF0000"/>
        </w:rPr>
        <w:t>**</w:t>
      </w:r>
      <w:r>
        <w:t>t</w:t>
      </w:r>
      <w:r>
        <w:rPr>
          <w:rFonts w:hint="eastAsia"/>
        </w:rPr>
        <w:t>，自重约</w:t>
      </w:r>
      <w:r w:rsidR="00CE3C02" w:rsidRPr="00CE3C02">
        <w:rPr>
          <w:rFonts w:hint="eastAsia"/>
          <w:color w:val="FF0000"/>
        </w:rPr>
        <w:t>**</w:t>
      </w:r>
      <w:r>
        <w:t>t</w:t>
      </w:r>
      <w:r>
        <w:rPr>
          <w:rFonts w:hint="eastAsia"/>
        </w:rPr>
        <w:t>；</w:t>
      </w:r>
      <w:r w:rsidR="00CE3C02" w:rsidRPr="00CE3C02">
        <w:rPr>
          <w:rFonts w:hint="eastAsia"/>
          <w:color w:val="FF0000"/>
        </w:rPr>
        <w:t>**</w:t>
      </w:r>
      <w:r>
        <w:rPr>
          <w:rFonts w:hint="eastAsia"/>
        </w:rPr>
        <w:t>根首绳，</w:t>
      </w:r>
      <w:r w:rsidR="00CE3C02" w:rsidRPr="00CE3C02">
        <w:rPr>
          <w:rFonts w:hint="eastAsia"/>
          <w:color w:val="FF0000"/>
        </w:rPr>
        <w:t>**</w:t>
      </w:r>
      <w:r>
        <w:rPr>
          <w:rFonts w:hint="eastAsia"/>
        </w:rPr>
        <w:t>根扁尾绳；井塔内设</w:t>
      </w:r>
      <w:r w:rsidR="00CE3C02" w:rsidRPr="00CE3C02">
        <w:rPr>
          <w:rFonts w:hint="eastAsia"/>
          <w:color w:val="FF0000"/>
        </w:rPr>
        <w:t>**</w:t>
      </w:r>
      <w:r>
        <w:rPr>
          <w:rFonts w:hint="eastAsia"/>
        </w:rPr>
        <w:t>罐道固定装置，井底设</w:t>
      </w:r>
      <w:r w:rsidR="00CE3C02" w:rsidRPr="00CE3C02">
        <w:rPr>
          <w:rFonts w:hint="eastAsia"/>
          <w:color w:val="FF0000"/>
        </w:rPr>
        <w:t>**</w:t>
      </w:r>
      <w:r>
        <w:rPr>
          <w:rFonts w:hint="eastAsia"/>
        </w:rPr>
        <w:t>罐道</w:t>
      </w:r>
      <w:r w:rsidR="00CE3C02" w:rsidRPr="00CE3C02">
        <w:rPr>
          <w:rFonts w:hint="eastAsia"/>
          <w:color w:val="FF0000"/>
        </w:rPr>
        <w:t>**</w:t>
      </w:r>
      <w:r>
        <w:rPr>
          <w:rFonts w:hint="eastAsia"/>
        </w:rPr>
        <w:t>装置；电机为</w:t>
      </w:r>
      <w:r w:rsidR="00CE3C02" w:rsidRPr="00CE3C02">
        <w:rPr>
          <w:rFonts w:hint="eastAsia"/>
          <w:color w:val="FF0000"/>
        </w:rPr>
        <w:t>**</w:t>
      </w:r>
      <w:r>
        <w:t>kW</w:t>
      </w:r>
      <w:r>
        <w:rPr>
          <w:rFonts w:hint="eastAsia"/>
        </w:rPr>
        <w:t>的低速</w:t>
      </w:r>
      <w:r>
        <w:rPr>
          <w:rFonts w:hint="eastAsia"/>
        </w:rPr>
        <w:t>+</w:t>
      </w:r>
      <w:r>
        <w:rPr>
          <w:rFonts w:hint="eastAsia"/>
        </w:rPr>
        <w:t>同步交流变频电机，转速</w:t>
      </w:r>
      <w:r w:rsidR="00CE3C02" w:rsidRPr="00CE3C02">
        <w:rPr>
          <w:rFonts w:hint="eastAsia"/>
          <w:color w:val="FF0000"/>
        </w:rPr>
        <w:t>**</w:t>
      </w:r>
      <w:r>
        <w:t>rpm</w:t>
      </w:r>
      <w:r>
        <w:rPr>
          <w:rFonts w:hint="eastAsia"/>
        </w:rPr>
        <w:t>；提升机闸控采用恒减速制动，具有恒减速和恒力矩制动双重功能。</w:t>
      </w:r>
    </w:p>
    <w:p w:rsidR="004E623A" w:rsidRDefault="00C97A42">
      <w:pPr>
        <w:ind w:firstLine="480"/>
      </w:pPr>
      <w:r>
        <w:rPr>
          <w:rFonts w:hint="eastAsia"/>
        </w:rPr>
        <w:t>井塔旁边设</w:t>
      </w:r>
      <w:r>
        <w:rPr>
          <w:rFonts w:hint="eastAsia"/>
        </w:rPr>
        <w:t>a</w:t>
      </w:r>
      <w:r>
        <w:rPr>
          <w:rFonts w:hint="eastAsia"/>
        </w:rPr>
        <w:t>、</w:t>
      </w:r>
      <w:r>
        <w:t>b</w:t>
      </w:r>
      <w:r>
        <w:rPr>
          <w:rFonts w:hint="eastAsia"/>
        </w:rPr>
        <w:t>两种矿石仓和废石仓，仓底部设放矿机给料。矿石由长距离带式输送机运往</w:t>
      </w:r>
      <w:r w:rsidR="00CE3C02" w:rsidRPr="00CE3C02">
        <w:rPr>
          <w:rFonts w:hint="eastAsia"/>
          <w:color w:val="FF0000"/>
        </w:rPr>
        <w:t>**</w:t>
      </w:r>
      <w:r>
        <w:rPr>
          <w:rFonts w:hint="eastAsia"/>
        </w:rPr>
        <w:t>厂。井塔提升机房面积为</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，提升机房高度约</w:t>
      </w:r>
      <w:r w:rsidR="00CE3C02" w:rsidRPr="00CE3C02">
        <w:rPr>
          <w:rFonts w:hint="eastAsia"/>
          <w:color w:val="FF0000"/>
        </w:rPr>
        <w:t>**</w:t>
      </w:r>
      <w:r>
        <w:t>m</w:t>
      </w:r>
      <w:r>
        <w:rPr>
          <w:rFonts w:hint="eastAsia"/>
        </w:rPr>
        <w:t>。井塔配备</w:t>
      </w:r>
      <w:r w:rsidR="00CE3C02" w:rsidRPr="00CE3C02">
        <w:rPr>
          <w:rFonts w:hint="eastAsia"/>
          <w:color w:val="FF0000"/>
        </w:rPr>
        <w:t>**</w:t>
      </w:r>
      <w:r>
        <w:t>kg</w:t>
      </w:r>
      <w:r>
        <w:rPr>
          <w:rFonts w:hint="eastAsia"/>
        </w:rPr>
        <w:t>客货两用电梯</w:t>
      </w:r>
      <w:r>
        <w:rPr>
          <w:rFonts w:hint="eastAsia"/>
        </w:rPr>
        <w:t>1</w:t>
      </w:r>
      <w:r>
        <w:rPr>
          <w:rFonts w:hint="eastAsia"/>
        </w:rPr>
        <w:t>部，供人员上下和工器具提升使用。提升机机房配备</w:t>
      </w:r>
      <w:r w:rsidR="00CE3C02" w:rsidRPr="00CE3C02">
        <w:rPr>
          <w:rFonts w:hint="eastAsia"/>
          <w:color w:val="FF0000"/>
        </w:rPr>
        <w:t>**</w:t>
      </w:r>
      <w:r>
        <w:rPr>
          <w:rFonts w:hint="eastAsia"/>
        </w:rPr>
        <w:t>t</w:t>
      </w:r>
      <w:r>
        <w:rPr>
          <w:rFonts w:hint="eastAsia"/>
        </w:rPr>
        <w:t>吊钩桥式起重机</w:t>
      </w:r>
      <w:r>
        <w:rPr>
          <w:rFonts w:hint="eastAsia"/>
        </w:rPr>
        <w:t>1</w:t>
      </w:r>
      <w:r>
        <w:rPr>
          <w:rFonts w:hint="eastAsia"/>
        </w:rPr>
        <w:t>台供安装和检修使用。井塔内设置箕斗过卷缓冲及防坠装置，井下设置箕斗过放缓冲装置。提升系统的控制采用全自动控制，无人值守，同时设置视频系统。箕斗装矿采用计重漏斗方式，</w:t>
      </w:r>
      <w:r w:rsidR="00CE3C02" w:rsidRPr="00CE3C02">
        <w:rPr>
          <w:rFonts w:hint="eastAsia"/>
          <w:color w:val="FF0000"/>
        </w:rPr>
        <w:t>**</w:t>
      </w:r>
      <w:r>
        <w:rPr>
          <w:rFonts w:hint="eastAsia"/>
        </w:rPr>
        <w:t>装矿胶带道设在标高</w:t>
      </w:r>
      <w:r w:rsidR="00CE3C02" w:rsidRPr="00CE3C02">
        <w:rPr>
          <w:rFonts w:hint="eastAsia"/>
          <w:color w:val="FF0000"/>
        </w:rPr>
        <w:t>**</w:t>
      </w:r>
      <w:r>
        <w:t>m</w:t>
      </w:r>
      <w:r>
        <w:rPr>
          <w:rFonts w:hint="eastAsia"/>
        </w:rPr>
        <w:t>水平，主井旁边的成品矿仓下设</w:t>
      </w:r>
      <w:r w:rsidR="00CE3C02" w:rsidRPr="00CE3C02">
        <w:rPr>
          <w:rFonts w:hint="eastAsia"/>
          <w:color w:val="FF0000"/>
        </w:rPr>
        <w:t>**</w:t>
      </w:r>
      <w:r>
        <w:t>t/h</w:t>
      </w:r>
      <w:r>
        <w:rPr>
          <w:rFonts w:hint="eastAsia"/>
        </w:rPr>
        <w:t>放矿机用于给带式输送机给矿，然后由带式输送机给计重漏斗装载，最后由提升机提升到地表。带式输送机带宽为</w:t>
      </w:r>
      <w:r w:rsidR="00CE3C02" w:rsidRPr="00CE3C02">
        <w:rPr>
          <w:rFonts w:hint="eastAsia"/>
          <w:color w:val="FF0000"/>
        </w:rPr>
        <w:t>**</w:t>
      </w:r>
      <w:r>
        <w:t>mm</w:t>
      </w:r>
      <w:r>
        <w:rPr>
          <w:rFonts w:hint="eastAsia"/>
        </w:rPr>
        <w:t>，速度</w:t>
      </w:r>
      <w:r w:rsidR="00CE3C02" w:rsidRPr="00CE3C02">
        <w:rPr>
          <w:rFonts w:hint="eastAsia"/>
          <w:color w:val="FF0000"/>
        </w:rPr>
        <w:t>**</w:t>
      </w:r>
      <w:r>
        <w:t>m/s</w:t>
      </w:r>
      <w:r>
        <w:rPr>
          <w:rFonts w:hint="eastAsia"/>
        </w:rPr>
        <w:t>，长度约</w:t>
      </w:r>
      <w:r w:rsidR="00CE3C02" w:rsidRPr="00CE3C02">
        <w:rPr>
          <w:rFonts w:hint="eastAsia"/>
          <w:color w:val="FF0000"/>
        </w:rPr>
        <w:t>**</w:t>
      </w:r>
      <w:r>
        <w:t>m</w:t>
      </w:r>
      <w:r>
        <w:rPr>
          <w:rFonts w:hint="eastAsia"/>
        </w:rPr>
        <w:t>，采用阻燃胶带。</w:t>
      </w:r>
    </w:p>
    <w:p w:rsidR="004E623A" w:rsidRDefault="00C97A42">
      <w:pPr>
        <w:ind w:firstLine="480"/>
      </w:pPr>
      <w:r>
        <w:rPr>
          <w:rFonts w:hint="eastAsia"/>
        </w:rPr>
        <w:t>井筒一次施工到底，前期在</w:t>
      </w:r>
      <w:r w:rsidR="00CE3C02" w:rsidRPr="00CE3C02">
        <w:rPr>
          <w:rFonts w:hint="eastAsia"/>
          <w:color w:val="FF0000"/>
        </w:rPr>
        <w:t>**</w:t>
      </w:r>
      <w:r>
        <w:rPr>
          <w:rFonts w:hint="eastAsia"/>
        </w:rPr>
        <w:t>m</w:t>
      </w:r>
      <w:r>
        <w:rPr>
          <w:rFonts w:hint="eastAsia"/>
        </w:rPr>
        <w:t>上部设过卷档梁、尾绳隔离、罐道拉紧等设施，为便于这些设施的检修，在该处设必要的格栅板，格栅板不能影响粉矿掉落井底。后期将上部过卷档梁等设施拆除，在</w:t>
      </w:r>
      <w:r w:rsidR="00CE3C02" w:rsidRPr="00CE3C02">
        <w:rPr>
          <w:rFonts w:hint="eastAsia"/>
          <w:color w:val="FF0000"/>
        </w:rPr>
        <w:t>**</w:t>
      </w:r>
      <w:r>
        <w:rPr>
          <w:rFonts w:hint="eastAsia"/>
        </w:rPr>
        <w:t>m</w:t>
      </w:r>
      <w:r>
        <w:rPr>
          <w:rFonts w:hint="eastAsia"/>
        </w:rPr>
        <w:t>上部重新设过卷档梁、尾绳隔离、罐道拉紧等设施；粉矿回收全部放在</w:t>
      </w:r>
      <w:r w:rsidR="00CE3C02" w:rsidRPr="00CE3C02">
        <w:rPr>
          <w:rFonts w:hint="eastAsia"/>
          <w:color w:val="FF0000"/>
        </w:rPr>
        <w:t>**</w:t>
      </w:r>
      <w:r>
        <w:rPr>
          <w:rFonts w:hint="eastAsia"/>
        </w:rPr>
        <w:t>m</w:t>
      </w:r>
      <w:r>
        <w:rPr>
          <w:rFonts w:hint="eastAsia"/>
        </w:rPr>
        <w:t>水平。</w:t>
      </w:r>
    </w:p>
    <w:p w:rsidR="004E623A" w:rsidRDefault="00C97A42">
      <w:pPr>
        <w:ind w:firstLine="480"/>
      </w:pPr>
      <w:bookmarkStart w:id="58" w:name="_Hlk93999204"/>
      <w:r>
        <w:rPr>
          <w:rFonts w:hint="eastAsia"/>
        </w:rPr>
        <w:t>主井提升采用自动控制，无人值守。</w:t>
      </w:r>
    </w:p>
    <w:p w:rsidR="004E623A" w:rsidRDefault="00C97A42">
      <w:pPr>
        <w:ind w:firstLine="480"/>
      </w:pPr>
      <w:bookmarkStart w:id="59" w:name="_Toc4754"/>
      <w:bookmarkStart w:id="60" w:name="_Toc21815"/>
      <w:bookmarkEnd w:id="58"/>
      <w:r>
        <w:rPr>
          <w:rFonts w:hint="eastAsia"/>
        </w:rPr>
        <w:t>（</w:t>
      </w:r>
      <w:r>
        <w:rPr>
          <w:rFonts w:hint="eastAsia"/>
        </w:rPr>
        <w:t>2</w:t>
      </w:r>
      <w:r>
        <w:rPr>
          <w:rFonts w:hint="eastAsia"/>
        </w:rPr>
        <w:t>）箕斗提升系统有关参数确定</w:t>
      </w:r>
    </w:p>
    <w:p w:rsidR="004E623A" w:rsidRDefault="00C97A42">
      <w:pPr>
        <w:ind w:firstLine="480"/>
      </w:pPr>
      <w:r>
        <w:rPr>
          <w:rFonts w:hint="eastAsia"/>
        </w:rPr>
        <w:t>①主井提升钢绳及尾绳选型计算</w:t>
      </w:r>
    </w:p>
    <w:p w:rsidR="004E623A" w:rsidRDefault="00C97A42">
      <w:pPr>
        <w:ind w:firstLine="480"/>
      </w:pPr>
      <w:r>
        <w:rPr>
          <w:rFonts w:hint="eastAsia"/>
        </w:rPr>
        <w:lastRenderedPageBreak/>
        <w:t>钢绳首绳选择：</w:t>
      </w:r>
      <w:r>
        <w:rPr>
          <w:rFonts w:hint="eastAsia"/>
        </w:rPr>
        <w:t xml:space="preserve">p= </w:t>
      </w:r>
      <m:oMath>
        <m:f>
          <m:fPr>
            <m:ctrlPr>
              <w:rPr>
                <w:rFonts w:ascii="Cambria Math" w:hAnsi="Cambria Math" w:hint="eastAsia"/>
              </w:rPr>
            </m:ctrlPr>
          </m:fPr>
          <m:num>
            <m:r>
              <m:rPr>
                <m:sty m:val="p"/>
              </m:rPr>
              <w:rPr>
                <w:rFonts w:ascii="Cambria Math" w:hAnsi="Cambria Math" w:hint="eastAsia"/>
              </w:rPr>
              <m:t>Qd</m:t>
            </m:r>
          </m:num>
          <m:den>
            <m:r>
              <m:rPr>
                <m:sty m:val="p"/>
              </m:rPr>
              <w:rPr>
                <w:rFonts w:ascii="Cambria Math" w:hAnsi="Cambria Math" w:hint="eastAsia"/>
              </w:rPr>
              <m:t>n(</m:t>
            </m:r>
            <m:f>
              <m:fPr>
                <m:ctrlPr>
                  <w:rPr>
                    <w:rFonts w:ascii="Cambria Math" w:hAnsi="Cambria Math" w:hint="eastAsia"/>
                  </w:rPr>
                </m:ctrlPr>
              </m:fPr>
              <m:num>
                <m:r>
                  <m:rPr>
                    <m:sty m:val="p"/>
                  </m:rPr>
                  <w:rPr>
                    <w:rFonts w:ascii="Cambria Math" w:hAnsi="Cambria Math" w:hint="eastAsia"/>
                  </w:rPr>
                  <m:t>σ</m:t>
                </m:r>
              </m:num>
              <m:den>
                <m:r>
                  <m:rPr>
                    <m:sty m:val="p"/>
                  </m:rPr>
                  <w:rPr>
                    <w:rFonts w:ascii="Cambria Math" w:hAnsi="Cambria Math" w:hint="eastAsia"/>
                  </w:rPr>
                  <m:t>ρ</m:t>
                </m:r>
                <m:r>
                  <m:rPr>
                    <m:sty m:val="p"/>
                  </m:rPr>
                  <w:rPr>
                    <w:rFonts w:ascii="Cambria Math" w:hAnsi="Cambria Math" w:hint="eastAsia"/>
                  </w:rPr>
                  <m:t>gm</m:t>
                </m:r>
              </m:den>
            </m:f>
            <m:r>
              <m:rPr>
                <m:sty m:val="p"/>
              </m:rPr>
              <w:rPr>
                <w:rFonts w:ascii="Cambria Math" w:hAnsi="Cambria Math" w:cs="Cambria Math"/>
              </w:rPr>
              <m:t>-</m:t>
            </m:r>
            <m:r>
              <m:rPr>
                <m:sty m:val="p"/>
              </m:rPr>
              <w:rPr>
                <w:rFonts w:ascii="Cambria Math" w:hAnsi="Cambria Math" w:hint="eastAsia"/>
              </w:rPr>
              <m:t>H)</m:t>
            </m:r>
          </m:den>
        </m:f>
      </m:oMath>
      <w:r>
        <w:rPr>
          <w:rFonts w:hint="eastAsia"/>
        </w:rPr>
        <w:t xml:space="preserve"> = </w:t>
      </w:r>
      <w:r w:rsidR="00CE3C02" w:rsidRPr="00CE3C02">
        <w:rPr>
          <w:rFonts w:hint="eastAsia"/>
          <w:color w:val="FF0000"/>
        </w:rPr>
        <w:t>**</w:t>
      </w:r>
      <w:r>
        <w:rPr>
          <w:rFonts w:hint="eastAsia"/>
        </w:rPr>
        <w:t>kg/m</w:t>
      </w:r>
      <w:r>
        <w:rPr>
          <w:rFonts w:hint="eastAsia"/>
        </w:rPr>
        <w:br/>
      </w:r>
      <w:r>
        <w:rPr>
          <w:rFonts w:hint="eastAsia"/>
        </w:rPr>
        <w:t>式中</w:t>
      </w:r>
      <w:r>
        <w:rPr>
          <w:rFonts w:hint="eastAsia"/>
        </w:rPr>
        <w:t xml:space="preserve">  p</w:t>
      </w:r>
      <w:r>
        <w:rPr>
          <w:rFonts w:hint="eastAsia"/>
        </w:rPr>
        <w:t>——钢绳每米重量</w:t>
      </w:r>
      <w:r>
        <w:rPr>
          <w:rFonts w:hint="eastAsia"/>
        </w:rPr>
        <w:t xml:space="preserve"> kg/m</w:t>
      </w:r>
    </w:p>
    <w:p w:rsidR="004E623A" w:rsidRDefault="00C97A42">
      <w:pPr>
        <w:ind w:firstLine="480"/>
      </w:pPr>
      <w:r>
        <w:rPr>
          <w:rFonts w:hint="eastAsia"/>
        </w:rPr>
        <w:t xml:space="preserve">  Qd</w:t>
      </w:r>
      <w:r>
        <w:rPr>
          <w:rFonts w:hint="eastAsia"/>
        </w:rPr>
        <w:t>——钢绳终端负荷质量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t>N</w:t>
      </w:r>
      <w:r>
        <w:rPr>
          <w:rFonts w:hint="eastAsia"/>
        </w:rPr>
        <w:t>——钢绳根数</w:t>
      </w:r>
      <w:r>
        <w:rPr>
          <w:rFonts w:hint="eastAsia"/>
        </w:rPr>
        <w:t xml:space="preserve"> n=</w:t>
      </w:r>
      <w:r w:rsidR="00CE3C02" w:rsidRPr="00CE3C02">
        <w:rPr>
          <w:rFonts w:hint="eastAsia"/>
          <w:color w:val="FF0000"/>
        </w:rPr>
        <w:t>**</w:t>
      </w:r>
    </w:p>
    <w:p w:rsidR="004E623A" w:rsidRDefault="00C97A42">
      <w:pPr>
        <w:ind w:firstLine="480"/>
      </w:pPr>
      <w:r>
        <w:rPr>
          <w:rFonts w:hint="eastAsia"/>
        </w:rPr>
        <w:t xml:space="preserve">  </w:t>
      </w:r>
      <w:r>
        <w:rPr>
          <w:rFonts w:hint="eastAsia"/>
        </w:rPr>
        <w:t>ρ——钢绳假定密度，取</w:t>
      </w:r>
      <w:r w:rsidR="00CE3C02" w:rsidRPr="00CE3C02">
        <w:rPr>
          <w:rFonts w:hint="eastAsia"/>
          <w:color w:val="FF0000"/>
        </w:rPr>
        <w:t>**</w:t>
      </w:r>
      <w:r>
        <w:rPr>
          <w:rFonts w:hint="eastAsia"/>
        </w:rPr>
        <w:t>kg/m</w:t>
      </w:r>
      <w:r>
        <w:rPr>
          <w:vertAlign w:val="superscript"/>
        </w:rPr>
        <w:t>3</w:t>
      </w:r>
    </w:p>
    <w:p w:rsidR="004E623A" w:rsidRDefault="00C97A42">
      <w:pPr>
        <w:ind w:firstLine="480"/>
      </w:pPr>
      <w:r>
        <w:rPr>
          <w:rFonts w:hint="eastAsia"/>
        </w:rPr>
        <w:t xml:space="preserve">  H</w:t>
      </w:r>
      <w:r>
        <w:rPr>
          <w:rFonts w:hint="eastAsia"/>
        </w:rPr>
        <w:t>——钢绳悬垂长度</w:t>
      </w:r>
      <w:r>
        <w:rPr>
          <w:rFonts w:hint="eastAsia"/>
        </w:rPr>
        <w:t xml:space="preserve"> H=</w:t>
      </w:r>
      <w:r w:rsidR="00CE3C02" w:rsidRPr="00CE3C02">
        <w:rPr>
          <w:rFonts w:hint="eastAsia"/>
          <w:color w:val="FF0000"/>
        </w:rPr>
        <w:t>**</w:t>
      </w:r>
      <w:r>
        <w:rPr>
          <w:rFonts w:hint="eastAsia"/>
        </w:rPr>
        <w:t>m (</w:t>
      </w:r>
      <w:r>
        <w:rPr>
          <w:rFonts w:hint="eastAsia"/>
        </w:rPr>
        <w:t>按后期考虑</w:t>
      </w:r>
      <w:r>
        <w:rPr>
          <w:rFonts w:hint="eastAsia"/>
        </w:rPr>
        <w:t>)</w:t>
      </w:r>
    </w:p>
    <w:p w:rsidR="004E623A" w:rsidRDefault="00C97A42">
      <w:pPr>
        <w:ind w:firstLine="480"/>
      </w:pPr>
      <w:r>
        <w:rPr>
          <w:rFonts w:hint="eastAsia"/>
        </w:rPr>
        <w:t xml:space="preserve">  </w:t>
      </w:r>
      <w:r>
        <w:t>M</w:t>
      </w:r>
      <w:r>
        <w:rPr>
          <w:rFonts w:hint="eastAsia"/>
        </w:rPr>
        <w:t>——钢绳安全系数</w:t>
      </w:r>
      <w:r>
        <w:rPr>
          <w:rFonts w:hint="eastAsia"/>
        </w:rPr>
        <w:t xml:space="preserve"> m=</w:t>
      </w:r>
      <w:r w:rsidR="00CE3C02" w:rsidRPr="00CE3C02">
        <w:rPr>
          <w:rFonts w:hint="eastAsia"/>
          <w:color w:val="FF0000"/>
        </w:rPr>
        <w:t>**</w:t>
      </w:r>
    </w:p>
    <w:p w:rsidR="004E623A" w:rsidRDefault="00C97A42">
      <w:pPr>
        <w:ind w:firstLine="480"/>
      </w:pPr>
      <w:r>
        <w:rPr>
          <w:rFonts w:hint="eastAsia"/>
        </w:rPr>
        <w:t xml:space="preserve">  g</w:t>
      </w:r>
      <w:r>
        <w:rPr>
          <w:rFonts w:hint="eastAsia"/>
        </w:rPr>
        <w:t>——重力加速度</w:t>
      </w:r>
      <w:r>
        <w:rPr>
          <w:rFonts w:hint="eastAsia"/>
        </w:rPr>
        <w:t xml:space="preserve"> 9.8m/s</w:t>
      </w:r>
      <w:r>
        <w:rPr>
          <w:vertAlign w:val="superscript"/>
        </w:rPr>
        <w:t>2</w:t>
      </w:r>
    </w:p>
    <w:p w:rsidR="004E623A" w:rsidRDefault="00C97A42">
      <w:pPr>
        <w:ind w:firstLine="480"/>
      </w:pPr>
      <w:r>
        <w:rPr>
          <w:rFonts w:hint="eastAsia"/>
        </w:rPr>
        <w:t xml:space="preserve">  </w:t>
      </w:r>
      <w:r>
        <w:rPr>
          <w:rFonts w:hint="eastAsia"/>
        </w:rPr>
        <w:t>σ——钢绳抗拉强度</w:t>
      </w:r>
      <w:r>
        <w:rPr>
          <w:rFonts w:hint="eastAsia"/>
        </w:rPr>
        <w:t xml:space="preserve"> </w:t>
      </w:r>
      <w:r w:rsidR="00CE3C02" w:rsidRPr="00CE3C02">
        <w:rPr>
          <w:rFonts w:hint="eastAsia"/>
          <w:color w:val="FF0000"/>
        </w:rPr>
        <w:t>**</w:t>
      </w:r>
      <w:r>
        <w:rPr>
          <w:rFonts w:hint="eastAsia"/>
        </w:rPr>
        <w:t>MPa</w:t>
      </w:r>
    </w:p>
    <w:p w:rsidR="004E623A" w:rsidRDefault="00C97A42">
      <w:pPr>
        <w:ind w:firstLine="480"/>
      </w:pPr>
      <w:r>
        <w:rPr>
          <w:rFonts w:hint="eastAsia"/>
        </w:rPr>
        <w:t>根据上述计算初步选择首绳钢绳为</w:t>
      </w:r>
      <w:r w:rsidR="00CE3C02" w:rsidRPr="00CE3C02">
        <w:rPr>
          <w:rFonts w:hint="eastAsia"/>
          <w:color w:val="FF0000"/>
        </w:rPr>
        <w:t>**</w:t>
      </w:r>
      <w:r>
        <w:rPr>
          <w:rFonts w:hint="eastAsia"/>
        </w:rPr>
        <w:t>型钢绳</w:t>
      </w:r>
      <w:r w:rsidR="00CE3C02" w:rsidRPr="00CE3C02">
        <w:rPr>
          <w:rFonts w:hint="eastAsia"/>
          <w:color w:val="FF0000"/>
        </w:rPr>
        <w:t>**</w:t>
      </w:r>
      <w:r>
        <w:rPr>
          <w:rFonts w:hint="eastAsia"/>
        </w:rPr>
        <w:t>根，强度为</w:t>
      </w:r>
      <w:r w:rsidR="00CE3C02" w:rsidRPr="00CE3C02">
        <w:rPr>
          <w:rFonts w:hint="eastAsia"/>
          <w:color w:val="FF0000"/>
        </w:rPr>
        <w:t>**</w:t>
      </w:r>
      <w:r>
        <w:rPr>
          <w:rFonts w:hint="eastAsia"/>
        </w:rPr>
        <w:t>MPa</w:t>
      </w:r>
      <w:r>
        <w:rPr>
          <w:rFonts w:hint="eastAsia"/>
        </w:rPr>
        <w:t>，直径Φ</w:t>
      </w:r>
      <w:r w:rsidR="00CE3C02" w:rsidRPr="00CE3C02">
        <w:rPr>
          <w:rFonts w:hint="eastAsia"/>
          <w:color w:val="FF0000"/>
        </w:rPr>
        <w:t>**</w:t>
      </w:r>
      <w:r>
        <w:rPr>
          <w:rFonts w:hint="eastAsia"/>
        </w:rPr>
        <w:t>mm</w:t>
      </w:r>
      <w:r>
        <w:rPr>
          <w:rFonts w:hint="eastAsia"/>
        </w:rPr>
        <w:t>，单重</w:t>
      </w:r>
      <w:r w:rsidR="00CE3C02" w:rsidRPr="00CE3C02">
        <w:rPr>
          <w:rFonts w:hint="eastAsia"/>
          <w:color w:val="FF0000"/>
        </w:rPr>
        <w:t>**</w:t>
      </w:r>
      <w:r>
        <w:rPr>
          <w:rFonts w:hint="eastAsia"/>
        </w:rPr>
        <w:t>kg/m</w:t>
      </w:r>
      <w:r>
        <w:rPr>
          <w:rFonts w:hint="eastAsia"/>
        </w:rPr>
        <w:t>。后期安全系数为</w:t>
      </w:r>
      <w:r w:rsidR="00CE3C02" w:rsidRPr="00CE3C02">
        <w:rPr>
          <w:rFonts w:hint="eastAsia"/>
          <w:color w:val="FF0000"/>
        </w:rPr>
        <w:t>**</w:t>
      </w:r>
      <w:r>
        <w:rPr>
          <w:rFonts w:hint="eastAsia"/>
        </w:rPr>
        <w:t>，合格。</w:t>
      </w:r>
    </w:p>
    <w:p w:rsidR="004E623A" w:rsidRDefault="00C97A42">
      <w:pPr>
        <w:ind w:firstLine="480"/>
      </w:pPr>
      <w:r>
        <w:rPr>
          <w:rFonts w:hint="eastAsia"/>
        </w:rPr>
        <w:t>尾绳选用扁尾绳，按照尽可能等重原则确定规格参数，规格参数为：</w:t>
      </w:r>
      <w:r w:rsidR="00CE3C02" w:rsidRPr="00CE3C02">
        <w:rPr>
          <w:rFonts w:hint="eastAsia"/>
          <w:color w:val="FF0000"/>
        </w:rPr>
        <w:t>**</w:t>
      </w:r>
      <w:r>
        <w:rPr>
          <w:rFonts w:hint="eastAsia"/>
        </w:rPr>
        <w:t>，单重</w:t>
      </w:r>
      <w:r w:rsidR="00CE3C02" w:rsidRPr="00CE3C02">
        <w:rPr>
          <w:rFonts w:hint="eastAsia"/>
          <w:color w:val="FF0000"/>
        </w:rPr>
        <w:t>**</w:t>
      </w:r>
      <w:r>
        <w:rPr>
          <w:rFonts w:hint="eastAsia"/>
        </w:rPr>
        <w:t>kg/m</w:t>
      </w:r>
      <w:r>
        <w:rPr>
          <w:rFonts w:hint="eastAsia"/>
        </w:rPr>
        <w:t>，</w:t>
      </w:r>
      <w:r w:rsidR="00CE3C02" w:rsidRPr="00CE3C02">
        <w:rPr>
          <w:rFonts w:hint="eastAsia"/>
          <w:color w:val="FF0000"/>
        </w:rPr>
        <w:t>**</w:t>
      </w:r>
      <w:r>
        <w:rPr>
          <w:rFonts w:hint="eastAsia"/>
        </w:rPr>
        <w:t>根，抗拉强度</w:t>
      </w:r>
      <w:r w:rsidR="00CE3C02" w:rsidRPr="00CE3C02">
        <w:rPr>
          <w:rFonts w:hint="eastAsia"/>
          <w:color w:val="FF0000"/>
        </w:rPr>
        <w:t>**</w:t>
      </w:r>
      <w:r>
        <w:rPr>
          <w:rFonts w:hint="eastAsia"/>
        </w:rPr>
        <w:t>MPa</w:t>
      </w:r>
      <w:r>
        <w:rPr>
          <w:rFonts w:hint="eastAsia"/>
        </w:rPr>
        <w:t>，钢丝破断力总和</w:t>
      </w:r>
      <w:r w:rsidR="00CE3C02" w:rsidRPr="00CE3C02">
        <w:rPr>
          <w:rFonts w:hint="eastAsia"/>
          <w:color w:val="FF0000"/>
        </w:rPr>
        <w:t>**</w:t>
      </w:r>
      <w:r>
        <w:rPr>
          <w:rFonts w:hint="eastAsia"/>
        </w:rPr>
        <w:t>kN</w:t>
      </w:r>
      <w:r>
        <w:rPr>
          <w:rFonts w:hint="eastAsia"/>
        </w:rPr>
        <w:t>，单根悬挂长度约为</w:t>
      </w:r>
      <w:r w:rsidR="00CE3C02" w:rsidRPr="00CE3C02">
        <w:rPr>
          <w:rFonts w:hint="eastAsia"/>
          <w:color w:val="FF0000"/>
        </w:rPr>
        <w:t>**</w:t>
      </w:r>
      <w:r>
        <w:rPr>
          <w:rFonts w:hint="eastAsia"/>
        </w:rPr>
        <w:t>m</w:t>
      </w:r>
      <w:r>
        <w:rPr>
          <w:rFonts w:hint="eastAsia"/>
        </w:rPr>
        <w:t>，安全系数</w:t>
      </w:r>
      <w:r w:rsidR="00CE3C02" w:rsidRPr="00CE3C02">
        <w:rPr>
          <w:rFonts w:hint="eastAsia"/>
          <w:color w:val="FF0000"/>
        </w:rPr>
        <w:t>**</w:t>
      </w:r>
      <w:r>
        <w:rPr>
          <w:rFonts w:hint="eastAsia"/>
        </w:rPr>
        <w:t>&gt;7</w:t>
      </w:r>
      <w:r>
        <w:rPr>
          <w:rFonts w:hint="eastAsia"/>
        </w:rPr>
        <w:t>，合格。</w:t>
      </w:r>
    </w:p>
    <w:p w:rsidR="004E623A" w:rsidRDefault="00C97A42">
      <w:pPr>
        <w:ind w:firstLine="480"/>
      </w:pPr>
      <w:r>
        <w:rPr>
          <w:rFonts w:hint="eastAsia"/>
        </w:rPr>
        <w:t>②提升机主导轮选：</w:t>
      </w:r>
    </w:p>
    <w:p w:rsidR="004E623A" w:rsidRDefault="00C97A42">
      <w:pPr>
        <w:ind w:firstLine="480"/>
      </w:pPr>
      <w:r>
        <w:rPr>
          <w:rFonts w:hint="eastAsia"/>
        </w:rPr>
        <w:t>由于该地区地形陡峭，落地提升机占地较大，难以布置，因此选用塔式提升机，根据带导向轮塔式提升机</w:t>
      </w:r>
      <w:r>
        <w:rPr>
          <w:rFonts w:hint="eastAsia"/>
        </w:rPr>
        <w:t>D/d</w:t>
      </w:r>
      <w:r>
        <w:rPr>
          <w:rFonts w:ascii="Cambria Math" w:hAnsi="Cambria Math" w:cs="Cambria Math"/>
        </w:rPr>
        <w:t>≧</w:t>
      </w:r>
      <w:r>
        <w:rPr>
          <w:rFonts w:hint="eastAsia"/>
        </w:rPr>
        <w:t>100</w:t>
      </w:r>
      <w:r>
        <w:rPr>
          <w:rFonts w:hint="eastAsia"/>
        </w:rPr>
        <w:t>的原则，本设计提升机主导轮选用Φ</w:t>
      </w:r>
      <w:r w:rsidR="00CE3C02" w:rsidRPr="00CE3C02">
        <w:rPr>
          <w:rFonts w:hint="eastAsia"/>
          <w:color w:val="FF0000"/>
        </w:rPr>
        <w:t>**</w:t>
      </w:r>
      <w:r>
        <w:rPr>
          <w:rFonts w:hint="eastAsia"/>
        </w:rPr>
        <w:t>m</w:t>
      </w:r>
      <w:r>
        <w:rPr>
          <w:rFonts w:hint="eastAsia"/>
        </w:rPr>
        <w:t>，此时</w:t>
      </w:r>
      <w:r>
        <w:rPr>
          <w:rFonts w:hint="eastAsia"/>
        </w:rPr>
        <w:t xml:space="preserve"> D/d=</w:t>
      </w:r>
      <w:r w:rsidR="00CE3C02" w:rsidRPr="00CE3C02">
        <w:rPr>
          <w:rFonts w:hint="eastAsia"/>
          <w:color w:val="FF0000"/>
        </w:rPr>
        <w:t>**</w:t>
      </w:r>
      <w:r>
        <w:rPr>
          <w:rFonts w:hint="eastAsia"/>
        </w:rPr>
        <w:t>，符合要求。</w:t>
      </w:r>
    </w:p>
    <w:p w:rsidR="004E623A" w:rsidRDefault="00C97A42">
      <w:pPr>
        <w:ind w:firstLine="480"/>
      </w:pPr>
      <w:r>
        <w:rPr>
          <w:rFonts w:hint="eastAsia"/>
        </w:rPr>
        <w:t>③电动机选择计算</w:t>
      </w:r>
    </w:p>
    <w:p w:rsidR="004E623A" w:rsidRDefault="00C97A42">
      <w:pPr>
        <w:ind w:firstLine="480"/>
      </w:pPr>
      <w:r>
        <w:rPr>
          <w:rFonts w:hint="eastAsia"/>
        </w:rPr>
        <w:t>概算功率</w:t>
      </w:r>
      <w:r>
        <w:rPr>
          <w:rFonts w:hint="eastAsia"/>
        </w:rPr>
        <w:t>N=</w:t>
      </w:r>
      <w:r>
        <w:rPr>
          <w:rFonts w:hint="eastAsia"/>
        </w:rPr>
        <w:t>ρ</w:t>
      </w:r>
      <m:oMath>
        <m:f>
          <m:fPr>
            <m:ctrlPr>
              <w:rPr>
                <w:rFonts w:ascii="Cambria Math" w:hAnsi="Cambria Math" w:hint="eastAsia"/>
              </w:rPr>
            </m:ctrlPr>
          </m:fPr>
          <m:num>
            <m:r>
              <m:rPr>
                <m:sty m:val="p"/>
              </m:rPr>
              <w:rPr>
                <w:rFonts w:ascii="Cambria Math" w:hAnsi="Cambria Math" w:hint="eastAsia"/>
              </w:rPr>
              <m:t>K(S1</m:t>
            </m:r>
            <m:r>
              <m:rPr>
                <m:sty m:val="p"/>
              </m:rPr>
              <w:rPr>
                <w:rFonts w:ascii="Cambria Math" w:hAnsi="Cambria Math" w:cs="Cambria Math"/>
              </w:rPr>
              <m:t>-</m:t>
            </m:r>
            <m:r>
              <m:rPr>
                <m:sty m:val="p"/>
              </m:rPr>
              <w:rPr>
                <w:rFonts w:ascii="Cambria Math" w:hAnsi="Cambria Math" w:hint="eastAsia"/>
              </w:rPr>
              <m:t>S2)v</m:t>
            </m:r>
          </m:num>
          <m:den>
            <m:r>
              <m:rPr>
                <m:sty m:val="p"/>
              </m:rPr>
              <w:rPr>
                <w:rFonts w:ascii="Cambria Math" w:hAnsi="Cambria Math" w:hint="eastAsia"/>
              </w:rPr>
              <m:t>1000ῃ</m:t>
            </m:r>
          </m:den>
        </m:f>
      </m:oMath>
      <w:r>
        <w:rPr>
          <w:rFonts w:hint="eastAsia"/>
        </w:rPr>
        <w:t xml:space="preserve"> = </w:t>
      </w:r>
      <w:r w:rsidR="00CE3C02" w:rsidRPr="00CE3C02">
        <w:rPr>
          <w:rFonts w:hint="eastAsia"/>
          <w:color w:val="FF0000"/>
        </w:rPr>
        <w:t>**</w:t>
      </w:r>
      <w:r>
        <w:rPr>
          <w:rFonts w:hint="eastAsia"/>
        </w:rPr>
        <w:t>kW</w:t>
      </w:r>
    </w:p>
    <w:p w:rsidR="004E623A" w:rsidRDefault="00C97A42">
      <w:pPr>
        <w:ind w:firstLineChars="0" w:firstLine="0"/>
      </w:pPr>
      <w:r>
        <w:rPr>
          <w:rFonts w:hint="eastAsia"/>
        </w:rPr>
        <w:t>式中</w:t>
      </w:r>
      <w:r>
        <w:rPr>
          <w:rFonts w:hint="eastAsia"/>
        </w:rPr>
        <w:t xml:space="preserve">  N</w:t>
      </w:r>
      <w:r>
        <w:rPr>
          <w:rFonts w:hint="eastAsia"/>
        </w:rPr>
        <w:t>——功率</w:t>
      </w:r>
      <w:r>
        <w:rPr>
          <w:rFonts w:hint="eastAsia"/>
        </w:rPr>
        <w:t xml:space="preserve"> kW</w:t>
      </w:r>
    </w:p>
    <w:p w:rsidR="004E623A" w:rsidRDefault="00C97A42">
      <w:pPr>
        <w:ind w:firstLineChars="300" w:firstLine="720"/>
      </w:pPr>
      <w:r>
        <w:rPr>
          <w:rFonts w:hint="eastAsia"/>
        </w:rPr>
        <w:t>k</w:t>
      </w:r>
      <w:r>
        <w:rPr>
          <w:rFonts w:hint="eastAsia"/>
        </w:rPr>
        <w:t>——提升阻力系数，取</w:t>
      </w:r>
      <w:r>
        <w:rPr>
          <w:rFonts w:hint="eastAsia"/>
        </w:rPr>
        <w:t>1.1</w:t>
      </w:r>
    </w:p>
    <w:p w:rsidR="004E623A" w:rsidRDefault="00C97A42">
      <w:pPr>
        <w:ind w:firstLine="480"/>
      </w:pPr>
      <w:r>
        <w:rPr>
          <w:rFonts w:hint="eastAsia"/>
        </w:rPr>
        <w:t xml:space="preserve">  S1-S2</w:t>
      </w:r>
      <w:r>
        <w:rPr>
          <w:rFonts w:hint="eastAsia"/>
        </w:rPr>
        <w:t>——钢绳静张力差，按等重尾绳考虑，</w:t>
      </w:r>
      <w:r w:rsidR="00CE3C02" w:rsidRPr="00CE3C02">
        <w:rPr>
          <w:rFonts w:hint="eastAsia"/>
          <w:color w:val="FF0000"/>
        </w:rPr>
        <w:t>**</w:t>
      </w:r>
      <w:r>
        <w:rPr>
          <w:rFonts w:hint="eastAsia"/>
        </w:rPr>
        <w:t>N.</w:t>
      </w:r>
    </w:p>
    <w:p w:rsidR="004E623A" w:rsidRDefault="00C97A42">
      <w:pPr>
        <w:ind w:firstLine="480"/>
      </w:pPr>
      <w:r>
        <w:rPr>
          <w:rFonts w:hint="eastAsia"/>
        </w:rPr>
        <w:t xml:space="preserve">  </w:t>
      </w:r>
      <m:oMath>
        <m:r>
          <m:rPr>
            <m:sty m:val="p"/>
          </m:rPr>
          <w:rPr>
            <w:rFonts w:ascii="Cambria Math" w:hAnsi="Cambria Math" w:hint="eastAsia"/>
          </w:rPr>
          <m:t>ῃ</m:t>
        </m:r>
      </m:oMath>
      <w:r>
        <w:rPr>
          <w:rFonts w:hint="eastAsia"/>
        </w:rPr>
        <w:t>——传动效率，直联取</w:t>
      </w:r>
      <w:r>
        <w:rPr>
          <w:rFonts w:hint="eastAsia"/>
        </w:rPr>
        <w:t>100%</w:t>
      </w:r>
    </w:p>
    <w:p w:rsidR="004E623A" w:rsidRDefault="00C97A42">
      <w:pPr>
        <w:ind w:firstLine="480"/>
      </w:pPr>
      <w:r>
        <w:rPr>
          <w:rFonts w:hint="eastAsia"/>
        </w:rPr>
        <w:t xml:space="preserve">  </w:t>
      </w:r>
      <w:r>
        <w:rPr>
          <w:rFonts w:hint="eastAsia"/>
        </w:rPr>
        <w:t>ρ——动力系数，强迫通风电机取</w:t>
      </w:r>
      <w:r>
        <w:rPr>
          <w:rFonts w:hint="eastAsia"/>
        </w:rPr>
        <w:t>1.05</w:t>
      </w:r>
    </w:p>
    <w:p w:rsidR="004E623A" w:rsidRDefault="00C97A42">
      <w:pPr>
        <w:ind w:firstLine="480"/>
      </w:pPr>
      <w:r>
        <w:rPr>
          <w:rFonts w:hint="eastAsia"/>
        </w:rPr>
        <w:t xml:space="preserve">  v</w:t>
      </w:r>
      <w:r>
        <w:rPr>
          <w:rFonts w:hint="eastAsia"/>
        </w:rPr>
        <w:t>——提升速度</w:t>
      </w:r>
      <w:r w:rsidR="00CE3C02" w:rsidRPr="00CE3C02">
        <w:rPr>
          <w:rFonts w:hint="eastAsia"/>
          <w:color w:val="FF0000"/>
        </w:rPr>
        <w:t>**</w:t>
      </w:r>
      <w:r>
        <w:rPr>
          <w:rFonts w:hint="eastAsia"/>
        </w:rPr>
        <w:t>m/s</w:t>
      </w:r>
    </w:p>
    <w:p w:rsidR="004E623A" w:rsidRDefault="00C97A42">
      <w:pPr>
        <w:ind w:firstLine="480"/>
      </w:pPr>
      <w:r>
        <w:rPr>
          <w:rFonts w:hint="eastAsia"/>
        </w:rPr>
        <w:t>根据上述计算选用</w:t>
      </w:r>
      <w:r w:rsidR="00CE3C02" w:rsidRPr="00CE3C02">
        <w:rPr>
          <w:rFonts w:hint="eastAsia"/>
          <w:color w:val="FF0000"/>
        </w:rPr>
        <w:t>**</w:t>
      </w:r>
      <w:r>
        <w:rPr>
          <w:rFonts w:hint="eastAsia"/>
        </w:rPr>
        <w:t>kW</w:t>
      </w:r>
      <w:r>
        <w:rPr>
          <w:rFonts w:hint="eastAsia"/>
        </w:rPr>
        <w:t>低速同步变频电机</w:t>
      </w:r>
      <w:r>
        <w:rPr>
          <w:rFonts w:hint="eastAsia"/>
        </w:rPr>
        <w:t>1</w:t>
      </w:r>
      <w:r>
        <w:rPr>
          <w:rFonts w:hint="eastAsia"/>
        </w:rPr>
        <w:t>台，转速为</w:t>
      </w:r>
      <w:r w:rsidR="00CE3C02" w:rsidRPr="00CE3C02">
        <w:rPr>
          <w:rFonts w:hint="eastAsia"/>
          <w:color w:val="FF0000"/>
        </w:rPr>
        <w:t>**</w:t>
      </w:r>
      <w:r>
        <w:rPr>
          <w:rFonts w:hint="eastAsia"/>
        </w:rPr>
        <w:t>rpm</w:t>
      </w:r>
      <w:r>
        <w:rPr>
          <w:rFonts w:hint="eastAsia"/>
        </w:rPr>
        <w:t>。</w:t>
      </w:r>
    </w:p>
    <w:p w:rsidR="004E623A" w:rsidRDefault="00C97A42">
      <w:pPr>
        <w:ind w:firstLine="480"/>
      </w:pPr>
      <w:r>
        <w:rPr>
          <w:rFonts w:hint="eastAsia"/>
        </w:rPr>
        <w:t>④罐道选择计算</w:t>
      </w:r>
    </w:p>
    <w:p w:rsidR="004E623A" w:rsidRDefault="00C97A42">
      <w:pPr>
        <w:ind w:firstLine="480"/>
      </w:pPr>
      <w:r>
        <w:rPr>
          <w:rFonts w:hint="eastAsia"/>
        </w:rPr>
        <w:t>罐道采用底部重锤拉紧的钢绳罐道，每个箕斗配</w:t>
      </w:r>
      <w:r w:rsidR="00CE3C02" w:rsidRPr="00CE3C02">
        <w:rPr>
          <w:rFonts w:hint="eastAsia"/>
          <w:color w:val="FF0000"/>
        </w:rPr>
        <w:t>**</w:t>
      </w:r>
      <w:r>
        <w:rPr>
          <w:rFonts w:hint="eastAsia"/>
        </w:rPr>
        <w:t>根罐道，罐道钢绳采用二层</w:t>
      </w:r>
      <w:r>
        <w:rPr>
          <w:rFonts w:hint="eastAsia"/>
        </w:rPr>
        <w:t>Z</w:t>
      </w:r>
      <w:r>
        <w:rPr>
          <w:rFonts w:hint="eastAsia"/>
        </w:rPr>
        <w:lastRenderedPageBreak/>
        <w:t>型密封钢绳，直径Φ</w:t>
      </w:r>
      <w:r w:rsidR="00CE3C02" w:rsidRPr="00CE3C02">
        <w:rPr>
          <w:rFonts w:hint="eastAsia"/>
          <w:color w:val="FF0000"/>
        </w:rPr>
        <w:t>**</w:t>
      </w:r>
      <w:r>
        <w:rPr>
          <w:rFonts w:hint="eastAsia"/>
        </w:rPr>
        <w:t>mm</w:t>
      </w:r>
      <w:r>
        <w:rPr>
          <w:rFonts w:hint="eastAsia"/>
        </w:rPr>
        <w:t>，单重</w:t>
      </w:r>
      <w:r w:rsidR="00CE3C02" w:rsidRPr="00CE3C02">
        <w:rPr>
          <w:rFonts w:hint="eastAsia"/>
          <w:color w:val="FF0000"/>
        </w:rPr>
        <w:t>**</w:t>
      </w:r>
      <w:r>
        <w:rPr>
          <w:rFonts w:hint="eastAsia"/>
        </w:rPr>
        <w:t>kg/m</w:t>
      </w:r>
      <w:r>
        <w:rPr>
          <w:rFonts w:hint="eastAsia"/>
        </w:rPr>
        <w:t>，抗拉强度</w:t>
      </w:r>
      <w:r w:rsidR="00CE3C02" w:rsidRPr="00CE3C02">
        <w:rPr>
          <w:rFonts w:hint="eastAsia"/>
          <w:color w:val="FF0000"/>
        </w:rPr>
        <w:t>**</w:t>
      </w:r>
      <w:r>
        <w:rPr>
          <w:rFonts w:hint="eastAsia"/>
        </w:rPr>
        <w:t>MPa</w:t>
      </w:r>
      <w:r>
        <w:rPr>
          <w:rFonts w:hint="eastAsia"/>
        </w:rPr>
        <w:t>，最小钢丝破断力总和</w:t>
      </w:r>
      <w:r w:rsidR="00CE3C02" w:rsidRPr="00CE3C02">
        <w:rPr>
          <w:rFonts w:hint="eastAsia"/>
          <w:color w:val="FF0000"/>
        </w:rPr>
        <w:t>**</w:t>
      </w:r>
      <w:r>
        <w:rPr>
          <w:rFonts w:hint="eastAsia"/>
        </w:rPr>
        <w:t>kN</w:t>
      </w:r>
      <w:r>
        <w:rPr>
          <w:rFonts w:hint="eastAsia"/>
        </w:rPr>
        <w:t>，按每</w:t>
      </w:r>
      <w:r>
        <w:rPr>
          <w:rFonts w:hint="eastAsia"/>
        </w:rPr>
        <w:t>100m</w:t>
      </w:r>
      <w:r>
        <w:rPr>
          <w:rFonts w:hint="eastAsia"/>
        </w:rPr>
        <w:t>拉紧重量</w:t>
      </w:r>
      <w:r>
        <w:rPr>
          <w:rFonts w:hint="eastAsia"/>
        </w:rPr>
        <w:t>1t</w:t>
      </w:r>
      <w:r>
        <w:rPr>
          <w:rFonts w:hint="eastAsia"/>
        </w:rPr>
        <w:t>计算如下：</w:t>
      </w:r>
    </w:p>
    <w:p w:rsidR="004E623A" w:rsidRDefault="00C97A42">
      <w:pPr>
        <w:ind w:firstLine="480"/>
      </w:pPr>
      <w:r>
        <w:rPr>
          <w:rFonts w:hint="eastAsia"/>
        </w:rPr>
        <w:t>罐道刚性系数：</w:t>
      </w:r>
      <w:r>
        <w:rPr>
          <w:rFonts w:hint="eastAsia"/>
        </w:rPr>
        <w:t xml:space="preserve">Ks= </w:t>
      </w:r>
      <m:oMath>
        <m:f>
          <m:fPr>
            <m:ctrlPr>
              <w:rPr>
                <w:rFonts w:ascii="Cambria Math" w:hAnsi="Cambria Math" w:hint="eastAsia"/>
              </w:rPr>
            </m:ctrlPr>
          </m:fPr>
          <m:num>
            <m:r>
              <m:rPr>
                <m:sty m:val="p"/>
              </m:rPr>
              <w:rPr>
                <w:rFonts w:ascii="Cambria Math" w:hAnsi="Cambria Math" w:hint="eastAsia"/>
              </w:rPr>
              <m:t>4q</m:t>
            </m:r>
          </m:num>
          <m:den>
            <m:r>
              <m:rPr>
                <m:sty m:val="p"/>
              </m:rPr>
              <w:rPr>
                <w:rFonts w:ascii="Cambria Math" w:hAnsi="Cambria Math" w:hint="eastAsia"/>
              </w:rPr>
              <m:t>ln(1+</m:t>
            </m:r>
            <m:r>
              <m:rPr>
                <m:sty m:val="p"/>
              </m:rPr>
              <w:rPr>
                <w:rFonts w:ascii="Cambria Math" w:hAnsi="Cambria Math" w:hint="eastAsia"/>
              </w:rPr>
              <m:t>α</m:t>
            </m:r>
            <m:r>
              <m:rPr>
                <m:sty m:val="p"/>
              </m:rPr>
              <w:rPr>
                <w:rFonts w:ascii="Cambria Math" w:hAnsi="Cambria Math" w:hint="eastAsia"/>
              </w:rPr>
              <m:t>)</m:t>
            </m:r>
          </m:den>
        </m:f>
      </m:oMath>
      <w:r>
        <w:rPr>
          <w:rFonts w:hint="eastAsia"/>
        </w:rPr>
        <w:t xml:space="preserve"> =</w:t>
      </w:r>
      <w:r w:rsidR="00CE3C02" w:rsidRPr="00CE3C02">
        <w:rPr>
          <w:rFonts w:hint="eastAsia"/>
          <w:color w:val="FF0000"/>
        </w:rPr>
        <w:t>**</w:t>
      </w:r>
      <w:r>
        <w:rPr>
          <w:rFonts w:hint="eastAsia"/>
        </w:rPr>
        <w:t xml:space="preserve"> &gt; 500 </w:t>
      </w:r>
      <w:r>
        <w:rPr>
          <w:rFonts w:hint="eastAsia"/>
        </w:rPr>
        <w:t>合格</w:t>
      </w:r>
    </w:p>
    <w:p w:rsidR="004E623A" w:rsidRDefault="00C97A42">
      <w:pPr>
        <w:ind w:firstLine="480"/>
        <w:jc w:val="center"/>
      </w:pPr>
      <w:r>
        <w:rPr>
          <w:rFonts w:hint="eastAsia"/>
        </w:rPr>
        <w:t>α</w:t>
      </w:r>
      <w:r>
        <w:rPr>
          <w:rFonts w:hint="eastAsia"/>
        </w:rPr>
        <w:t xml:space="preserve">= </w:t>
      </w:r>
      <m:oMath>
        <m:f>
          <m:fPr>
            <m:ctrlPr>
              <w:rPr>
                <w:rFonts w:ascii="Cambria Math" w:hAnsi="Cambria Math" w:hint="eastAsia"/>
              </w:rPr>
            </m:ctrlPr>
          </m:fPr>
          <m:num>
            <m:r>
              <m:rPr>
                <m:sty m:val="p"/>
              </m:rPr>
              <w:rPr>
                <w:rFonts w:ascii="Cambria Math" w:hAnsi="Cambria Math" w:hint="eastAsia"/>
              </w:rPr>
              <m:t>q L</m:t>
            </m:r>
          </m:num>
          <m:den>
            <m:r>
              <m:rPr>
                <m:sty m:val="p"/>
              </m:rPr>
              <w:rPr>
                <w:rFonts w:ascii="Cambria Math" w:hAnsi="Cambria Math" w:hint="eastAsia"/>
              </w:rPr>
              <m:t>Qs</m:t>
            </m:r>
          </m:den>
        </m:f>
      </m:oMath>
      <w:r>
        <w:rPr>
          <w:rFonts w:hint="eastAsia"/>
        </w:rPr>
        <w:t xml:space="preserve"> = </w:t>
      </w:r>
      <w:r w:rsidR="00CE3C02" w:rsidRPr="00CE3C02">
        <w:rPr>
          <w:rFonts w:hint="eastAsia"/>
          <w:color w:val="FF0000"/>
        </w:rPr>
        <w:t>**</w:t>
      </w:r>
    </w:p>
    <w:p w:rsidR="004E623A" w:rsidRDefault="00C97A42">
      <w:pPr>
        <w:ind w:firstLine="480"/>
      </w:pPr>
      <w:r>
        <w:rPr>
          <w:rFonts w:hint="eastAsia"/>
        </w:rPr>
        <w:t xml:space="preserve">  </w:t>
      </w:r>
      <w:r>
        <w:rPr>
          <w:rFonts w:hint="eastAsia"/>
        </w:rPr>
        <w:t>罐道钢绳安全系数</w:t>
      </w:r>
      <w:r>
        <w:rPr>
          <w:rFonts w:hint="eastAsia"/>
        </w:rPr>
        <w:t xml:space="preserve"> m = </w:t>
      </w:r>
      <m:oMath>
        <m:f>
          <m:fPr>
            <m:ctrlPr>
              <w:rPr>
                <w:rFonts w:ascii="Cambria Math" w:hAnsi="Cambria Math" w:hint="eastAsia"/>
              </w:rPr>
            </m:ctrlPr>
          </m:fPr>
          <m:num>
            <m:r>
              <m:rPr>
                <m:sty m:val="p"/>
              </m:rPr>
              <w:rPr>
                <w:rFonts w:ascii="Cambria Math" w:hAnsi="Cambria Math" w:hint="eastAsia"/>
              </w:rPr>
              <m:t>Qp</m:t>
            </m:r>
          </m:num>
          <m:den>
            <m:r>
              <m:rPr>
                <m:sty m:val="p"/>
              </m:rPr>
              <w:rPr>
                <w:rFonts w:ascii="Cambria Math" w:hAnsi="Cambria Math" w:hint="eastAsia"/>
              </w:rPr>
              <m:t>Ws</m:t>
            </m:r>
          </m:den>
        </m:f>
      </m:oMath>
      <w:r>
        <w:rPr>
          <w:rFonts w:hint="eastAsia"/>
        </w:rPr>
        <w:t xml:space="preserve"> = </w:t>
      </w:r>
      <w:r w:rsidR="00CE3C02" w:rsidRPr="00CE3C02">
        <w:rPr>
          <w:rFonts w:hint="eastAsia"/>
          <w:color w:val="FF0000"/>
        </w:rPr>
        <w:t>**</w:t>
      </w:r>
      <w:r>
        <w:rPr>
          <w:rFonts w:hint="eastAsia"/>
        </w:rPr>
        <w:t xml:space="preserve"> &gt; 6 </w:t>
      </w:r>
      <w:r>
        <w:rPr>
          <w:rFonts w:hint="eastAsia"/>
        </w:rPr>
        <w:t>合格</w:t>
      </w:r>
    </w:p>
    <w:p w:rsidR="004E623A" w:rsidRDefault="00C97A42">
      <w:pPr>
        <w:ind w:firstLineChars="0" w:firstLine="0"/>
      </w:pPr>
      <w:r>
        <w:rPr>
          <w:rFonts w:hint="eastAsia"/>
        </w:rPr>
        <w:t>式中</w:t>
      </w:r>
      <w:r>
        <w:rPr>
          <w:rFonts w:hint="eastAsia"/>
        </w:rPr>
        <w:t xml:space="preserve">  Ks</w:t>
      </w:r>
      <w:r>
        <w:rPr>
          <w:rFonts w:hint="eastAsia"/>
        </w:rPr>
        <w:t>——罐道刚性系数</w:t>
      </w:r>
      <w:r>
        <w:rPr>
          <w:rFonts w:hint="eastAsia"/>
        </w:rPr>
        <w:t xml:space="preserve"> N/m</w:t>
      </w:r>
    </w:p>
    <w:p w:rsidR="004E623A" w:rsidRDefault="00C97A42">
      <w:pPr>
        <w:ind w:firstLine="480"/>
      </w:pPr>
      <w:r>
        <w:rPr>
          <w:rFonts w:hint="eastAsia"/>
        </w:rPr>
        <w:t xml:space="preserve">  q</w:t>
      </w:r>
      <w:r>
        <w:rPr>
          <w:rFonts w:hint="eastAsia"/>
        </w:rPr>
        <w:t>——罐道钢绳每米重力，</w:t>
      </w:r>
      <w:r w:rsidR="00CE3C02" w:rsidRPr="00CE3C02">
        <w:rPr>
          <w:rFonts w:hint="eastAsia"/>
          <w:color w:val="FF0000"/>
        </w:rPr>
        <w:t>**</w:t>
      </w:r>
      <w:r>
        <w:rPr>
          <w:rFonts w:hint="eastAsia"/>
        </w:rPr>
        <w:t>×</w:t>
      </w:r>
      <w:r>
        <w:rPr>
          <w:rFonts w:hint="eastAsia"/>
        </w:rPr>
        <w:t>9.8=</w:t>
      </w:r>
      <w:r w:rsidR="00CE3C02" w:rsidRPr="00CE3C02">
        <w:rPr>
          <w:rFonts w:hint="eastAsia"/>
          <w:color w:val="FF0000"/>
        </w:rPr>
        <w:t>**</w:t>
      </w:r>
      <w:r>
        <w:rPr>
          <w:rFonts w:hint="eastAsia"/>
        </w:rPr>
        <w:t>N/m</w:t>
      </w:r>
    </w:p>
    <w:p w:rsidR="004E623A" w:rsidRDefault="00C97A42">
      <w:pPr>
        <w:ind w:firstLine="480"/>
      </w:pPr>
      <w:r>
        <w:rPr>
          <w:rFonts w:hint="eastAsia"/>
        </w:rPr>
        <w:t xml:space="preserve">  </w:t>
      </w:r>
      <w:r>
        <w:rPr>
          <w:rFonts w:hint="eastAsia"/>
        </w:rPr>
        <w:t>α——罐道钢绳重力与拉紧力之比</w:t>
      </w:r>
    </w:p>
    <w:p w:rsidR="004E623A" w:rsidRDefault="00C97A42">
      <w:pPr>
        <w:ind w:firstLine="480"/>
      </w:pPr>
      <w:r>
        <w:rPr>
          <w:rFonts w:hint="eastAsia"/>
        </w:rPr>
        <w:t xml:space="preserve">  L</w:t>
      </w:r>
      <w:r>
        <w:rPr>
          <w:rFonts w:hint="eastAsia"/>
        </w:rPr>
        <w:t>——罐道钢绳极限悬垂长度</w:t>
      </w:r>
      <w:r>
        <w:rPr>
          <w:rFonts w:hint="eastAsia"/>
        </w:rPr>
        <w:t xml:space="preserve"> </w:t>
      </w:r>
      <w:r w:rsidR="00CE3C02" w:rsidRPr="00CE3C02">
        <w:rPr>
          <w:rFonts w:hint="eastAsia"/>
          <w:color w:val="FF0000"/>
        </w:rPr>
        <w:t>**</w:t>
      </w:r>
      <w:r>
        <w:rPr>
          <w:rFonts w:hint="eastAsia"/>
        </w:rPr>
        <w:t xml:space="preserve"> m</w:t>
      </w:r>
      <w:r>
        <w:rPr>
          <w:rFonts w:hint="eastAsia"/>
        </w:rPr>
        <w:t>（按后期考虑）</w:t>
      </w:r>
    </w:p>
    <w:p w:rsidR="004E623A" w:rsidRDefault="00C97A42">
      <w:pPr>
        <w:ind w:firstLine="480"/>
      </w:pPr>
      <w:r>
        <w:rPr>
          <w:rFonts w:hint="eastAsia"/>
        </w:rPr>
        <w:t xml:space="preserve">  Qs </w:t>
      </w:r>
      <w:r>
        <w:rPr>
          <w:rFonts w:hint="eastAsia"/>
        </w:rPr>
        <w:t>——罐道钢绳下部拉紧力</w:t>
      </w:r>
      <w:r>
        <w:rPr>
          <w:rFonts w:hint="eastAsia"/>
        </w:rPr>
        <w:t xml:space="preserve"> </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Pr>
          <w:rFonts w:hint="eastAsia"/>
        </w:rPr>
        <w:t>9.8=121520N</w:t>
      </w:r>
    </w:p>
    <w:p w:rsidR="004E623A" w:rsidRDefault="00C97A42">
      <w:pPr>
        <w:ind w:firstLine="480"/>
      </w:pPr>
      <w:r>
        <w:rPr>
          <w:rFonts w:hint="eastAsia"/>
        </w:rPr>
        <w:t xml:space="preserve">  Qp </w:t>
      </w:r>
      <w:r>
        <w:rPr>
          <w:rFonts w:hint="eastAsia"/>
        </w:rPr>
        <w:t>——罐道钢绳钢丝破断力总和</w:t>
      </w:r>
      <w:r>
        <w:rPr>
          <w:rFonts w:hint="eastAsia"/>
        </w:rPr>
        <w:t xml:space="preserve"> </w:t>
      </w:r>
      <w:r w:rsidR="00CE3C02" w:rsidRPr="00CE3C02">
        <w:rPr>
          <w:rFonts w:hint="eastAsia"/>
          <w:color w:val="FF0000"/>
        </w:rPr>
        <w:t>**</w:t>
      </w:r>
      <w:r>
        <w:rPr>
          <w:rFonts w:hint="eastAsia"/>
        </w:rPr>
        <w:t xml:space="preserve"> N</w:t>
      </w:r>
    </w:p>
    <w:p w:rsidR="004E623A" w:rsidRDefault="00C97A42">
      <w:pPr>
        <w:ind w:firstLine="480"/>
      </w:pPr>
      <w:r>
        <w:rPr>
          <w:rFonts w:hint="eastAsia"/>
        </w:rPr>
        <w:t xml:space="preserve">  Ws </w:t>
      </w:r>
      <w:r>
        <w:rPr>
          <w:rFonts w:hint="eastAsia"/>
        </w:rPr>
        <w:t>——一根罐道钢绳重力与拉紧力之和</w:t>
      </w:r>
      <w:r>
        <w:rPr>
          <w:rFonts w:hint="eastAsia"/>
        </w:rPr>
        <w:t xml:space="preserve"> </w:t>
      </w:r>
      <w:r w:rsidR="00CE3C02" w:rsidRPr="00CE3C02">
        <w:rPr>
          <w:rFonts w:hint="eastAsia"/>
          <w:color w:val="FF0000"/>
        </w:rPr>
        <w:t>**</w:t>
      </w:r>
      <w:r>
        <w:rPr>
          <w:rFonts w:hint="eastAsia"/>
        </w:rPr>
        <w:t xml:space="preserve"> N</w:t>
      </w:r>
      <w:r>
        <w:rPr>
          <w:rFonts w:hint="eastAsia"/>
        </w:rPr>
        <w:t>（按后期考虑）</w:t>
      </w:r>
    </w:p>
    <w:p w:rsidR="004E623A" w:rsidRDefault="00C97A42">
      <w:pPr>
        <w:ind w:firstLine="480"/>
      </w:pPr>
      <w:r>
        <w:rPr>
          <w:rFonts w:hint="eastAsia"/>
        </w:rPr>
        <w:t>⑤首、尾绳悬挂装置选择计算</w:t>
      </w:r>
    </w:p>
    <w:p w:rsidR="004E623A" w:rsidRDefault="00C97A42">
      <w:pPr>
        <w:ind w:firstLine="480"/>
      </w:pPr>
      <w:r>
        <w:rPr>
          <w:rFonts w:hint="eastAsia"/>
        </w:rPr>
        <w:t>首绳悬挂装置采用张力自动平衡型，载荷按照载重箕斗在卸载位置时悬挂载荷计算，包括箕斗自重、载重、尾绳重量、首尾绳悬挂装置重量，此时载荷为：</w:t>
      </w:r>
    </w:p>
    <w:p w:rsidR="004E623A" w:rsidRDefault="00C97A42">
      <w:pPr>
        <w:ind w:firstLine="480"/>
        <w:jc w:val="center"/>
      </w:pPr>
      <w:r>
        <w:rPr>
          <w:rFonts w:hint="eastAsia"/>
        </w:rPr>
        <w:t>Q=Q1+Q2+Q3 =</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Q </w:t>
      </w:r>
      <w:r>
        <w:rPr>
          <w:rFonts w:hint="eastAsia"/>
        </w:rPr>
        <w:t>——悬挂装置载荷</w:t>
      </w:r>
      <w:r>
        <w:rPr>
          <w:rFonts w:hint="eastAsia"/>
        </w:rPr>
        <w:t xml:space="preserve"> kg</w:t>
      </w:r>
    </w:p>
    <w:p w:rsidR="004E623A" w:rsidRDefault="00C97A42">
      <w:pPr>
        <w:ind w:firstLine="480"/>
      </w:pPr>
      <w:r>
        <w:rPr>
          <w:rFonts w:hint="eastAsia"/>
        </w:rPr>
        <w:t xml:space="preserve">  Q1</w:t>
      </w:r>
      <w:r>
        <w:rPr>
          <w:rFonts w:hint="eastAsia"/>
        </w:rPr>
        <w:t>——箕斗自重（包括首、尾绳悬挂装置重量）</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——箕斗有效载重</w:t>
      </w:r>
      <w:r w:rsidR="00CE3C02" w:rsidRPr="00CE3C02">
        <w:rPr>
          <w:rFonts w:hint="eastAsia"/>
          <w:color w:val="FF0000"/>
        </w:rPr>
        <w:t>**</w:t>
      </w:r>
      <w:r>
        <w:rPr>
          <w:rFonts w:hint="eastAsia"/>
        </w:rPr>
        <w:t>kg</w:t>
      </w:r>
    </w:p>
    <w:p w:rsidR="004E623A" w:rsidRDefault="00C97A42">
      <w:pPr>
        <w:ind w:firstLine="480"/>
      </w:pPr>
      <w:r>
        <w:rPr>
          <w:rFonts w:hint="eastAsia"/>
        </w:rPr>
        <w:t xml:space="preserve">  Q3</w:t>
      </w:r>
      <w:r>
        <w:rPr>
          <w:rFonts w:hint="eastAsia"/>
        </w:rPr>
        <w:t>——</w:t>
      </w:r>
      <w:r w:rsidR="00CE3C02" w:rsidRPr="00CE3C02">
        <w:rPr>
          <w:rFonts w:hint="eastAsia"/>
          <w:color w:val="FF0000"/>
        </w:rPr>
        <w:t>**</w:t>
      </w:r>
      <w:r>
        <w:rPr>
          <w:rFonts w:hint="eastAsia"/>
        </w:rPr>
        <w:t>根尾绳重量</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kg</w:t>
      </w:r>
    </w:p>
    <w:p w:rsidR="004E623A" w:rsidRDefault="00C97A42">
      <w:pPr>
        <w:ind w:firstLine="480"/>
      </w:pPr>
      <w:r>
        <w:rPr>
          <w:rFonts w:hint="eastAsia"/>
        </w:rPr>
        <w:t>按照《金属非金属矿山安全规程》（</w:t>
      </w:r>
      <w:r>
        <w:rPr>
          <w:rFonts w:hint="eastAsia"/>
        </w:rPr>
        <w:t>GB16423-2020</w:t>
      </w:r>
      <w:r>
        <w:rPr>
          <w:rFonts w:hint="eastAsia"/>
        </w:rPr>
        <w:t>）规定，用于提升物料的连接装置安全系数不小于</w:t>
      </w:r>
      <w:r>
        <w:rPr>
          <w:rFonts w:hint="eastAsia"/>
        </w:rPr>
        <w:t>10</w:t>
      </w:r>
      <w:r>
        <w:rPr>
          <w:rFonts w:hint="eastAsia"/>
        </w:rPr>
        <w:t>的规定，首绳悬挂装置能承受的的载荷应不小于</w:t>
      </w:r>
      <w:r w:rsidR="00CE3C02" w:rsidRPr="00CE3C02">
        <w:rPr>
          <w:rFonts w:hint="eastAsia"/>
          <w:color w:val="FF0000"/>
        </w:rPr>
        <w:t>**</w:t>
      </w:r>
      <w:r>
        <w:rPr>
          <w:rFonts w:hint="eastAsia"/>
        </w:rPr>
        <w:t>×</w:t>
      </w:r>
      <w:r>
        <w:rPr>
          <w:rFonts w:hint="eastAsia"/>
        </w:rPr>
        <w:t>10=</w:t>
      </w:r>
      <w:r w:rsidR="00CE3C02" w:rsidRPr="00CE3C02">
        <w:rPr>
          <w:rFonts w:hint="eastAsia"/>
          <w:color w:val="FF0000"/>
        </w:rPr>
        <w:t>**</w:t>
      </w:r>
      <w:r>
        <w:rPr>
          <w:rFonts w:hint="eastAsia"/>
        </w:rPr>
        <w:t>kg</w:t>
      </w:r>
      <w:r>
        <w:rPr>
          <w:rFonts w:hint="eastAsia"/>
        </w:rPr>
        <w:t>，按此载荷由厂家提供各自的型号和准确的重量，再按厂家提供的准确重量，重新校核安全系数是否不小于</w:t>
      </w:r>
      <w:r>
        <w:rPr>
          <w:rFonts w:hint="eastAsia"/>
        </w:rPr>
        <w:t>10</w:t>
      </w:r>
      <w:r>
        <w:rPr>
          <w:rFonts w:hint="eastAsia"/>
        </w:rPr>
        <w:t>，如果小于</w:t>
      </w:r>
      <w:r>
        <w:rPr>
          <w:rFonts w:hint="eastAsia"/>
        </w:rPr>
        <w:t>10</w:t>
      </w:r>
      <w:r>
        <w:rPr>
          <w:rFonts w:hint="eastAsia"/>
        </w:rPr>
        <w:t>，重新选型号，直到不小于</w:t>
      </w:r>
      <w:r>
        <w:rPr>
          <w:rFonts w:hint="eastAsia"/>
        </w:rPr>
        <w:t xml:space="preserve">10 </w:t>
      </w:r>
      <w:r>
        <w:rPr>
          <w:rFonts w:hint="eastAsia"/>
        </w:rPr>
        <w:t>为止。首绳悬挂装置最后由箕斗厂家统一考虑配备，包括型号、重量、安全系数等。</w:t>
      </w:r>
    </w:p>
    <w:p w:rsidR="004E623A" w:rsidRDefault="00C97A42">
      <w:pPr>
        <w:ind w:firstLine="480"/>
      </w:pPr>
      <w:r>
        <w:rPr>
          <w:rFonts w:hint="eastAsia"/>
        </w:rPr>
        <w:t>尾绳悬挂装置的载荷按照重载箕斗在卸载位置时悬挂载荷计算，包括尾绳重量、尾绳悬挂装置重量，此时载荷为：</w:t>
      </w:r>
    </w:p>
    <w:p w:rsidR="004E623A" w:rsidRDefault="00C97A42">
      <w:pPr>
        <w:ind w:firstLine="480"/>
        <w:jc w:val="center"/>
      </w:pPr>
      <w:r>
        <w:rPr>
          <w:rFonts w:hint="eastAsia"/>
        </w:rPr>
        <w:t>Q=Q1+Q2 =</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Q</w:t>
      </w:r>
      <w:r>
        <w:rPr>
          <w:rFonts w:hint="eastAsia"/>
        </w:rPr>
        <w:t>——尾绳悬挂装置载荷，预估</w:t>
      </w:r>
      <w:r w:rsidR="00CE3C02" w:rsidRPr="00CE3C02">
        <w:rPr>
          <w:rFonts w:hint="eastAsia"/>
          <w:color w:val="FF0000"/>
        </w:rPr>
        <w:t>**</w:t>
      </w:r>
      <w:r>
        <w:rPr>
          <w:rFonts w:hint="eastAsia"/>
        </w:rPr>
        <w:t>kg</w:t>
      </w:r>
    </w:p>
    <w:p w:rsidR="004E623A" w:rsidRDefault="00C97A42">
      <w:pPr>
        <w:ind w:firstLine="480"/>
      </w:pPr>
      <w:r>
        <w:rPr>
          <w:rFonts w:hint="eastAsia"/>
        </w:rPr>
        <w:lastRenderedPageBreak/>
        <w:t xml:space="preserve">  Q2</w:t>
      </w:r>
      <w:r>
        <w:rPr>
          <w:rFonts w:hint="eastAsia"/>
        </w:rPr>
        <w:t>——</w:t>
      </w:r>
      <w:r>
        <w:rPr>
          <w:rFonts w:hint="eastAsia"/>
        </w:rPr>
        <w:t>1</w:t>
      </w:r>
      <w:r>
        <w:rPr>
          <w:rFonts w:hint="eastAsia"/>
        </w:rPr>
        <w:t>根尾绳重量</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kg</w:t>
      </w:r>
    </w:p>
    <w:p w:rsidR="004E623A" w:rsidRDefault="00C97A42">
      <w:pPr>
        <w:ind w:firstLine="480"/>
      </w:pPr>
      <w:r>
        <w:rPr>
          <w:rFonts w:hint="eastAsia"/>
        </w:rPr>
        <w:t>按照《金属非金属矿山安全规程》（</w:t>
      </w:r>
      <w:r>
        <w:rPr>
          <w:rFonts w:hint="eastAsia"/>
        </w:rPr>
        <w:t>GB16423-2020</w:t>
      </w:r>
      <w:r>
        <w:rPr>
          <w:rFonts w:hint="eastAsia"/>
        </w:rPr>
        <w:t>）规定，用于提升物料的连接装置安全系数不小于</w:t>
      </w:r>
      <w:r>
        <w:rPr>
          <w:rFonts w:hint="eastAsia"/>
        </w:rPr>
        <w:t>10</w:t>
      </w:r>
      <w:r>
        <w:rPr>
          <w:rFonts w:hint="eastAsia"/>
        </w:rPr>
        <w:t>的规定，尾绳悬挂装置能承受的的载荷应不小于</w:t>
      </w:r>
      <w:r w:rsidR="00CE3C02" w:rsidRPr="00CE3C02">
        <w:rPr>
          <w:rFonts w:hint="eastAsia"/>
          <w:color w:val="FF0000"/>
        </w:rPr>
        <w:t>**</w:t>
      </w:r>
      <w:r>
        <w:rPr>
          <w:rFonts w:hint="eastAsia"/>
        </w:rPr>
        <w:t>×</w:t>
      </w:r>
      <w:r>
        <w:rPr>
          <w:rFonts w:hint="eastAsia"/>
        </w:rPr>
        <w:t>10=</w:t>
      </w:r>
      <w:r w:rsidR="00CE3C02" w:rsidRPr="00CE3C02">
        <w:rPr>
          <w:rFonts w:hint="eastAsia"/>
          <w:color w:val="FF0000"/>
        </w:rPr>
        <w:t>**</w:t>
      </w:r>
      <w:r>
        <w:rPr>
          <w:rFonts w:hint="eastAsia"/>
        </w:rPr>
        <w:t>kg</w:t>
      </w:r>
      <w:r>
        <w:rPr>
          <w:rFonts w:hint="eastAsia"/>
        </w:rPr>
        <w:t>，按此载荷由厂家提供各自的型号和准确的重量，再按厂家提供的准确重量，重新校核安全系数是否不小于</w:t>
      </w:r>
      <w:r>
        <w:rPr>
          <w:rFonts w:hint="eastAsia"/>
        </w:rPr>
        <w:t>10</w:t>
      </w:r>
      <w:r>
        <w:rPr>
          <w:rFonts w:hint="eastAsia"/>
        </w:rPr>
        <w:t>，如果小于</w:t>
      </w:r>
      <w:r>
        <w:rPr>
          <w:rFonts w:hint="eastAsia"/>
        </w:rPr>
        <w:t>10</w:t>
      </w:r>
      <w:r>
        <w:rPr>
          <w:rFonts w:hint="eastAsia"/>
        </w:rPr>
        <w:t>，重新选型号，直到不小于</w:t>
      </w:r>
      <w:r>
        <w:rPr>
          <w:rFonts w:hint="eastAsia"/>
        </w:rPr>
        <w:t>10</w:t>
      </w:r>
      <w:r>
        <w:rPr>
          <w:rFonts w:hint="eastAsia"/>
        </w:rPr>
        <w:t>为止。尾绳悬挂装置最后由箕斗厂家统一考虑配备，包括型号、重量、安全系数等。</w:t>
      </w:r>
    </w:p>
    <w:p w:rsidR="004E623A" w:rsidRDefault="00C97A42">
      <w:pPr>
        <w:ind w:firstLine="480"/>
      </w:pPr>
      <w:r>
        <w:rPr>
          <w:rFonts w:hint="eastAsia"/>
        </w:rPr>
        <w:t>⑥过卷距离、过卷档梁、过卷缓冲装置的设计</w:t>
      </w:r>
    </w:p>
    <w:p w:rsidR="004E623A" w:rsidRDefault="00C97A42">
      <w:pPr>
        <w:ind w:firstLine="480"/>
      </w:pPr>
      <w:r>
        <w:rPr>
          <w:rFonts w:hint="eastAsia"/>
        </w:rPr>
        <w:t>提升系统最大提升速度为</w:t>
      </w:r>
      <w:r w:rsidR="00CE3C02" w:rsidRPr="00CE3C02">
        <w:rPr>
          <w:rFonts w:hint="eastAsia"/>
          <w:color w:val="FF0000"/>
        </w:rPr>
        <w:t>**</w:t>
      </w:r>
      <w:r>
        <w:rPr>
          <w:rFonts w:hint="eastAsia"/>
        </w:rPr>
        <w:t>m/s</w:t>
      </w:r>
      <w:r>
        <w:rPr>
          <w:rFonts w:hint="eastAsia"/>
        </w:rPr>
        <w:t>，根据《金属非金属矿山安全规程》（</w:t>
      </w:r>
      <w:r>
        <w:rPr>
          <w:rFonts w:hint="eastAsia"/>
        </w:rPr>
        <w:t>GB16423-2020</w:t>
      </w:r>
      <w:r>
        <w:rPr>
          <w:rFonts w:hint="eastAsia"/>
        </w:rPr>
        <w:t>）规定，提升速度大于</w:t>
      </w:r>
      <w:r w:rsidR="00CE3C02" w:rsidRPr="00CE3C02">
        <w:rPr>
          <w:rFonts w:hint="eastAsia"/>
          <w:color w:val="FF0000"/>
        </w:rPr>
        <w:t>**</w:t>
      </w:r>
      <w:r>
        <w:rPr>
          <w:rFonts w:hint="eastAsia"/>
        </w:rPr>
        <w:t xml:space="preserve">m/s </w:t>
      </w:r>
      <w:r>
        <w:rPr>
          <w:rFonts w:hint="eastAsia"/>
        </w:rPr>
        <w:t>时，不小于最高提升速度下运行</w:t>
      </w:r>
      <w:r>
        <w:rPr>
          <w:rFonts w:hint="eastAsia"/>
        </w:rPr>
        <w:t xml:space="preserve">1s </w:t>
      </w:r>
      <w:r>
        <w:rPr>
          <w:rFonts w:hint="eastAsia"/>
        </w:rPr>
        <w:t>的距离或者</w:t>
      </w:r>
      <w:r>
        <w:rPr>
          <w:rFonts w:hint="eastAsia"/>
        </w:rPr>
        <w:t>10m</w:t>
      </w:r>
      <w:r>
        <w:rPr>
          <w:rFonts w:hint="eastAsia"/>
        </w:rPr>
        <w:t>，本次设计井塔上过卷距离为</w:t>
      </w:r>
      <w:r w:rsidR="00CE3C02" w:rsidRPr="00CE3C02">
        <w:rPr>
          <w:rFonts w:hint="eastAsia"/>
          <w:color w:val="FF0000"/>
        </w:rPr>
        <w:t>**</w:t>
      </w:r>
      <w:r>
        <w:rPr>
          <w:rFonts w:hint="eastAsia"/>
        </w:rPr>
        <w:t>m</w:t>
      </w:r>
      <w:r>
        <w:rPr>
          <w:rFonts w:hint="eastAsia"/>
        </w:rPr>
        <w:t>，井下过卷距离为</w:t>
      </w:r>
      <w:r w:rsidR="00CE3C02" w:rsidRPr="00CE3C02">
        <w:rPr>
          <w:rFonts w:hint="eastAsia"/>
          <w:color w:val="FF0000"/>
        </w:rPr>
        <w:t>**</w:t>
      </w:r>
      <w:r>
        <w:rPr>
          <w:rFonts w:hint="eastAsia"/>
        </w:rPr>
        <w:t>m</w:t>
      </w:r>
      <w:r>
        <w:rPr>
          <w:rFonts w:hint="eastAsia"/>
        </w:rPr>
        <w:t>。在井塔和井底分别设过卷档梁。</w:t>
      </w:r>
    </w:p>
    <w:p w:rsidR="004E623A" w:rsidRDefault="00C97A42">
      <w:pPr>
        <w:ind w:firstLine="480"/>
      </w:pPr>
      <w:r>
        <w:rPr>
          <w:rFonts w:hint="eastAsia"/>
        </w:rPr>
        <w:t>在井塔和井底过卷段分别设过卷缓冲装置，为减小可能造成的损失，井塔上过卷缓冲装置配防坠装置；过卷缓冲装置的设计载荷主要考虑提升系统的惯性力，在过卷速度一定情况下，过卷距离越大，停车减速度就越小，惯性力也就越小。惯性力是由提升系统的变位质量决定的，主要包括：提升机和导向轮变位质量、电机变位质量、箕斗自重载重、钢绳重量，计算如下：</w:t>
      </w:r>
      <w:r>
        <w:rPr>
          <w:rFonts w:hint="eastAsia"/>
        </w:rPr>
        <w:t>W=W1+W2+W3+W4=</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W</w:t>
      </w:r>
      <w:r>
        <w:rPr>
          <w:rFonts w:hint="eastAsia"/>
        </w:rPr>
        <w:t>——系统变位质量</w:t>
      </w:r>
      <w:r>
        <w:rPr>
          <w:rFonts w:hint="eastAsia"/>
        </w:rPr>
        <w:t xml:space="preserve"> kg</w:t>
      </w:r>
    </w:p>
    <w:p w:rsidR="004E623A" w:rsidRDefault="00C97A42">
      <w:pPr>
        <w:ind w:firstLine="480"/>
      </w:pPr>
      <w:r>
        <w:rPr>
          <w:rFonts w:hint="eastAsia"/>
        </w:rPr>
        <w:t xml:space="preserve">  W1</w:t>
      </w:r>
      <w:r>
        <w:rPr>
          <w:rFonts w:hint="eastAsia"/>
        </w:rPr>
        <w:t>——提升机及导向轮变位质量</w:t>
      </w:r>
      <w:r w:rsidR="00CE3C02" w:rsidRPr="00CE3C02">
        <w:rPr>
          <w:rFonts w:hint="eastAsia"/>
          <w:color w:val="FF0000"/>
        </w:rPr>
        <w:t>**</w:t>
      </w:r>
      <w:r>
        <w:rPr>
          <w:rFonts w:hint="eastAsia"/>
        </w:rPr>
        <w:t>kg(</w:t>
      </w:r>
      <w:r>
        <w:rPr>
          <w:rFonts w:hint="eastAsia"/>
        </w:rPr>
        <w:t>参考产品样本</w:t>
      </w:r>
      <w:r>
        <w:rPr>
          <w:rFonts w:hint="eastAsia"/>
        </w:rPr>
        <w:t>)</w:t>
      </w:r>
    </w:p>
    <w:p w:rsidR="004E623A" w:rsidRDefault="00C97A42">
      <w:pPr>
        <w:ind w:firstLine="480"/>
      </w:pPr>
      <w:r>
        <w:rPr>
          <w:rFonts w:hint="eastAsia"/>
        </w:rPr>
        <w:t xml:space="preserve">  W2</w:t>
      </w:r>
      <w:r>
        <w:rPr>
          <w:rFonts w:hint="eastAsia"/>
        </w:rPr>
        <w:t>——电机变位质量，</w:t>
      </w:r>
      <w:r w:rsidR="00CE3C02" w:rsidRPr="00CE3C02">
        <w:rPr>
          <w:rFonts w:hint="eastAsia"/>
          <w:color w:val="FF0000"/>
        </w:rPr>
        <w:t>**</w:t>
      </w:r>
      <w:r>
        <w:rPr>
          <w:rFonts w:hint="eastAsia"/>
        </w:rPr>
        <w:t>kg(</w:t>
      </w:r>
      <w:r>
        <w:rPr>
          <w:rFonts w:hint="eastAsia"/>
        </w:rPr>
        <w:t>参考产品样本</w:t>
      </w:r>
      <w:r>
        <w:rPr>
          <w:rFonts w:hint="eastAsia"/>
        </w:rPr>
        <w:t>)</w:t>
      </w:r>
    </w:p>
    <w:p w:rsidR="004E623A" w:rsidRDefault="00C97A42">
      <w:pPr>
        <w:ind w:firstLineChars="300" w:firstLine="720"/>
      </w:pPr>
      <w:r>
        <w:rPr>
          <w:rFonts w:hint="eastAsia"/>
        </w:rPr>
        <w:t>W3</w:t>
      </w:r>
      <w:r>
        <w:rPr>
          <w:rFonts w:hint="eastAsia"/>
        </w:rPr>
        <w:t>——箕斗自重和载重（包括悬挂装置）</w:t>
      </w:r>
      <w:r w:rsidR="00CE3C02" w:rsidRPr="00CE3C02">
        <w:rPr>
          <w:rFonts w:hint="eastAsia"/>
          <w:color w:val="FF0000"/>
        </w:rPr>
        <w:t>**</w:t>
      </w:r>
      <w:r>
        <w:rPr>
          <w:rFonts w:hint="eastAsia"/>
        </w:rPr>
        <w:t xml:space="preserve">kg </w:t>
      </w:r>
    </w:p>
    <w:p w:rsidR="004E623A" w:rsidRDefault="00C97A42">
      <w:pPr>
        <w:ind w:firstLine="480"/>
      </w:pPr>
      <w:r>
        <w:rPr>
          <w:rFonts w:hint="eastAsia"/>
        </w:rPr>
        <w:t xml:space="preserve">  W4</w:t>
      </w:r>
      <w:r>
        <w:rPr>
          <w:rFonts w:hint="eastAsia"/>
        </w:rPr>
        <w:t>——首尾绳重量（按后期计算）</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kg</w:t>
      </w:r>
    </w:p>
    <w:p w:rsidR="004E623A" w:rsidRDefault="00C97A42">
      <w:pPr>
        <w:ind w:firstLine="480"/>
      </w:pPr>
      <w:r>
        <w:rPr>
          <w:rFonts w:hint="eastAsia"/>
        </w:rPr>
        <w:t>以上计算的系统变位质量待设备订货后需要进一步核准，过卷缓冲装置厂家根据上述数据设计过卷缓冲装置，并确定有关型号和参数。</w:t>
      </w:r>
    </w:p>
    <w:p w:rsidR="004E623A" w:rsidRDefault="00C97A42">
      <w:pPr>
        <w:ind w:firstLine="480"/>
      </w:pPr>
      <w:r>
        <w:rPr>
          <w:rFonts w:cs="宋体" w:hint="eastAsia"/>
        </w:rPr>
        <w:t>⑦</w:t>
      </w:r>
      <w:r>
        <w:rPr>
          <w:rFonts w:hint="eastAsia"/>
        </w:rPr>
        <w:t>防滑验算</w:t>
      </w:r>
    </w:p>
    <w:p w:rsidR="004E623A" w:rsidRDefault="00C97A42">
      <w:pPr>
        <w:ind w:firstLine="480"/>
      </w:pPr>
      <w:r>
        <w:rPr>
          <w:rFonts w:hint="eastAsia"/>
        </w:rPr>
        <w:t>以下验算全部按前期开采</w:t>
      </w:r>
      <w:r w:rsidR="00CE3C02" w:rsidRPr="00CE3C02">
        <w:rPr>
          <w:rFonts w:hint="eastAsia"/>
          <w:color w:val="FF0000"/>
        </w:rPr>
        <w:t>**</w:t>
      </w:r>
      <w:r>
        <w:rPr>
          <w:rFonts w:hint="eastAsia"/>
        </w:rPr>
        <w:t>m</w:t>
      </w:r>
      <w:r>
        <w:rPr>
          <w:rFonts w:hint="eastAsia"/>
        </w:rPr>
        <w:t>以上考虑，因为如果前期开采</w:t>
      </w:r>
      <w:r w:rsidR="00CE3C02" w:rsidRPr="00CE3C02">
        <w:rPr>
          <w:rFonts w:hint="eastAsia"/>
          <w:color w:val="FF0000"/>
        </w:rPr>
        <w:t>**</w:t>
      </w:r>
      <w:r>
        <w:rPr>
          <w:rFonts w:hint="eastAsia"/>
        </w:rPr>
        <w:t>m</w:t>
      </w:r>
      <w:r>
        <w:rPr>
          <w:rFonts w:hint="eastAsia"/>
        </w:rPr>
        <w:t>以上能满足要求，后期开采</w:t>
      </w:r>
      <w:r w:rsidR="00CE3C02" w:rsidRPr="00CE3C02">
        <w:rPr>
          <w:rFonts w:hint="eastAsia"/>
          <w:color w:val="FF0000"/>
        </w:rPr>
        <w:t>**</w:t>
      </w:r>
      <w:r>
        <w:rPr>
          <w:rFonts w:hint="eastAsia"/>
        </w:rPr>
        <w:t>m</w:t>
      </w:r>
      <w:r>
        <w:rPr>
          <w:rFonts w:hint="eastAsia"/>
        </w:rPr>
        <w:t>以下也能满足要求。</w:t>
      </w:r>
    </w:p>
    <w:p w:rsidR="004E623A" w:rsidRDefault="00C97A42">
      <w:pPr>
        <w:ind w:firstLine="480"/>
      </w:pPr>
      <w:r>
        <w:rPr>
          <w:rFonts w:hint="eastAsia"/>
        </w:rPr>
        <w:t>重载侧和轻载侧静张力比：</w:t>
      </w:r>
      <w:r>
        <w:rPr>
          <w:rFonts w:hint="eastAsia"/>
        </w:rPr>
        <w:t>K=</w:t>
      </w:r>
      <m:oMath>
        <m:f>
          <m:fPr>
            <m:ctrlPr>
              <w:rPr>
                <w:rFonts w:ascii="Cambria Math" w:hAnsi="Cambria Math"/>
                <w:i/>
              </w:rPr>
            </m:ctrlPr>
          </m:fPr>
          <m:num>
            <m:r>
              <w:rPr>
                <w:rFonts w:ascii="Cambria Math" w:hAnsi="Cambria Math"/>
              </w:rPr>
              <m:t>S1</m:t>
            </m:r>
          </m:num>
          <m:den>
            <m:r>
              <w:rPr>
                <w:rFonts w:ascii="Cambria Math" w:hAnsi="Cambria Math"/>
              </w:rPr>
              <m:t>S2</m:t>
            </m:r>
          </m:den>
        </m:f>
      </m:oMath>
      <w:r>
        <w:rPr>
          <w:rFonts w:hint="eastAsia"/>
        </w:rPr>
        <w:t>=</w:t>
      </w:r>
      <w:r w:rsidR="00CE3C02" w:rsidRPr="00CE3C02">
        <w:rPr>
          <w:rFonts w:hint="eastAsia"/>
          <w:color w:val="FF0000"/>
        </w:rPr>
        <w:t>**</w:t>
      </w:r>
      <w:r>
        <w:rPr>
          <w:rFonts w:cs="宋体" w:hint="eastAsia"/>
        </w:rPr>
        <w:t>&lt;</w:t>
      </w:r>
      <w:r>
        <w:rPr>
          <w:rFonts w:hint="eastAsia"/>
        </w:rPr>
        <w:t xml:space="preserve">1.5 </w:t>
      </w:r>
      <w:r>
        <w:rPr>
          <w:rFonts w:hint="eastAsia"/>
        </w:rPr>
        <w:t>合格</w:t>
      </w:r>
    </w:p>
    <w:p w:rsidR="004E623A" w:rsidRDefault="00C97A42">
      <w:pPr>
        <w:ind w:firstLine="480"/>
      </w:pPr>
      <w:r>
        <w:rPr>
          <w:rFonts w:hint="eastAsia"/>
        </w:rPr>
        <w:t>S1=Q1+Q2+n</w:t>
      </w:r>
      <w:r>
        <w:rPr>
          <w:rFonts w:hint="eastAsia"/>
        </w:rPr>
        <w:t>×</w:t>
      </w:r>
      <w:r>
        <w:rPr>
          <w:rFonts w:hint="eastAsia"/>
        </w:rPr>
        <w:t>L</w:t>
      </w:r>
      <w:r>
        <w:rPr>
          <w:rFonts w:hint="eastAsia"/>
        </w:rPr>
        <w:t>×</w:t>
      </w:r>
      <w:r>
        <w:rPr>
          <w:rFonts w:hint="eastAsia"/>
        </w:rPr>
        <w:t>q +W=</w:t>
      </w:r>
      <w:r w:rsidR="00CE3C02" w:rsidRPr="00CE3C02">
        <w:rPr>
          <w:rFonts w:hint="eastAsia"/>
          <w:color w:val="FF0000"/>
        </w:rPr>
        <w:t>**</w:t>
      </w:r>
      <w:r>
        <w:rPr>
          <w:rFonts w:hint="eastAsia"/>
        </w:rPr>
        <w:t>kg,  S2=Q1+n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S1</w:t>
      </w:r>
      <w:r>
        <w:rPr>
          <w:rFonts w:hint="eastAsia"/>
        </w:rPr>
        <w:t>——重侧力</w:t>
      </w:r>
    </w:p>
    <w:p w:rsidR="004E623A" w:rsidRDefault="00C97A42">
      <w:pPr>
        <w:ind w:firstLine="480"/>
      </w:pPr>
      <w:r>
        <w:rPr>
          <w:rFonts w:hint="eastAsia"/>
        </w:rPr>
        <w:t xml:space="preserve">  S2 </w:t>
      </w:r>
      <w:r>
        <w:rPr>
          <w:rFonts w:hint="eastAsia"/>
        </w:rPr>
        <w:t>——轻侧力</w:t>
      </w:r>
    </w:p>
    <w:p w:rsidR="004E623A" w:rsidRDefault="00C97A42">
      <w:pPr>
        <w:ind w:firstLine="480"/>
      </w:pPr>
      <w:r>
        <w:rPr>
          <w:rFonts w:hint="eastAsia"/>
        </w:rPr>
        <w:lastRenderedPageBreak/>
        <w:t xml:space="preserve">  Q1</w:t>
      </w:r>
      <w:r>
        <w:rPr>
          <w:rFonts w:hint="eastAsia"/>
        </w:rPr>
        <w:t>——箕斗自重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——箕斗有效载重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w:t>
      </w:r>
      <w:r>
        <w:t>Q</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w:t>
      </w:r>
      <w:r>
        <w:rPr>
          <w:rFonts w:hint="eastAsia"/>
        </w:rPr>
        <w:t>——首尾绳重量差</w:t>
      </w:r>
      <w:r>
        <w:rPr>
          <w:rFonts w:hint="eastAsia"/>
        </w:rPr>
        <w:t xml:space="preserve"> 0kg</w:t>
      </w:r>
    </w:p>
    <w:p w:rsidR="004E623A" w:rsidRDefault="00C97A42">
      <w:pPr>
        <w:ind w:firstLine="480"/>
      </w:pPr>
      <w:r>
        <w:rPr>
          <w:rFonts w:hint="eastAsia"/>
        </w:rPr>
        <w:t>静防滑安全系数：</w:t>
      </w:r>
      <w:r>
        <w:rPr>
          <w:rFonts w:hint="eastAsia"/>
        </w:rPr>
        <w:t>K1=</w:t>
      </w:r>
      <m:oMath>
        <m:f>
          <m:fPr>
            <m:ctrlPr>
              <w:rPr>
                <w:rFonts w:ascii="Cambria Math" w:hAnsi="Cambria Math"/>
                <w:i/>
              </w:rPr>
            </m:ctrlPr>
          </m:fPr>
          <m:num>
            <m:r>
              <w:rPr>
                <w:rFonts w:ascii="Cambria Math" w:hAnsi="Cambria Math" w:hint="eastAsia"/>
              </w:rPr>
              <m:t>（</m:t>
            </m:r>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-1</m:t>
            </m:r>
            <m:r>
              <w:rPr>
                <w:rFonts w:ascii="Cambria Math" w:hAnsi="Cambria Math" w:hint="eastAsia"/>
              </w:rPr>
              <m:t>）</m:t>
            </m:r>
            <m:r>
              <w:rPr>
                <w:rFonts w:ascii="Cambria Math" w:hAnsi="Cambria Math"/>
              </w:rPr>
              <m:t>*S2</m:t>
            </m:r>
          </m:num>
          <m:den>
            <m:r>
              <w:rPr>
                <w:rFonts w:ascii="Cambria Math" w:hAnsi="Cambria Math"/>
              </w:rPr>
              <m:t>(S1-S2)</m:t>
            </m:r>
          </m:den>
        </m:f>
      </m:oMath>
      <w:r>
        <w:rPr>
          <w:rFonts w:hint="eastAsia"/>
        </w:rPr>
        <w:t xml:space="preserve"> =</w:t>
      </w:r>
      <w:r w:rsidR="00CE3C02" w:rsidRPr="00CE3C02">
        <w:rPr>
          <w:rFonts w:hint="eastAsia"/>
          <w:color w:val="FF0000"/>
        </w:rPr>
        <w:t>**</w:t>
      </w:r>
      <w:r>
        <w:rPr>
          <w:rFonts w:hint="eastAsia"/>
        </w:rPr>
        <w:t xml:space="preserve"> </w:t>
      </w:r>
      <w:r>
        <w:t>&gt;</w:t>
      </w:r>
      <w:r>
        <w:rPr>
          <w:rFonts w:hint="eastAsia"/>
        </w:rPr>
        <w:t xml:space="preserve"> 1.75 </w:t>
      </w:r>
      <w:r>
        <w:rPr>
          <w:rFonts w:hint="eastAsia"/>
        </w:rPr>
        <w:t>合格</w:t>
      </w:r>
    </w:p>
    <w:p w:rsidR="004E623A" w:rsidRDefault="00C97A42">
      <w:pPr>
        <w:ind w:firstLine="480"/>
      </w:pPr>
      <w:r>
        <w:rPr>
          <w:rFonts w:hint="eastAsia"/>
        </w:rPr>
        <w:t>S1=Q1+Q2+n</w:t>
      </w:r>
      <w:r>
        <w:rPr>
          <w:rFonts w:hint="eastAsia"/>
        </w:rPr>
        <w:t>×</w:t>
      </w:r>
      <w:r>
        <w:rPr>
          <w:rFonts w:hint="eastAsia"/>
        </w:rPr>
        <w:t>L</w:t>
      </w:r>
      <w:r>
        <w:rPr>
          <w:rFonts w:hint="eastAsia"/>
        </w:rPr>
        <w:t>×</w:t>
      </w:r>
      <w:r>
        <w:rPr>
          <w:rFonts w:hint="eastAsia"/>
        </w:rPr>
        <w:t>q +W=</w:t>
      </w:r>
      <w:r w:rsidR="00CE3C02" w:rsidRPr="00CE3C02">
        <w:rPr>
          <w:rFonts w:hint="eastAsia"/>
          <w:color w:val="FF0000"/>
        </w:rPr>
        <w:t>**</w:t>
      </w:r>
      <w:r>
        <w:rPr>
          <w:rFonts w:hint="eastAsia"/>
        </w:rPr>
        <w:t>kg,  S2=Q1+n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S1 </w:t>
      </w:r>
      <w:r>
        <w:rPr>
          <w:rFonts w:hint="eastAsia"/>
        </w:rPr>
        <w:t>——重侧力</w:t>
      </w:r>
    </w:p>
    <w:p w:rsidR="004E623A" w:rsidRDefault="00C97A42">
      <w:pPr>
        <w:ind w:firstLine="480"/>
      </w:pPr>
      <w:r>
        <w:rPr>
          <w:rFonts w:hint="eastAsia"/>
        </w:rPr>
        <w:t xml:space="preserve">  S2</w:t>
      </w:r>
      <w:r>
        <w:rPr>
          <w:rFonts w:hint="eastAsia"/>
        </w:rPr>
        <w:t>——</w:t>
      </w:r>
      <w:r>
        <w:rPr>
          <w:rFonts w:hint="eastAsia"/>
        </w:rPr>
        <w:t xml:space="preserve"> </w:t>
      </w:r>
      <w:r>
        <w:rPr>
          <w:rFonts w:hint="eastAsia"/>
        </w:rPr>
        <w:t>轻侧力</w:t>
      </w:r>
    </w:p>
    <w:p w:rsidR="004E623A" w:rsidRDefault="00C97A42">
      <w:pPr>
        <w:ind w:firstLine="480"/>
      </w:pPr>
      <w:r>
        <w:rPr>
          <w:rFonts w:hint="eastAsia"/>
        </w:rPr>
        <w:t xml:space="preserve">  Q1</w:t>
      </w:r>
      <w:r>
        <w:rPr>
          <w:rFonts w:hint="eastAsia"/>
        </w:rPr>
        <w:t>——</w:t>
      </w:r>
      <w:r>
        <w:rPr>
          <w:rFonts w:hint="eastAsia"/>
        </w:rPr>
        <w:t xml:space="preserve"> </w:t>
      </w:r>
      <w:r>
        <w:rPr>
          <w:rFonts w:hint="eastAsia"/>
        </w:rPr>
        <w:t>箕斗自重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w:t>
      </w:r>
      <w:r>
        <w:rPr>
          <w:rFonts w:hint="eastAsia"/>
        </w:rPr>
        <w:t xml:space="preserve"> </w:t>
      </w:r>
      <w:r>
        <w:rPr>
          <w:rFonts w:hint="eastAsia"/>
        </w:rPr>
        <w:t>箕斗有效载重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w:t>
      </w:r>
      <w:r>
        <w:rPr>
          <w:rFonts w:hint="eastAsia"/>
        </w:rPr>
        <w:t>——</w:t>
      </w:r>
      <w:r>
        <w:rPr>
          <w:rFonts w:hint="eastAsia"/>
        </w:rPr>
        <w:t xml:space="preserve">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w:t>
      </w:r>
      <w:r>
        <w:t>Q</w:t>
      </w:r>
      <w:r>
        <w:rPr>
          <w:rFonts w:hint="eastAsia"/>
        </w:rPr>
        <w:t>——</w:t>
      </w:r>
      <w:r>
        <w:rPr>
          <w:rFonts w:hint="eastAsia"/>
        </w:rPr>
        <w:t xml:space="preserve">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 </w:t>
      </w:r>
      <w:r>
        <w:rPr>
          <w:rFonts w:hint="eastAsia"/>
        </w:rPr>
        <w:t>——</w:t>
      </w:r>
      <w:r>
        <w:rPr>
          <w:rFonts w:hint="eastAsia"/>
        </w:rPr>
        <w:t xml:space="preserve"> </w:t>
      </w:r>
      <w:r>
        <w:rPr>
          <w:rFonts w:hint="eastAsia"/>
        </w:rPr>
        <w:t>首尾绳重量差</w:t>
      </w:r>
      <w:r>
        <w:rPr>
          <w:rFonts w:hint="eastAsia"/>
        </w:rPr>
        <w:t xml:space="preserve"> 0kg</w:t>
      </w:r>
    </w:p>
    <w:p w:rsidR="004E623A" w:rsidRDefault="00C97A42">
      <w:pPr>
        <w:ind w:firstLine="480"/>
      </w:pPr>
      <w:r>
        <w:rPr>
          <w:rFonts w:hint="eastAsia"/>
        </w:rPr>
        <w:t xml:space="preserve">  </w:t>
      </w:r>
      <w:r>
        <w:rPr>
          <w:rFonts w:cs="Arial"/>
        </w:rPr>
        <w:t>α</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 xml:space="preserve"> </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w:t>
      </w:r>
      <w:r>
        <w:rPr>
          <w:rFonts w:cs="Arial" w:hint="eastAsia"/>
        </w:rPr>
        <w:t>e</w:t>
      </w:r>
      <w:r>
        <w:rPr>
          <w:rFonts w:hint="eastAsia"/>
        </w:rPr>
        <w:t>——常数</w:t>
      </w:r>
      <w:r>
        <w:rPr>
          <w:rFonts w:hint="eastAsia"/>
        </w:rPr>
        <w:t xml:space="preserve"> 2.718</w:t>
      </w:r>
    </w:p>
    <w:p w:rsidR="004E623A" w:rsidRDefault="00C97A42">
      <w:pPr>
        <w:ind w:firstLine="480"/>
      </w:pPr>
      <w:r>
        <w:rPr>
          <w:rFonts w:hint="eastAsia"/>
        </w:rPr>
        <w:t>动防滑验算按正常提升期间重载加速提升验算，因为只要满足该工况，其他工况都可满足。</w:t>
      </w:r>
    </w:p>
    <w:p w:rsidR="004E623A" w:rsidRDefault="00C97A42">
      <w:pPr>
        <w:ind w:firstLine="480"/>
      </w:pPr>
      <w:r>
        <w:rPr>
          <w:rFonts w:hint="eastAsia"/>
        </w:rPr>
        <w:t>正常重载加速提升期间防滑安全系数</w:t>
      </w:r>
    </w:p>
    <w:p w:rsidR="004E623A" w:rsidRDefault="00C97A42">
      <w:pPr>
        <w:ind w:firstLine="480"/>
        <w:jc w:val="center"/>
      </w:pPr>
      <w:r>
        <w:rPr>
          <w:rFonts w:hint="eastAsia"/>
        </w:rPr>
        <w:t>K3=</w:t>
      </w:r>
      <m:oMath>
        <m:f>
          <m:fPr>
            <m:ctrlPr>
              <w:rPr>
                <w:rFonts w:ascii="Cambria Math" w:hAnsi="Cambria Math"/>
                <w:i/>
              </w:rPr>
            </m:ctrlPr>
          </m:fPr>
          <m:num>
            <m:r>
              <w:rPr>
                <w:rFonts w:ascii="Cambria Math" w:hAnsi="Cambria Math" w:hint="eastAsia"/>
              </w:rPr>
              <m:t>（</m:t>
            </m:r>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-1</m:t>
            </m:r>
            <m:r>
              <w:rPr>
                <w:rFonts w:ascii="Cambria Math" w:hAnsi="Cambria Math" w:hint="eastAsia"/>
              </w:rPr>
              <m:t>）</m:t>
            </m:r>
            <m:r>
              <w:rPr>
                <w:rFonts w:ascii="Cambria Math" w:hAnsi="Cambria Math"/>
              </w:rPr>
              <m:t>*S2</m:t>
            </m:r>
          </m:num>
          <m:den>
            <m:r>
              <w:rPr>
                <w:rFonts w:ascii="Cambria Math" w:hAnsi="Cambria Math"/>
              </w:rPr>
              <m:t>(S1-S2</m:t>
            </m:r>
            <m:r>
              <w:rPr>
                <w:rFonts w:ascii="Cambria Math" w:hAnsi="Cambria Math" w:hint="eastAsia"/>
              </w:rPr>
              <m:t>+</m:t>
            </m:r>
            <m:r>
              <w:rPr>
                <w:rFonts w:ascii="Cambria Math" w:hAnsi="Cambria Math"/>
              </w:rPr>
              <m:t>W)</m:t>
            </m:r>
          </m:den>
        </m:f>
      </m:oMath>
      <w:r>
        <w:rPr>
          <w:rFonts w:hint="eastAsia"/>
        </w:rPr>
        <w:t xml:space="preserve"> = </w:t>
      </w:r>
      <w:r w:rsidR="00CE3C02" w:rsidRPr="00CE3C02">
        <w:rPr>
          <w:rFonts w:hint="eastAsia"/>
          <w:color w:val="FF0000"/>
        </w:rPr>
        <w:t>**</w:t>
      </w:r>
      <w:r>
        <w:rPr>
          <w:rFonts w:hint="eastAsia"/>
        </w:rPr>
        <w:t xml:space="preserve"> </w:t>
      </w:r>
      <w:r>
        <w:t>&gt;</w:t>
      </w:r>
      <w:r>
        <w:rPr>
          <w:rFonts w:hint="eastAsia"/>
        </w:rPr>
        <w:t xml:space="preserve"> 1.25 </w:t>
      </w:r>
      <w:r>
        <w:rPr>
          <w:rFonts w:hint="eastAsia"/>
        </w:rPr>
        <w:t>合格</w:t>
      </w:r>
    </w:p>
    <w:p w:rsidR="004E623A" w:rsidRDefault="00C97A42">
      <w:pPr>
        <w:ind w:firstLine="480"/>
      </w:pPr>
      <w:r>
        <w:rPr>
          <w:rFonts w:hint="eastAsia"/>
        </w:rPr>
        <w:t>S1=g</w:t>
      </w:r>
      <w:r>
        <w:rPr>
          <w:rFonts w:hint="eastAsia"/>
        </w:rPr>
        <w:t>×</w:t>
      </w:r>
      <w:r>
        <w:rPr>
          <w:rFonts w:hint="eastAsia"/>
        </w:rPr>
        <w:t>(Q1+Q2+n</w:t>
      </w:r>
      <w:r>
        <w:rPr>
          <w:rFonts w:hint="eastAsia"/>
        </w:rPr>
        <w:t>×</w:t>
      </w:r>
      <w:r>
        <w:rPr>
          <w:rFonts w:hint="eastAsia"/>
        </w:rPr>
        <w:t>L</w:t>
      </w:r>
      <w:r>
        <w:rPr>
          <w:rFonts w:hint="eastAsia"/>
        </w:rPr>
        <w:t>×</w:t>
      </w:r>
      <w:r>
        <w:rPr>
          <w:rFonts w:hint="eastAsia"/>
        </w:rPr>
        <w:t>q+</w:t>
      </w:r>
      <w:r>
        <w:rPr>
          <w:rFonts w:cs="Arial"/>
        </w:rPr>
        <w:t>β</w:t>
      </w:r>
      <w:r>
        <w:rPr>
          <w:rFonts w:cs="Arial" w:hint="eastAsia"/>
        </w:rPr>
        <w:t>×</w:t>
      </w:r>
      <w:r>
        <w:rPr>
          <w:rFonts w:hint="eastAsia"/>
        </w:rPr>
        <w:t>Q2+W)+a</w:t>
      </w:r>
      <w:r>
        <w:rPr>
          <w:rFonts w:hint="eastAsia"/>
        </w:rPr>
        <w:t>×</w:t>
      </w:r>
      <w:r>
        <w:rPr>
          <w:rFonts w:hint="eastAsia"/>
        </w:rPr>
        <w:t>(Q1+Q2+n</w:t>
      </w:r>
      <w:r>
        <w:rPr>
          <w:rFonts w:hint="eastAsia"/>
        </w:rPr>
        <w:t>×</w:t>
      </w:r>
      <w:r>
        <w:rPr>
          <w:rFonts w:hint="eastAsia"/>
        </w:rPr>
        <w:t>L</w:t>
      </w:r>
      <w:r>
        <w:rPr>
          <w:rFonts w:hint="eastAsia"/>
        </w:rPr>
        <w:t>×</w:t>
      </w:r>
      <w:r>
        <w:rPr>
          <w:rFonts w:hint="eastAsia"/>
        </w:rPr>
        <w:t>q+W+m</w:t>
      </w:r>
      <w:r>
        <w:rPr>
          <w:rFonts w:hint="eastAsia"/>
          <w:vertAlign w:val="subscript"/>
        </w:rPr>
        <w:t>L</w:t>
      </w:r>
      <w:r>
        <w:rPr>
          <w:rFonts w:hint="eastAsia"/>
        </w:rPr>
        <w:t>)=</w:t>
      </w:r>
      <w:r>
        <w:rPr>
          <w:rFonts w:hint="eastAsia"/>
          <w:color w:val="FF0000"/>
        </w:rPr>
        <w:t xml:space="preserve"> </w:t>
      </w:r>
      <w:r w:rsidR="00CE3C02" w:rsidRPr="00CE3C02">
        <w:rPr>
          <w:rFonts w:hint="eastAsia"/>
          <w:color w:val="FF0000"/>
        </w:rPr>
        <w:t>**</w:t>
      </w:r>
      <w:r>
        <w:rPr>
          <w:rFonts w:hint="eastAsia"/>
        </w:rPr>
        <w:t>kN,  S2=g</w:t>
      </w:r>
      <w:r>
        <w:rPr>
          <w:rFonts w:hint="eastAsia"/>
        </w:rPr>
        <w:t>×</w:t>
      </w:r>
      <w:r>
        <w:rPr>
          <w:rFonts w:hint="eastAsia"/>
        </w:rPr>
        <w:t>(Q1+n</w:t>
      </w:r>
      <w:r>
        <w:rPr>
          <w:rFonts w:hint="eastAsia"/>
        </w:rPr>
        <w:t>×</w:t>
      </w:r>
      <w:r>
        <w:rPr>
          <w:rFonts w:hint="eastAsia"/>
        </w:rPr>
        <w:t>L</w:t>
      </w:r>
      <w:r>
        <w:rPr>
          <w:rFonts w:hint="eastAsia"/>
        </w:rPr>
        <w:t>×</w:t>
      </w:r>
      <w:r>
        <w:rPr>
          <w:rFonts w:hint="eastAsia"/>
        </w:rPr>
        <w:t>q-</w:t>
      </w:r>
      <w:r>
        <w:rPr>
          <w:rFonts w:cs="Arial"/>
        </w:rPr>
        <w:t>β</w:t>
      </w:r>
      <w:r>
        <w:rPr>
          <w:rFonts w:cs="Arial" w:hint="eastAsia"/>
        </w:rPr>
        <w:t>×</w:t>
      </w:r>
      <w:r>
        <w:rPr>
          <w:rFonts w:hint="eastAsia"/>
        </w:rPr>
        <w:t>Q2)-a</w:t>
      </w:r>
      <w:r>
        <w:rPr>
          <w:rFonts w:hint="eastAsia"/>
        </w:rPr>
        <w:t>×</w:t>
      </w:r>
      <w:r>
        <w:rPr>
          <w:rFonts w:hint="eastAsia"/>
        </w:rPr>
        <w:t>(Q1+n</w:t>
      </w:r>
      <w:r>
        <w:rPr>
          <w:rFonts w:hint="eastAsia"/>
        </w:rPr>
        <w:t>×</w:t>
      </w:r>
      <w:r>
        <w:rPr>
          <w:rFonts w:hint="eastAsia"/>
        </w:rPr>
        <w:t>L</w:t>
      </w:r>
      <w:r>
        <w:rPr>
          <w:rFonts w:hint="eastAsia"/>
        </w:rPr>
        <w:t>×</w:t>
      </w:r>
      <w:r>
        <w:rPr>
          <w:rFonts w:hint="eastAsia"/>
        </w:rPr>
        <w:t>q)=</w:t>
      </w:r>
      <w:r>
        <w:rPr>
          <w:rFonts w:hint="eastAsia"/>
          <w:color w:val="FF0000"/>
        </w:rPr>
        <w:t xml:space="preserve"> </w:t>
      </w:r>
      <w:r w:rsidR="00CE3C02" w:rsidRPr="00CE3C02">
        <w:rPr>
          <w:rFonts w:hint="eastAsia"/>
          <w:color w:val="FF0000"/>
        </w:rPr>
        <w:t>**</w:t>
      </w:r>
      <w:r>
        <w:rPr>
          <w:rFonts w:hint="eastAsia"/>
        </w:rPr>
        <w:t>kN</w:t>
      </w:r>
    </w:p>
    <w:p w:rsidR="004E623A" w:rsidRDefault="00C97A42">
      <w:pPr>
        <w:ind w:firstLineChars="0" w:firstLine="0"/>
      </w:pPr>
      <w:r>
        <w:rPr>
          <w:rFonts w:hint="eastAsia"/>
        </w:rPr>
        <w:t>式中</w:t>
      </w:r>
      <w:r>
        <w:rPr>
          <w:rFonts w:hint="eastAsia"/>
        </w:rPr>
        <w:t xml:space="preserve">  S1</w:t>
      </w:r>
      <w:r>
        <w:rPr>
          <w:rFonts w:hint="eastAsia"/>
        </w:rPr>
        <w:t>——重侧力</w:t>
      </w:r>
    </w:p>
    <w:p w:rsidR="004E623A" w:rsidRDefault="00C97A42">
      <w:pPr>
        <w:ind w:firstLine="480"/>
      </w:pPr>
      <w:r>
        <w:rPr>
          <w:rFonts w:hint="eastAsia"/>
        </w:rPr>
        <w:t xml:space="preserve">  S2</w:t>
      </w:r>
      <w:r>
        <w:rPr>
          <w:rFonts w:hint="eastAsia"/>
        </w:rPr>
        <w:t>——轻侧力</w:t>
      </w:r>
    </w:p>
    <w:p w:rsidR="004E623A" w:rsidRDefault="00C97A42">
      <w:pPr>
        <w:ind w:firstLine="480"/>
      </w:pPr>
      <w:r>
        <w:rPr>
          <w:rFonts w:hint="eastAsia"/>
        </w:rPr>
        <w:t xml:space="preserve">  Q1</w:t>
      </w:r>
      <w:r>
        <w:rPr>
          <w:rFonts w:hint="eastAsia"/>
        </w:rPr>
        <w:t>——箕斗自重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——箕斗有效载重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lastRenderedPageBreak/>
        <w:t xml:space="preserve">  n</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 </w:t>
      </w:r>
      <w:r>
        <w:rPr>
          <w:rFonts w:hint="eastAsia"/>
        </w:rPr>
        <w:t>——首尾绳重量差</w:t>
      </w:r>
      <w:r>
        <w:rPr>
          <w:rFonts w:hint="eastAsia"/>
        </w:rPr>
        <w:t xml:space="preserve"> 0kg</w:t>
      </w:r>
    </w:p>
    <w:p w:rsidR="004E623A" w:rsidRDefault="00C97A42">
      <w:pPr>
        <w:ind w:firstLine="480"/>
      </w:pPr>
      <w:r>
        <w:rPr>
          <w:rFonts w:hint="eastAsia"/>
        </w:rPr>
        <w:t xml:space="preserve">  m</w:t>
      </w:r>
      <w:r>
        <w:rPr>
          <w:rFonts w:hint="eastAsia"/>
          <w:vertAlign w:val="subscript"/>
        </w:rPr>
        <w:t>L</w:t>
      </w:r>
      <w:r>
        <w:rPr>
          <w:rFonts w:hint="eastAsia"/>
        </w:rPr>
        <w:t xml:space="preserve"> </w:t>
      </w:r>
      <w:r>
        <w:rPr>
          <w:rFonts w:hint="eastAsia"/>
        </w:rPr>
        <w:t>——导向轮变位质量</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e</w:t>
      </w:r>
      <w:r>
        <w:rPr>
          <w:rFonts w:cs="Arial"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a </w:t>
      </w:r>
      <w:r>
        <w:rPr>
          <w:rFonts w:hint="eastAsia"/>
        </w:rPr>
        <w:t>——提升加速度</w:t>
      </w:r>
      <w:r w:rsidR="00CE3C02" w:rsidRPr="00CE3C02">
        <w:rPr>
          <w:rFonts w:hint="eastAsia"/>
          <w:color w:val="FF0000"/>
        </w:rPr>
        <w:t>**</w:t>
      </w:r>
      <w:r>
        <w:rPr>
          <w:rFonts w:hint="eastAsia"/>
        </w:rPr>
        <w:t>m/s</w:t>
      </w:r>
      <w:r>
        <w:rPr>
          <w:rFonts w:hint="eastAsia"/>
          <w:vertAlign w:val="superscript"/>
        </w:rPr>
        <w:t>2</w:t>
      </w:r>
    </w:p>
    <w:p w:rsidR="004E623A" w:rsidRDefault="00C97A42">
      <w:pPr>
        <w:ind w:firstLine="480"/>
      </w:pPr>
      <w:r>
        <w:rPr>
          <w:rFonts w:hint="eastAsia"/>
        </w:rPr>
        <w:t xml:space="preserve">  </w:t>
      </w:r>
      <w:r>
        <w:rPr>
          <w:rFonts w:cs="Arial"/>
        </w:rPr>
        <w:t>β</w:t>
      </w:r>
      <w:r>
        <w:rPr>
          <w:rFonts w:cs="Arial" w:hint="eastAsia"/>
        </w:rPr>
        <w:t xml:space="preserve"> </w:t>
      </w:r>
      <w:r>
        <w:rPr>
          <w:rFonts w:hint="eastAsia"/>
        </w:rPr>
        <w:t>——矿井阻力系数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g</w:t>
      </w:r>
      <w:r>
        <w:rPr>
          <w:rFonts w:cs="Arial"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hint="eastAsia"/>
        </w:rPr>
        <w:t>安全制动制动减速度验算分两种情况，一是重载下放安全制动减速度，二是重载提升安全制动减速度。</w:t>
      </w:r>
    </w:p>
    <w:p w:rsidR="004E623A" w:rsidRDefault="00C97A42">
      <w:pPr>
        <w:ind w:firstLine="480"/>
      </w:pPr>
      <w:r>
        <w:rPr>
          <w:rFonts w:hint="eastAsia"/>
        </w:rPr>
        <w:t>重载下放安全制动最大减速度：</w:t>
      </w:r>
    </w:p>
    <w:p w:rsidR="004E623A" w:rsidRDefault="00C97A42">
      <w:pPr>
        <w:ind w:firstLine="480"/>
        <w:jc w:val="center"/>
      </w:pPr>
      <w:r>
        <w:rPr>
          <w:rFonts w:hint="eastAsia"/>
        </w:rPr>
        <w:t>a</w:t>
      </w:r>
      <w:r>
        <w:rPr>
          <w:rFonts w:hint="eastAsia"/>
          <w:vertAlign w:val="subscript"/>
        </w:rPr>
        <w:t>1max</w:t>
      </w:r>
      <w:r>
        <w:rPr>
          <w:rFonts w:hint="eastAsia"/>
        </w:rPr>
        <w:t>=g</w:t>
      </w:r>
      <w:r>
        <w:rPr>
          <w:rFonts w:hint="eastAsia"/>
        </w:rPr>
        <w:t>×</w:t>
      </w:r>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hint="eastAsia"/>
              </w:rPr>
              <m:t>（</m:t>
            </m:r>
            <m:r>
              <w:rPr>
                <w:rFonts w:ascii="Cambria Math" w:hAnsi="Cambria Math"/>
              </w:rPr>
              <m:t>m2+c)-(m1-c+W</m:t>
            </m:r>
            <m:r>
              <w:rPr>
                <w:rFonts w:ascii="Cambria Math" w:hAnsi="Cambria Math"/>
                <w:vertAlign w:val="subscript"/>
              </w:rPr>
              <m:t>)</m:t>
            </m:r>
          </m:num>
          <m:den>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(m2+m</m:t>
            </m:r>
            <m:r>
              <w:rPr>
                <w:rFonts w:ascii="Cambria Math" w:hAnsi="Cambria Math"/>
                <w:vertAlign w:val="subscript"/>
              </w:rPr>
              <m:t>L</m:t>
            </m:r>
            <m:r>
              <w:rPr>
                <w:rFonts w:ascii="Cambria Math" w:hAnsi="Cambria Math"/>
              </w:rPr>
              <m:t>)+m1</m:t>
            </m:r>
          </m:den>
        </m:f>
      </m:oMath>
      <w:r>
        <w:rPr>
          <w:rFonts w:hint="eastAsia"/>
        </w:rPr>
        <w:t>=</w:t>
      </w:r>
      <w:r w:rsidR="00CE3C02" w:rsidRPr="00CE3C02">
        <w:rPr>
          <w:rFonts w:hint="eastAsia"/>
          <w:color w:val="FF0000"/>
        </w:rPr>
        <w:t>**</w:t>
      </w:r>
      <w:r>
        <w:rPr>
          <w:rFonts w:hint="eastAsia"/>
        </w:rPr>
        <w:t xml:space="preserve"> </w:t>
      </w:r>
      <w:r>
        <w:t>&gt;</w:t>
      </w:r>
      <w:r>
        <w:rPr>
          <w:rFonts w:hint="eastAsia"/>
        </w:rPr>
        <w:t xml:space="preserve"> 1.5 </w:t>
      </w:r>
      <w:r>
        <w:rPr>
          <w:rFonts w:hint="eastAsia"/>
        </w:rPr>
        <w:t>合格，</w:t>
      </w:r>
    </w:p>
    <w:p w:rsidR="004E623A" w:rsidRDefault="00C97A42">
      <w:pPr>
        <w:ind w:firstLine="480"/>
      </w:pPr>
      <w:r>
        <w:rPr>
          <w:rFonts w:hint="eastAsia"/>
        </w:rPr>
        <w:t>提升机厂家在设定重载下放安全制动减速度时，不得超过此数值，并留有一定的安全余量。</w:t>
      </w:r>
    </w:p>
    <w:p w:rsidR="004E623A" w:rsidRDefault="00C97A42">
      <w:pPr>
        <w:ind w:firstLineChars="0" w:firstLine="0"/>
      </w:pPr>
      <w:r>
        <w:rPr>
          <w:rFonts w:hint="eastAsia"/>
        </w:rPr>
        <w:t>式中</w:t>
      </w:r>
      <w:r>
        <w:rPr>
          <w:rFonts w:hint="eastAsia"/>
        </w:rPr>
        <w:t xml:space="preserve">  m1=Q1+Q2+n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m2=Q1+n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a</w:t>
      </w:r>
      <w:r>
        <w:rPr>
          <w:rFonts w:hint="eastAsia"/>
          <w:vertAlign w:val="subscript"/>
        </w:rPr>
        <w:t>1max</w:t>
      </w:r>
      <w:r>
        <w:rPr>
          <w:rFonts w:hint="eastAsia"/>
        </w:rPr>
        <w:t>——最大制动减速度</w:t>
      </w:r>
      <w:r>
        <w:rPr>
          <w:rFonts w:hint="eastAsia"/>
        </w:rPr>
        <w:t xml:space="preserve"> m/s</w:t>
      </w:r>
      <w:r>
        <w:rPr>
          <w:rFonts w:hint="eastAsia"/>
          <w:vertAlign w:val="superscript"/>
        </w:rPr>
        <w:t>2</w:t>
      </w:r>
    </w:p>
    <w:p w:rsidR="004E623A" w:rsidRDefault="00C97A42">
      <w:pPr>
        <w:ind w:firstLine="480"/>
      </w:pPr>
      <w:r>
        <w:rPr>
          <w:rFonts w:hint="eastAsia"/>
        </w:rPr>
        <w:t xml:space="preserve">  Q1 </w:t>
      </w:r>
      <w:r>
        <w:rPr>
          <w:rFonts w:hint="eastAsia"/>
        </w:rPr>
        <w:t>——箕斗自重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——箕斗有效载重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w:t>
      </w:r>
      <w:r>
        <w:rPr>
          <w:rFonts w:hint="eastAsia"/>
        </w:rPr>
        <w:t xml:space="preserve">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 </w:t>
      </w:r>
      <w:r>
        <w:rPr>
          <w:rFonts w:hint="eastAsia"/>
        </w:rPr>
        <w:t>——</w:t>
      </w:r>
      <w:r>
        <w:rPr>
          <w:rFonts w:hint="eastAsia"/>
        </w:rPr>
        <w:t xml:space="preserve">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w:t>
      </w:r>
      <w:r>
        <w:rPr>
          <w:rFonts w:hint="eastAsia"/>
        </w:rPr>
        <w:t xml:space="preserve">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w:t>
      </w:r>
      <w:r>
        <w:rPr>
          <w:rFonts w:hint="eastAsia"/>
        </w:rPr>
        <w:t>——</w:t>
      </w:r>
      <w:r>
        <w:rPr>
          <w:rFonts w:hint="eastAsia"/>
        </w:rPr>
        <w:t xml:space="preserve"> </w:t>
      </w:r>
      <w:r>
        <w:rPr>
          <w:rFonts w:hint="eastAsia"/>
        </w:rPr>
        <w:t>首尾绳重量差</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mL </w:t>
      </w:r>
      <w:r>
        <w:rPr>
          <w:rFonts w:hint="eastAsia"/>
        </w:rPr>
        <w:t>——</w:t>
      </w:r>
      <w:r>
        <w:rPr>
          <w:rFonts w:hint="eastAsia"/>
        </w:rPr>
        <w:t xml:space="preserve"> </w:t>
      </w:r>
      <w:r>
        <w:rPr>
          <w:rFonts w:hint="eastAsia"/>
        </w:rPr>
        <w:t>导向轮变位质量</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cs="Arial" w:hint="eastAsia"/>
        </w:rPr>
        <w:t xml:space="preserve"> </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 xml:space="preserve"> </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lastRenderedPageBreak/>
        <w:t xml:space="preserve">  e</w:t>
      </w:r>
      <w:r>
        <w:rPr>
          <w:rFonts w:hint="eastAsia"/>
        </w:rPr>
        <w:t>——</w:t>
      </w:r>
      <w:r>
        <w:rPr>
          <w:rFonts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c</w:t>
      </w:r>
      <w:r>
        <w:rPr>
          <w:rFonts w:cs="Arial" w:hint="eastAsia"/>
        </w:rPr>
        <w:t xml:space="preserve"> </w:t>
      </w:r>
      <w:r>
        <w:rPr>
          <w:rFonts w:hint="eastAsia"/>
        </w:rPr>
        <w:t>——</w:t>
      </w:r>
      <w:r>
        <w:rPr>
          <w:rFonts w:hint="eastAsia"/>
        </w:rPr>
        <w:t xml:space="preserve"> </w:t>
      </w:r>
      <w:r>
        <w:rPr>
          <w:rFonts w:hint="eastAsia"/>
        </w:rPr>
        <w:t>矿井阻力</w:t>
      </w:r>
      <w:r>
        <w:rPr>
          <w:rFonts w:hint="eastAsia"/>
        </w:rPr>
        <w:t>0.05</w:t>
      </w:r>
      <w:r>
        <w:rPr>
          <w:rFonts w:hint="eastAsia"/>
        </w:rPr>
        <w:t>×</w:t>
      </w:r>
      <w:r>
        <w:rPr>
          <w:rFonts w:hint="eastAsia"/>
        </w:rPr>
        <w:t>Q2=</w:t>
      </w:r>
      <w:r w:rsidR="00CE3C02" w:rsidRPr="00CE3C02">
        <w:rPr>
          <w:rFonts w:hint="eastAsia"/>
          <w:color w:val="FF0000"/>
        </w:rPr>
        <w:t>**</w:t>
      </w:r>
      <w:r>
        <w:rPr>
          <w:rFonts w:hint="eastAsia"/>
        </w:rPr>
        <w:t>kg</w:t>
      </w:r>
    </w:p>
    <w:p w:rsidR="004E623A" w:rsidRDefault="00C97A42">
      <w:pPr>
        <w:ind w:firstLine="480"/>
      </w:pPr>
      <w:r>
        <w:rPr>
          <w:rFonts w:hint="eastAsia"/>
        </w:rPr>
        <w:t xml:space="preserve">  g</w:t>
      </w:r>
      <w:r>
        <w:rPr>
          <w:rFonts w:cs="Arial" w:hint="eastAsia"/>
        </w:rPr>
        <w:t xml:space="preserve"> </w:t>
      </w:r>
      <w:r>
        <w:rPr>
          <w:rFonts w:hint="eastAsia"/>
        </w:rPr>
        <w:t>——</w:t>
      </w:r>
      <w:r>
        <w:rPr>
          <w:rFonts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hint="eastAsia"/>
        </w:rPr>
        <w:t>重载提升安全制动最大减速度</w:t>
      </w:r>
    </w:p>
    <w:p w:rsidR="004E623A" w:rsidRDefault="00C97A42">
      <w:pPr>
        <w:ind w:firstLine="480"/>
        <w:jc w:val="center"/>
      </w:pPr>
      <w:r>
        <w:rPr>
          <w:rFonts w:hint="eastAsia"/>
        </w:rPr>
        <w:t>：</w:t>
      </w:r>
      <w:r>
        <w:rPr>
          <w:rFonts w:hint="eastAsia"/>
        </w:rPr>
        <w:t>a</w:t>
      </w:r>
      <w:r>
        <w:rPr>
          <w:rFonts w:hint="eastAsia"/>
          <w:vertAlign w:val="subscript"/>
        </w:rPr>
        <w:t>3max</w:t>
      </w:r>
      <w:r>
        <w:rPr>
          <w:rFonts w:hint="eastAsia"/>
        </w:rPr>
        <w:t>=g</w:t>
      </w:r>
      <w:r>
        <w:rPr>
          <w:rFonts w:hint="eastAsia"/>
        </w:rPr>
        <w:t>×</w:t>
      </w:r>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hint="eastAsia"/>
              </w:rPr>
              <m:t>（</m:t>
            </m:r>
            <m:r>
              <w:rPr>
                <w:rFonts w:ascii="Cambria Math" w:hAnsi="Cambria Math"/>
              </w:rPr>
              <m:t>m1+c)-(m2-c+W</m:t>
            </m:r>
            <m:r>
              <w:rPr>
                <w:rFonts w:ascii="Cambria Math" w:hAnsi="Cambria Math"/>
                <w:vertAlign w:val="subscript"/>
              </w:rPr>
              <m:t>)</m:t>
            </m:r>
          </m:num>
          <m:den>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(m1)+(m2+mL+W)</m:t>
            </m:r>
          </m:den>
        </m:f>
      </m:oMath>
      <w:r>
        <w:rPr>
          <w:rFonts w:hint="eastAsia"/>
        </w:rPr>
        <w:t>=</w:t>
      </w:r>
      <w:r w:rsidR="00CE3C02" w:rsidRPr="00CE3C02">
        <w:rPr>
          <w:rFonts w:hint="eastAsia"/>
          <w:color w:val="FF0000"/>
        </w:rPr>
        <w:t>**</w:t>
      </w:r>
      <w:r>
        <w:rPr>
          <w:rFonts w:hint="eastAsia"/>
        </w:rPr>
        <w:t>，</w:t>
      </w:r>
    </w:p>
    <w:p w:rsidR="004E623A" w:rsidRDefault="00C97A42">
      <w:pPr>
        <w:ind w:firstLine="480"/>
      </w:pPr>
      <w:r>
        <w:rPr>
          <w:rFonts w:hint="eastAsia"/>
        </w:rPr>
        <w:t>提升机厂家在设定重载提升安全制动减速度时，不得超过此数值，并留有一定的安全余量。</w:t>
      </w:r>
    </w:p>
    <w:p w:rsidR="004E623A" w:rsidRDefault="00C97A42">
      <w:pPr>
        <w:ind w:firstLineChars="0" w:firstLine="0"/>
      </w:pPr>
      <w:r>
        <w:rPr>
          <w:rFonts w:hint="eastAsia"/>
        </w:rPr>
        <w:t>式中</w:t>
      </w:r>
      <w:r>
        <w:rPr>
          <w:rFonts w:hint="eastAsia"/>
        </w:rPr>
        <w:t xml:space="preserve">  m1=Q1+Q2+n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m2=Q1+n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a</w:t>
      </w:r>
      <w:r>
        <w:rPr>
          <w:rFonts w:hint="eastAsia"/>
          <w:vertAlign w:val="subscript"/>
        </w:rPr>
        <w:t>1max</w:t>
      </w:r>
      <w:r>
        <w:rPr>
          <w:rFonts w:hint="eastAsia"/>
        </w:rPr>
        <w:t>——</w:t>
      </w:r>
      <w:r>
        <w:rPr>
          <w:rFonts w:hint="eastAsia"/>
        </w:rPr>
        <w:t xml:space="preserve"> </w:t>
      </w:r>
      <w:r>
        <w:rPr>
          <w:rFonts w:hint="eastAsia"/>
        </w:rPr>
        <w:t>最大减速度</w:t>
      </w:r>
      <w:r>
        <w:rPr>
          <w:rFonts w:hint="eastAsia"/>
        </w:rPr>
        <w:t xml:space="preserve"> m/s</w:t>
      </w:r>
      <w:r>
        <w:rPr>
          <w:rFonts w:hint="eastAsia"/>
          <w:vertAlign w:val="superscript"/>
        </w:rPr>
        <w:t>2</w:t>
      </w:r>
    </w:p>
    <w:p w:rsidR="004E623A" w:rsidRDefault="00C97A42">
      <w:pPr>
        <w:ind w:firstLine="480"/>
      </w:pPr>
      <w:r>
        <w:rPr>
          <w:rFonts w:hint="eastAsia"/>
        </w:rPr>
        <w:t xml:space="preserve">  Q1 </w:t>
      </w:r>
      <w:r>
        <w:rPr>
          <w:rFonts w:hint="eastAsia"/>
        </w:rPr>
        <w:t>——箕斗自重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——箕斗有效载重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w:t>
      </w:r>
      <w:r>
        <w:rPr>
          <w:rFonts w:hint="eastAsia"/>
        </w:rPr>
        <w:t>——</w:t>
      </w:r>
      <w:r>
        <w:rPr>
          <w:rFonts w:hint="eastAsia"/>
        </w:rPr>
        <w:t xml:space="preserve"> </w:t>
      </w:r>
      <w:r>
        <w:rPr>
          <w:rFonts w:hint="eastAsia"/>
        </w:rPr>
        <w:t>首尾绳重量差</w:t>
      </w:r>
      <w:r>
        <w:rPr>
          <w:rFonts w:hint="eastAsia"/>
        </w:rPr>
        <w:t xml:space="preserve"> 0kg</w:t>
      </w:r>
    </w:p>
    <w:p w:rsidR="004E623A" w:rsidRDefault="00C97A42">
      <w:pPr>
        <w:ind w:firstLine="480"/>
      </w:pPr>
      <w:r>
        <w:rPr>
          <w:rFonts w:hint="eastAsia"/>
        </w:rPr>
        <w:t xml:space="preserve">  mL</w:t>
      </w:r>
      <w:r>
        <w:rPr>
          <w:rFonts w:hint="eastAsia"/>
        </w:rPr>
        <w:t>——</w:t>
      </w:r>
      <w:r>
        <w:rPr>
          <w:rFonts w:hint="eastAsia"/>
        </w:rPr>
        <w:t xml:space="preserve"> </w:t>
      </w:r>
      <w:r>
        <w:rPr>
          <w:rFonts w:hint="eastAsia"/>
        </w:rPr>
        <w:t>导向轮变位质量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cs="Arial" w:hint="eastAsia"/>
        </w:rPr>
        <w:t xml:space="preserve"> </w:t>
      </w:r>
      <w:r>
        <w:rPr>
          <w:rFonts w:hint="eastAsia"/>
        </w:rPr>
        <w:t>——卷筒围包角</w:t>
      </w:r>
      <w:r w:rsidR="00CE3C02" w:rsidRPr="00CE3C02">
        <w:rPr>
          <w:rFonts w:hint="eastAsia"/>
          <w:color w:val="FF0000"/>
        </w:rPr>
        <w:t>**</w:t>
      </w:r>
      <w:r>
        <w:t>°</w:t>
      </w:r>
    </w:p>
    <w:p w:rsidR="004E623A" w:rsidRDefault="00C97A42">
      <w:pPr>
        <w:ind w:firstLineChars="300" w:firstLine="720"/>
      </w:pPr>
      <w:r>
        <w:rPr>
          <w:rFonts w:cs="Arial"/>
        </w:rPr>
        <w:t>µ</w:t>
      </w:r>
      <w:r>
        <w:rPr>
          <w:rFonts w:hint="eastAsia"/>
        </w:rPr>
        <w:t xml:space="preserve"> </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e</w:t>
      </w:r>
      <w:r>
        <w:rPr>
          <w:rFonts w:cs="Arial" w:hint="eastAsia"/>
        </w:rPr>
        <w:t xml:space="preserve"> </w:t>
      </w:r>
      <w:r>
        <w:rPr>
          <w:rFonts w:hint="eastAsia"/>
        </w:rPr>
        <w:t>——</w:t>
      </w:r>
      <w:r>
        <w:rPr>
          <w:rFonts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c</w:t>
      </w:r>
      <w:r>
        <w:rPr>
          <w:rFonts w:cs="Arial" w:hint="eastAsia"/>
        </w:rPr>
        <w:t xml:space="preserve"> </w:t>
      </w:r>
      <w:r>
        <w:rPr>
          <w:rFonts w:hint="eastAsia"/>
        </w:rPr>
        <w:t>——</w:t>
      </w:r>
      <w:r>
        <w:rPr>
          <w:rFonts w:hint="eastAsia"/>
        </w:rPr>
        <w:t xml:space="preserve"> </w:t>
      </w:r>
      <w:r>
        <w:rPr>
          <w:rFonts w:hint="eastAsia"/>
        </w:rPr>
        <w:t>矿井阻力</w:t>
      </w:r>
      <w:r>
        <w:rPr>
          <w:rFonts w:hint="eastAsia"/>
        </w:rPr>
        <w:t>0.05</w:t>
      </w:r>
      <w:r>
        <w:rPr>
          <w:rFonts w:hint="eastAsia"/>
        </w:rPr>
        <w:t>×</w:t>
      </w:r>
      <w:r>
        <w:rPr>
          <w:rFonts w:hint="eastAsia"/>
        </w:rPr>
        <w:t>Q2=</w:t>
      </w:r>
      <w:r w:rsidR="00CE3C02" w:rsidRPr="00CE3C02">
        <w:rPr>
          <w:rFonts w:hint="eastAsia"/>
          <w:color w:val="FF0000"/>
        </w:rPr>
        <w:t>**</w:t>
      </w:r>
      <w:r>
        <w:rPr>
          <w:rFonts w:hint="eastAsia"/>
        </w:rPr>
        <w:t>kg</w:t>
      </w:r>
    </w:p>
    <w:p w:rsidR="004E623A" w:rsidRDefault="00C97A42">
      <w:pPr>
        <w:ind w:firstLine="480"/>
      </w:pPr>
      <w:r>
        <w:rPr>
          <w:rFonts w:hint="eastAsia"/>
        </w:rPr>
        <w:t xml:space="preserve">  g</w:t>
      </w:r>
      <w:r>
        <w:rPr>
          <w:rFonts w:cs="Arial" w:hint="eastAsia"/>
        </w:rPr>
        <w:t xml:space="preserve"> </w:t>
      </w:r>
      <w:r>
        <w:rPr>
          <w:rFonts w:hint="eastAsia"/>
        </w:rPr>
        <w:t>——</w:t>
      </w:r>
      <w:r>
        <w:rPr>
          <w:rFonts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hint="eastAsia"/>
        </w:rPr>
        <w:t>主井提升设备选型计算、</w:t>
      </w:r>
      <w:bookmarkStart w:id="61" w:name="_Hlk74499810"/>
      <w:r>
        <w:rPr>
          <w:rFonts w:hint="eastAsia"/>
        </w:rPr>
        <w:t>主井提升能力计算</w:t>
      </w:r>
      <w:bookmarkEnd w:id="61"/>
      <w:r>
        <w:rPr>
          <w:rFonts w:hint="eastAsia"/>
        </w:rPr>
        <w:t>、主井</w:t>
      </w:r>
      <w:bookmarkStart w:id="62" w:name="_Hlk93935016"/>
      <w:r>
        <w:rPr>
          <w:rFonts w:hint="eastAsia"/>
        </w:rPr>
        <w:t>提升动力学计算</w:t>
      </w:r>
      <w:bookmarkEnd w:id="62"/>
      <w:r>
        <w:rPr>
          <w:rFonts w:hint="eastAsia"/>
        </w:rPr>
        <w:t>分别见表</w:t>
      </w:r>
      <w:r>
        <w:rPr>
          <w:rFonts w:hint="eastAsia"/>
          <w:color w:val="FF0000"/>
        </w:rPr>
        <w:t>5</w:t>
      </w:r>
      <w:r>
        <w:rPr>
          <w:color w:val="FF0000"/>
        </w:rPr>
        <w:t>-</w:t>
      </w:r>
      <w:r>
        <w:rPr>
          <w:rFonts w:hint="eastAsia"/>
          <w:color w:val="FF0000"/>
        </w:rPr>
        <w:t>*</w:t>
      </w:r>
      <w:r>
        <w:rPr>
          <w:rFonts w:hint="eastAsia"/>
          <w:color w:val="FF0000"/>
          <w:sz w:val="21"/>
        </w:rPr>
        <w:t>～</w:t>
      </w:r>
      <w:r>
        <w:rPr>
          <w:rFonts w:hint="eastAsia"/>
          <w:color w:val="FF0000"/>
        </w:rPr>
        <w:t>*</w:t>
      </w:r>
      <w:r>
        <w:rPr>
          <w:rFonts w:hint="eastAsia"/>
        </w:rPr>
        <w:t>。</w:t>
      </w:r>
      <w:bookmarkStart w:id="63" w:name="_Hlk93935271"/>
      <w:r>
        <w:rPr>
          <w:rFonts w:hint="eastAsia"/>
        </w:rPr>
        <w:t>主井提升系统速度图和力图分别见</w:t>
      </w:r>
      <w:r>
        <w:rPr>
          <w:rFonts w:hint="eastAsia"/>
          <w:color w:val="FF0000"/>
        </w:rPr>
        <w:t>图</w:t>
      </w:r>
      <w:r>
        <w:rPr>
          <w:rFonts w:hint="eastAsia"/>
          <w:color w:val="FF0000"/>
        </w:rPr>
        <w:t>5</w:t>
      </w:r>
      <w:r>
        <w:rPr>
          <w:color w:val="FF0000"/>
        </w:rPr>
        <w:t>-</w:t>
      </w:r>
      <w:r>
        <w:rPr>
          <w:rFonts w:hint="eastAsia"/>
          <w:color w:val="FF0000"/>
        </w:rPr>
        <w:t>*</w:t>
      </w:r>
      <w:r>
        <w:rPr>
          <w:rFonts w:hint="eastAsia"/>
          <w:color w:val="FF0000"/>
          <w:sz w:val="21"/>
        </w:rPr>
        <w:t>～</w:t>
      </w:r>
      <w:bookmarkEnd w:id="63"/>
      <w:r>
        <w:rPr>
          <w:rFonts w:hint="eastAsia"/>
          <w:color w:val="FF0000"/>
        </w:rPr>
        <w:t>*</w:t>
      </w:r>
      <w:r>
        <w:rPr>
          <w:rFonts w:hint="eastAsia"/>
        </w:rPr>
        <w:t>。</w:t>
      </w:r>
    </w:p>
    <w:p w:rsidR="004E623A" w:rsidRDefault="00C97A42">
      <w:pPr>
        <w:pStyle w:val="WXW-"/>
        <w:rPr>
          <w:sz w:val="21"/>
        </w:rPr>
      </w:pPr>
      <w:bookmarkStart w:id="64" w:name="_Hlk74499790"/>
      <w:r>
        <w:rPr>
          <w:rFonts w:hint="eastAsia"/>
        </w:rPr>
        <w:t>表</w:t>
      </w:r>
      <w:r>
        <w:rPr>
          <w:rFonts w:hint="eastAsia"/>
        </w:rPr>
        <w:t xml:space="preserve">5-* </w:t>
      </w:r>
      <w:r>
        <w:t>主井提升设备选型计算表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06"/>
        <w:gridCol w:w="2024"/>
        <w:gridCol w:w="1119"/>
        <w:gridCol w:w="1948"/>
        <w:gridCol w:w="1542"/>
        <w:gridCol w:w="1385"/>
      </w:tblGrid>
      <w:tr w:rsidR="004E623A">
        <w:trPr>
          <w:cantSplit/>
          <w:trHeight w:val="454"/>
          <w:jc w:val="center"/>
        </w:trPr>
        <w:tc>
          <w:tcPr>
            <w:tcW w:w="1602" w:type="pct"/>
            <w:gridSpan w:val="2"/>
            <w:vAlign w:val="center"/>
          </w:tcPr>
          <w:bookmarkEnd w:id="64"/>
          <w:p w:rsidR="004E623A" w:rsidRDefault="00C97A42">
            <w:pPr>
              <w:pStyle w:val="WXW-1"/>
            </w:pPr>
            <w:r>
              <w:rPr>
                <w:rFonts w:hint="eastAsia"/>
              </w:rPr>
              <w:t>内容</w:t>
            </w:r>
          </w:p>
        </w:tc>
        <w:tc>
          <w:tcPr>
            <w:tcW w:w="634" w:type="pct"/>
            <w:vAlign w:val="center"/>
          </w:tcPr>
          <w:p w:rsidR="004E623A" w:rsidRDefault="00C97A42">
            <w:pPr>
              <w:pStyle w:val="WXW-1"/>
            </w:pPr>
            <w:r>
              <w:rPr>
                <w:rFonts w:hint="eastAsia"/>
              </w:rPr>
              <w:t>单位</w:t>
            </w:r>
          </w:p>
        </w:tc>
        <w:tc>
          <w:tcPr>
            <w:tcW w:w="1103" w:type="pct"/>
            <w:vAlign w:val="center"/>
          </w:tcPr>
          <w:p w:rsidR="004E623A" w:rsidRDefault="00C97A42">
            <w:pPr>
              <w:pStyle w:val="WXW-1"/>
            </w:pPr>
            <w:r>
              <w:rPr>
                <w:rFonts w:hint="eastAsia"/>
              </w:rPr>
              <w:t>数据</w:t>
            </w:r>
          </w:p>
        </w:tc>
        <w:tc>
          <w:tcPr>
            <w:tcW w:w="873" w:type="pct"/>
            <w:vAlign w:val="center"/>
          </w:tcPr>
          <w:p w:rsidR="004E623A" w:rsidRDefault="00C97A42">
            <w:pPr>
              <w:pStyle w:val="WXW-1"/>
            </w:pPr>
            <w:r>
              <w:rPr>
                <w:rFonts w:hint="eastAsia"/>
              </w:rPr>
              <w:t>数据</w:t>
            </w:r>
          </w:p>
        </w:tc>
        <w:tc>
          <w:tcPr>
            <w:tcW w:w="785" w:type="pct"/>
            <w:vAlign w:val="center"/>
          </w:tcPr>
          <w:p w:rsidR="004E623A" w:rsidRDefault="00C97A42">
            <w:pPr>
              <w:pStyle w:val="WXW-1"/>
            </w:pPr>
            <w:r>
              <w:rPr>
                <w:rFonts w:hint="eastAsia"/>
              </w:rPr>
              <w:t>备注</w:t>
            </w:r>
          </w:p>
        </w:tc>
      </w:tr>
      <w:tr w:rsidR="004E623A">
        <w:trPr>
          <w:cantSplit/>
          <w:trHeight w:val="454"/>
          <w:jc w:val="center"/>
        </w:trPr>
        <w:tc>
          <w:tcPr>
            <w:tcW w:w="1602" w:type="pct"/>
            <w:gridSpan w:val="2"/>
            <w:vAlign w:val="center"/>
          </w:tcPr>
          <w:p w:rsidR="004E623A" w:rsidRDefault="00C97A42">
            <w:pPr>
              <w:pStyle w:val="WXW-1"/>
            </w:pPr>
            <w:r>
              <w:rPr>
                <w:rFonts w:hint="eastAsia"/>
              </w:rPr>
              <w:t>矿石提升任务</w:t>
            </w:r>
          </w:p>
        </w:tc>
        <w:tc>
          <w:tcPr>
            <w:tcW w:w="634" w:type="pct"/>
            <w:vAlign w:val="center"/>
          </w:tcPr>
          <w:p w:rsidR="004E623A" w:rsidRDefault="00C97A42">
            <w:pPr>
              <w:pStyle w:val="WXW-1"/>
            </w:pPr>
            <w:r>
              <w:rPr>
                <w:rFonts w:hint="eastAsia"/>
              </w:rPr>
              <w:t>t</w:t>
            </w:r>
            <w:r>
              <w:t>/d</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废石提升任务</w:t>
            </w:r>
          </w:p>
        </w:tc>
        <w:tc>
          <w:tcPr>
            <w:tcW w:w="634" w:type="pct"/>
            <w:vAlign w:val="center"/>
          </w:tcPr>
          <w:p w:rsidR="004E623A" w:rsidRDefault="00C97A42">
            <w:pPr>
              <w:pStyle w:val="WXW-1"/>
            </w:pPr>
            <w:r>
              <w:rPr>
                <w:rFonts w:hint="eastAsia"/>
              </w:rPr>
              <w:t>t</w:t>
            </w:r>
            <w:r>
              <w:t>/d</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工作制度</w:t>
            </w:r>
          </w:p>
        </w:tc>
        <w:tc>
          <w:tcPr>
            <w:tcW w:w="634" w:type="pct"/>
            <w:vAlign w:val="center"/>
          </w:tcPr>
          <w:p w:rsidR="004E623A" w:rsidRDefault="004E623A">
            <w:pPr>
              <w:pStyle w:val="WXW-1"/>
            </w:pPr>
          </w:p>
        </w:tc>
        <w:tc>
          <w:tcPr>
            <w:tcW w:w="1103" w:type="pct"/>
            <w:vAlign w:val="center"/>
          </w:tcPr>
          <w:p w:rsidR="004E623A" w:rsidRDefault="00C97A42">
            <w:pPr>
              <w:pStyle w:val="WXW-1"/>
            </w:pPr>
            <w:r>
              <w:rPr>
                <w:rFonts w:hint="eastAsia"/>
              </w:rPr>
              <w:t>3</w:t>
            </w:r>
            <w:r>
              <w:rPr>
                <w:rFonts w:hint="eastAsia"/>
              </w:rPr>
              <w:t>班</w:t>
            </w:r>
            <w:r>
              <w:rPr>
                <w:rFonts w:hint="eastAsia"/>
              </w:rPr>
              <w:t>/</w:t>
            </w:r>
            <w:r>
              <w:rPr>
                <w:rFonts w:hint="eastAsia"/>
              </w:rPr>
              <w:t>天，</w:t>
            </w:r>
            <w:r>
              <w:rPr>
                <w:rFonts w:hint="eastAsia"/>
              </w:rPr>
              <w:t>8h/</w:t>
            </w:r>
            <w:r>
              <w:rPr>
                <w:rFonts w:hint="eastAsia"/>
              </w:rPr>
              <w:t>班</w:t>
            </w:r>
          </w:p>
        </w:tc>
        <w:tc>
          <w:tcPr>
            <w:tcW w:w="873" w:type="pct"/>
            <w:vAlign w:val="center"/>
          </w:tcPr>
          <w:p w:rsidR="004E623A" w:rsidRDefault="00C97A42">
            <w:pPr>
              <w:pStyle w:val="WXW-1"/>
            </w:pPr>
            <w:r>
              <w:rPr>
                <w:rFonts w:hint="eastAsia"/>
              </w:rPr>
              <w:t>3</w:t>
            </w:r>
            <w:r>
              <w:rPr>
                <w:rFonts w:hint="eastAsia"/>
              </w:rPr>
              <w:t>班</w:t>
            </w:r>
            <w:r>
              <w:rPr>
                <w:rFonts w:hint="eastAsia"/>
              </w:rPr>
              <w:t>/</w:t>
            </w:r>
            <w:r>
              <w:rPr>
                <w:rFonts w:hint="eastAsia"/>
              </w:rPr>
              <w:t>天，</w:t>
            </w:r>
            <w:r>
              <w:rPr>
                <w:rFonts w:hint="eastAsia"/>
              </w:rPr>
              <w:t>8h/</w:t>
            </w:r>
            <w:r>
              <w:rPr>
                <w:rFonts w:hint="eastAsia"/>
              </w:rPr>
              <w:t>班</w:t>
            </w: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lastRenderedPageBreak/>
              <w:t>井口标高</w:t>
            </w:r>
          </w:p>
        </w:tc>
        <w:tc>
          <w:tcPr>
            <w:tcW w:w="634" w:type="pct"/>
            <w:vAlign w:val="center"/>
          </w:tcPr>
          <w:p w:rsidR="004E623A" w:rsidRDefault="00C97A42">
            <w:pPr>
              <w:pStyle w:val="WXW-1"/>
            </w:pPr>
            <w:r>
              <w:rPr>
                <w:rFonts w:hint="eastAsia"/>
              </w:rP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装矿胶带道标高</w:t>
            </w:r>
          </w:p>
        </w:tc>
        <w:tc>
          <w:tcPr>
            <w:tcW w:w="634" w:type="pct"/>
            <w:vAlign w:val="center"/>
          </w:tcPr>
          <w:p w:rsidR="004E623A" w:rsidRDefault="00C97A42">
            <w:pPr>
              <w:pStyle w:val="WXW-1"/>
            </w:pPr>
            <w: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最大提升高度</w:t>
            </w:r>
          </w:p>
        </w:tc>
        <w:tc>
          <w:tcPr>
            <w:tcW w:w="634" w:type="pct"/>
            <w:vAlign w:val="center"/>
          </w:tcPr>
          <w:p w:rsidR="004E623A" w:rsidRDefault="00C97A42">
            <w:pPr>
              <w:pStyle w:val="WXW-1"/>
            </w:pPr>
            <w:r>
              <w:rPr>
                <w:rFonts w:hint="eastAsia"/>
              </w:rP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矿石松散容量</w:t>
            </w:r>
          </w:p>
        </w:tc>
        <w:tc>
          <w:tcPr>
            <w:tcW w:w="634" w:type="pct"/>
            <w:vAlign w:val="center"/>
          </w:tcPr>
          <w:p w:rsidR="004E623A" w:rsidRDefault="00C97A42">
            <w:pPr>
              <w:pStyle w:val="WXW-1"/>
            </w:pPr>
            <w:r>
              <w:rPr>
                <w:rFonts w:hint="eastAsia"/>
              </w:rPr>
              <w:t>t</w:t>
            </w:r>
            <w:r>
              <w:t>/</w:t>
            </w:r>
            <w:r>
              <w:rPr>
                <w:rFonts w:hint="eastAsia"/>
              </w:rPr>
              <w:t>m</w:t>
            </w:r>
            <w:r>
              <w:rPr>
                <w:rFonts w:cs="Calibri"/>
              </w:rPr>
              <w:t>³</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废石松散容量</w:t>
            </w:r>
          </w:p>
        </w:tc>
        <w:tc>
          <w:tcPr>
            <w:tcW w:w="634" w:type="pct"/>
            <w:vAlign w:val="center"/>
          </w:tcPr>
          <w:p w:rsidR="004E623A" w:rsidRDefault="00C97A42">
            <w:pPr>
              <w:pStyle w:val="WXW-1"/>
            </w:pPr>
            <w:r>
              <w:rPr>
                <w:rFonts w:hint="eastAsia"/>
              </w:rPr>
              <w:t>t</w:t>
            </w:r>
            <w:r>
              <w:t>/</w:t>
            </w:r>
            <w:r>
              <w:rPr>
                <w:rFonts w:hint="eastAsia"/>
              </w:rPr>
              <w:t>m</w:t>
            </w:r>
            <w:r>
              <w:rPr>
                <w:rFonts w:cs="Calibri"/>
              </w:rPr>
              <w:t>³</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提升方式</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箕斗容积</w:t>
            </w:r>
          </w:p>
        </w:tc>
        <w:tc>
          <w:tcPr>
            <w:tcW w:w="634" w:type="pct"/>
            <w:vAlign w:val="center"/>
          </w:tcPr>
          <w:p w:rsidR="004E623A" w:rsidRDefault="00C97A42">
            <w:pPr>
              <w:pStyle w:val="WXW-1"/>
            </w:pPr>
            <w:r>
              <w:rPr>
                <w:rFonts w:hint="eastAsia"/>
              </w:rPr>
              <w:t>m</w:t>
            </w:r>
            <w:r>
              <w:rPr>
                <w:rFonts w:cs="Calibri"/>
              </w:rPr>
              <w:t>³</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箕斗质量</w:t>
            </w:r>
          </w:p>
        </w:tc>
        <w:tc>
          <w:tcPr>
            <w:tcW w:w="634" w:type="pct"/>
            <w:vAlign w:val="center"/>
          </w:tcPr>
          <w:p w:rsidR="004E623A" w:rsidRDefault="00C97A42">
            <w:pPr>
              <w:pStyle w:val="WXW-1"/>
            </w:pPr>
            <w:r>
              <w:rPr>
                <w:rFonts w:hint="eastAsia"/>
              </w:rPr>
              <w:t>k</w:t>
            </w:r>
            <w:r>
              <w:t>g</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箕斗有效载量</w:t>
            </w:r>
          </w:p>
        </w:tc>
        <w:tc>
          <w:tcPr>
            <w:tcW w:w="634" w:type="pct"/>
            <w:vAlign w:val="center"/>
          </w:tcPr>
          <w:p w:rsidR="004E623A" w:rsidRDefault="00C97A42">
            <w:pPr>
              <w:pStyle w:val="WXW-1"/>
            </w:pPr>
            <w:r>
              <w:rPr>
                <w:rFonts w:hint="eastAsia"/>
              </w:rPr>
              <w:t>k</w:t>
            </w:r>
            <w:r>
              <w:t>g</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钢绳悬挂长度</w:t>
            </w:r>
          </w:p>
        </w:tc>
        <w:tc>
          <w:tcPr>
            <w:tcW w:w="634" w:type="pct"/>
            <w:vAlign w:val="center"/>
          </w:tcPr>
          <w:p w:rsidR="004E623A" w:rsidRDefault="00C97A42">
            <w:pPr>
              <w:pStyle w:val="WXW-1"/>
            </w:pPr>
            <w:r>
              <w:rPr>
                <w:rFonts w:hint="eastAsia"/>
              </w:rP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钢丝绳终端载荷（包括首尾绳悬挂装置重量）</w:t>
            </w:r>
          </w:p>
        </w:tc>
        <w:tc>
          <w:tcPr>
            <w:tcW w:w="634" w:type="pct"/>
            <w:vAlign w:val="center"/>
          </w:tcPr>
          <w:p w:rsidR="004E623A" w:rsidRDefault="00C97A42">
            <w:pPr>
              <w:pStyle w:val="WXW-1"/>
            </w:pPr>
            <w:r>
              <w:rPr>
                <w:rFonts w:hint="eastAsia"/>
              </w:rPr>
              <w:t>k</w:t>
            </w:r>
            <w:r>
              <w:t>g</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restart"/>
            <w:vAlign w:val="center"/>
          </w:tcPr>
          <w:p w:rsidR="004E623A" w:rsidRDefault="00C97A42">
            <w:pPr>
              <w:pStyle w:val="WXW-1"/>
            </w:pPr>
            <w:r>
              <w:rPr>
                <w:rFonts w:hint="eastAsia"/>
              </w:rPr>
              <w:t>首绳</w:t>
            </w:r>
          </w:p>
          <w:p w:rsidR="004E623A" w:rsidRDefault="004E623A">
            <w:pPr>
              <w:pStyle w:val="WXW-1"/>
            </w:pPr>
          </w:p>
        </w:tc>
        <w:tc>
          <w:tcPr>
            <w:tcW w:w="1145" w:type="pct"/>
            <w:vAlign w:val="center"/>
          </w:tcPr>
          <w:p w:rsidR="004E623A" w:rsidRDefault="00C97A42">
            <w:pPr>
              <w:pStyle w:val="WXW-1"/>
            </w:pPr>
            <w:r>
              <w:rPr>
                <w:rFonts w:hint="eastAsia"/>
              </w:rPr>
              <w:t>规格</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bookmarkStart w:id="65" w:name="_Hlk74482371"/>
          </w:p>
        </w:tc>
        <w:tc>
          <w:tcPr>
            <w:tcW w:w="1145" w:type="pct"/>
            <w:vAlign w:val="center"/>
          </w:tcPr>
          <w:p w:rsidR="004E623A" w:rsidRDefault="00C97A42">
            <w:pPr>
              <w:pStyle w:val="WXW-1"/>
            </w:pPr>
            <w:r>
              <w:rPr>
                <w:rFonts w:hint="eastAsia"/>
              </w:rPr>
              <w:t>数量</w:t>
            </w:r>
          </w:p>
        </w:tc>
        <w:tc>
          <w:tcPr>
            <w:tcW w:w="634" w:type="pct"/>
            <w:vAlign w:val="center"/>
          </w:tcPr>
          <w:p w:rsidR="004E623A" w:rsidRDefault="00C97A42">
            <w:pPr>
              <w:pStyle w:val="WXW-1"/>
            </w:pPr>
            <w:r>
              <w:rPr>
                <w:rFonts w:hint="eastAsia"/>
              </w:rPr>
              <w:t>根</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直径</w:t>
            </w:r>
          </w:p>
        </w:tc>
        <w:tc>
          <w:tcPr>
            <w:tcW w:w="634" w:type="pct"/>
            <w:vAlign w:val="center"/>
          </w:tcPr>
          <w:p w:rsidR="004E623A" w:rsidRDefault="00C97A42">
            <w:pPr>
              <w:pStyle w:val="WXW-1"/>
            </w:pPr>
            <w:r>
              <w:t>mm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每米质量</w:t>
            </w:r>
          </w:p>
        </w:tc>
        <w:tc>
          <w:tcPr>
            <w:tcW w:w="634" w:type="pct"/>
            <w:vAlign w:val="center"/>
          </w:tcPr>
          <w:p w:rsidR="004E623A" w:rsidRDefault="00C97A42">
            <w:pPr>
              <w:pStyle w:val="WXW-1"/>
            </w:pPr>
            <w:r>
              <w:t>kg/m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抗拉强度</w:t>
            </w:r>
          </w:p>
        </w:tc>
        <w:tc>
          <w:tcPr>
            <w:tcW w:w="634" w:type="pct"/>
            <w:vAlign w:val="center"/>
          </w:tcPr>
          <w:p w:rsidR="004E623A" w:rsidRDefault="00C97A42">
            <w:pPr>
              <w:pStyle w:val="WXW-1"/>
            </w:pPr>
            <w:r>
              <w:rPr>
                <w:rFonts w:hint="eastAsia"/>
              </w:rPr>
              <w:t>MPa</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破断拉力总和</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bookmarkEnd w:id="65"/>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安全系数</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C97A42">
            <w:pPr>
              <w:pStyle w:val="WXW-1"/>
            </w:pPr>
            <w:r>
              <w:t>&gt;</w:t>
            </w:r>
            <w:r>
              <w:rPr>
                <w:rFonts w:hint="eastAsia"/>
              </w:rPr>
              <w:t>7</w:t>
            </w:r>
            <w:r>
              <w:t xml:space="preserve"> </w:t>
            </w:r>
            <w:r>
              <w:rPr>
                <w:rFonts w:hint="eastAsia"/>
              </w:rPr>
              <w:t>安全</w:t>
            </w:r>
          </w:p>
        </w:tc>
      </w:tr>
      <w:tr w:rsidR="004E623A">
        <w:trPr>
          <w:cantSplit/>
          <w:trHeight w:val="454"/>
          <w:jc w:val="center"/>
        </w:trPr>
        <w:tc>
          <w:tcPr>
            <w:tcW w:w="456" w:type="pct"/>
            <w:vMerge w:val="restart"/>
            <w:vAlign w:val="center"/>
          </w:tcPr>
          <w:p w:rsidR="004E623A" w:rsidRDefault="00C97A42">
            <w:pPr>
              <w:pStyle w:val="WXW-1"/>
            </w:pPr>
            <w:r>
              <w:rPr>
                <w:rFonts w:hint="eastAsia"/>
              </w:rPr>
              <w:t>尾绳</w:t>
            </w:r>
          </w:p>
        </w:tc>
        <w:tc>
          <w:tcPr>
            <w:tcW w:w="1145" w:type="pct"/>
            <w:vAlign w:val="center"/>
          </w:tcPr>
          <w:p w:rsidR="004E623A" w:rsidRDefault="00C97A42">
            <w:pPr>
              <w:pStyle w:val="WXW-1"/>
            </w:pPr>
            <w:r>
              <w:rPr>
                <w:rFonts w:hint="eastAsia"/>
              </w:rPr>
              <w:t>规格</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数量</w:t>
            </w:r>
          </w:p>
        </w:tc>
        <w:tc>
          <w:tcPr>
            <w:tcW w:w="634" w:type="pct"/>
            <w:vAlign w:val="center"/>
          </w:tcPr>
          <w:p w:rsidR="004E623A" w:rsidRDefault="00C97A42">
            <w:pPr>
              <w:pStyle w:val="WXW-1"/>
            </w:pPr>
            <w:r>
              <w:rPr>
                <w:rFonts w:hint="eastAsia"/>
              </w:rPr>
              <w:t>根</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每米质量</w:t>
            </w:r>
          </w:p>
        </w:tc>
        <w:tc>
          <w:tcPr>
            <w:tcW w:w="634" w:type="pct"/>
            <w:vAlign w:val="center"/>
          </w:tcPr>
          <w:p w:rsidR="004E623A" w:rsidRDefault="00C97A42">
            <w:pPr>
              <w:pStyle w:val="WXW-1"/>
            </w:pPr>
            <w:r>
              <w:t>kg/m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抗拉强度</w:t>
            </w:r>
          </w:p>
        </w:tc>
        <w:tc>
          <w:tcPr>
            <w:tcW w:w="634" w:type="pct"/>
            <w:vAlign w:val="center"/>
          </w:tcPr>
          <w:p w:rsidR="004E623A" w:rsidRDefault="00C97A42">
            <w:pPr>
              <w:pStyle w:val="WXW-1"/>
            </w:pPr>
            <w:r>
              <w:rPr>
                <w:rFonts w:hint="eastAsia"/>
              </w:rPr>
              <w:t>MPa</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破断拉力总和</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安全系数</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C97A42">
            <w:pPr>
              <w:pStyle w:val="WXW-1"/>
            </w:pPr>
            <w:r>
              <w:t xml:space="preserve">&gt;7 </w:t>
            </w:r>
            <w:r>
              <w:rPr>
                <w:rFonts w:hint="eastAsia"/>
              </w:rPr>
              <w:t>安全</w:t>
            </w:r>
          </w:p>
        </w:tc>
      </w:tr>
      <w:tr w:rsidR="004E623A">
        <w:trPr>
          <w:cantSplit/>
          <w:trHeight w:val="454"/>
          <w:jc w:val="center"/>
        </w:trPr>
        <w:tc>
          <w:tcPr>
            <w:tcW w:w="1602" w:type="pct"/>
            <w:gridSpan w:val="2"/>
            <w:vAlign w:val="center"/>
          </w:tcPr>
          <w:p w:rsidR="004E623A" w:rsidRDefault="00C97A42">
            <w:pPr>
              <w:pStyle w:val="WXW-1"/>
            </w:pPr>
            <w:r>
              <w:rPr>
                <w:rFonts w:hint="eastAsia"/>
              </w:rPr>
              <w:t>提升系统最大静张力</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提升系统最大静张力差</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restart"/>
            <w:vAlign w:val="center"/>
          </w:tcPr>
          <w:p w:rsidR="004E623A" w:rsidRDefault="00C97A42">
            <w:pPr>
              <w:pStyle w:val="WXW-1"/>
            </w:pPr>
            <w:r>
              <w:rPr>
                <w:rFonts w:hint="eastAsia"/>
              </w:rPr>
              <w:t>提升机</w:t>
            </w:r>
          </w:p>
        </w:tc>
        <w:tc>
          <w:tcPr>
            <w:tcW w:w="1145" w:type="pct"/>
            <w:vAlign w:val="center"/>
          </w:tcPr>
          <w:p w:rsidR="004E623A" w:rsidRDefault="00C97A42">
            <w:pPr>
              <w:pStyle w:val="WXW-1"/>
            </w:pPr>
            <w:r>
              <w:rPr>
                <w:rFonts w:hint="eastAsia"/>
              </w:rPr>
              <w:t>型号</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卷筒直径</w:t>
            </w:r>
          </w:p>
        </w:tc>
        <w:tc>
          <w:tcPr>
            <w:tcW w:w="634" w:type="pct"/>
            <w:vAlign w:val="center"/>
          </w:tcPr>
          <w:p w:rsidR="004E623A" w:rsidRDefault="00C97A42">
            <w:pPr>
              <w:pStyle w:val="WXW-1"/>
            </w:pPr>
            <w:r>
              <w:rPr>
                <w:rFonts w:hint="eastAsia"/>
              </w:rP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导向轮直径</w:t>
            </w:r>
          </w:p>
        </w:tc>
        <w:tc>
          <w:tcPr>
            <w:tcW w:w="634" w:type="pct"/>
            <w:vAlign w:val="center"/>
          </w:tcPr>
          <w:p w:rsidR="004E623A" w:rsidRDefault="00C97A42">
            <w:pPr>
              <w:pStyle w:val="WXW-1"/>
            </w:pPr>
            <w:r>
              <w:rPr>
                <w:rFonts w:hint="eastAsia"/>
              </w:rPr>
              <w:t>m</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许允最大静张力</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许允最大静张力差</w:t>
            </w:r>
          </w:p>
        </w:tc>
        <w:tc>
          <w:tcPr>
            <w:tcW w:w="634" w:type="pct"/>
            <w:vAlign w:val="center"/>
          </w:tcPr>
          <w:p w:rsidR="004E623A" w:rsidRDefault="00C97A42">
            <w:pPr>
              <w:pStyle w:val="WXW-1"/>
            </w:pPr>
            <w:r>
              <w:rPr>
                <w:rFonts w:hint="eastAsia"/>
              </w:rPr>
              <w:t>k</w:t>
            </w:r>
            <w:r>
              <w:t>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restart"/>
            <w:vAlign w:val="center"/>
          </w:tcPr>
          <w:p w:rsidR="004E623A" w:rsidRDefault="00C97A42">
            <w:pPr>
              <w:pStyle w:val="WXW-1"/>
            </w:pPr>
            <w:r>
              <w:rPr>
                <w:rFonts w:hint="eastAsia"/>
              </w:rPr>
              <w:t>电动机</w:t>
            </w:r>
          </w:p>
        </w:tc>
        <w:tc>
          <w:tcPr>
            <w:tcW w:w="1145" w:type="pct"/>
            <w:vAlign w:val="center"/>
          </w:tcPr>
          <w:p w:rsidR="004E623A" w:rsidRDefault="00C97A42">
            <w:pPr>
              <w:pStyle w:val="WXW-1"/>
            </w:pPr>
            <w:r>
              <w:rPr>
                <w:rFonts w:hint="eastAsia"/>
              </w:rPr>
              <w:t>型号</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Merge/>
            <w:vAlign w:val="center"/>
          </w:tcPr>
          <w:p w:rsidR="004E623A" w:rsidRDefault="004E623A">
            <w:pPr>
              <w:pStyle w:val="WXW-1"/>
            </w:pPr>
          </w:p>
        </w:tc>
        <w:tc>
          <w:tcPr>
            <w:tcW w:w="1145" w:type="pct"/>
            <w:vAlign w:val="center"/>
          </w:tcPr>
          <w:p w:rsidR="004E623A" w:rsidRDefault="00C97A42">
            <w:pPr>
              <w:pStyle w:val="WXW-1"/>
            </w:pPr>
            <w:r>
              <w:rPr>
                <w:rFonts w:hint="eastAsia"/>
              </w:rPr>
              <w:t>功率</w:t>
            </w:r>
          </w:p>
        </w:tc>
        <w:tc>
          <w:tcPr>
            <w:tcW w:w="634" w:type="pct"/>
            <w:vAlign w:val="center"/>
          </w:tcPr>
          <w:p w:rsidR="004E623A" w:rsidRDefault="00C97A42">
            <w:pPr>
              <w:pStyle w:val="WXW-1"/>
            </w:pPr>
            <w:r>
              <w:rPr>
                <w:rFonts w:hint="eastAsia"/>
              </w:rPr>
              <w:t>kW</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Align w:val="center"/>
          </w:tcPr>
          <w:p w:rsidR="004E623A" w:rsidRDefault="004E623A">
            <w:pPr>
              <w:pStyle w:val="WXW-1"/>
            </w:pPr>
          </w:p>
        </w:tc>
        <w:tc>
          <w:tcPr>
            <w:tcW w:w="1145" w:type="pct"/>
            <w:vAlign w:val="center"/>
          </w:tcPr>
          <w:p w:rsidR="004E623A" w:rsidRDefault="00C97A42">
            <w:pPr>
              <w:pStyle w:val="WXW-1"/>
            </w:pPr>
            <w:r>
              <w:rPr>
                <w:rFonts w:hint="eastAsia"/>
              </w:rPr>
              <w:t>转速</w:t>
            </w:r>
          </w:p>
        </w:tc>
        <w:tc>
          <w:tcPr>
            <w:tcW w:w="634" w:type="pct"/>
            <w:vAlign w:val="center"/>
          </w:tcPr>
          <w:p w:rsidR="004E623A" w:rsidRDefault="00C97A42">
            <w:pPr>
              <w:pStyle w:val="WXW-1"/>
            </w:pPr>
            <w:r>
              <w:rPr>
                <w:rFonts w:hint="eastAsia"/>
              </w:rPr>
              <w:t>r</w:t>
            </w:r>
            <w:r>
              <w:t>/min</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456" w:type="pct"/>
            <w:vAlign w:val="center"/>
          </w:tcPr>
          <w:p w:rsidR="004E623A" w:rsidRDefault="004E623A">
            <w:pPr>
              <w:pStyle w:val="WXW-1"/>
            </w:pPr>
          </w:p>
        </w:tc>
        <w:tc>
          <w:tcPr>
            <w:tcW w:w="1145" w:type="pct"/>
            <w:vAlign w:val="center"/>
          </w:tcPr>
          <w:p w:rsidR="004E623A" w:rsidRDefault="00C97A42">
            <w:pPr>
              <w:pStyle w:val="WXW-1"/>
            </w:pPr>
            <w:r>
              <w:rPr>
                <w:rFonts w:hint="eastAsia"/>
              </w:rPr>
              <w:t>电压</w:t>
            </w:r>
          </w:p>
        </w:tc>
        <w:tc>
          <w:tcPr>
            <w:tcW w:w="634" w:type="pct"/>
            <w:vAlign w:val="center"/>
          </w:tcPr>
          <w:p w:rsidR="004E623A" w:rsidRDefault="00C97A42">
            <w:pPr>
              <w:pStyle w:val="WXW-1"/>
            </w:pPr>
            <w:r>
              <w:rPr>
                <w:rFonts w:hint="eastAsia"/>
              </w:rPr>
              <w:t>kV</w:t>
            </w:r>
          </w:p>
        </w:tc>
        <w:tc>
          <w:tcPr>
            <w:tcW w:w="1103" w:type="pct"/>
            <w:vAlign w:val="center"/>
          </w:tcPr>
          <w:p w:rsidR="004E623A" w:rsidRDefault="00C97A42">
            <w:pPr>
              <w:pStyle w:val="WXW-1"/>
            </w:pPr>
            <w:r>
              <w:rPr>
                <w:rFonts w:hint="eastAsia"/>
              </w:rPr>
              <w:t>10</w:t>
            </w:r>
            <w:r>
              <w:rPr>
                <w:rFonts w:hint="eastAsia"/>
              </w:rPr>
              <w:t>（暂定）</w:t>
            </w:r>
          </w:p>
        </w:tc>
        <w:tc>
          <w:tcPr>
            <w:tcW w:w="873" w:type="pct"/>
            <w:vAlign w:val="center"/>
          </w:tcPr>
          <w:p w:rsidR="004E623A" w:rsidRDefault="00C97A42">
            <w:pPr>
              <w:pStyle w:val="WXW-1"/>
            </w:pPr>
            <w:r>
              <w:rPr>
                <w:rFonts w:hint="eastAsia"/>
              </w:rPr>
              <w:t>10</w:t>
            </w:r>
            <w:r>
              <w:rPr>
                <w:rFonts w:hint="eastAsia"/>
              </w:rPr>
              <w:t>（暂定）</w:t>
            </w: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最大提升速度</w:t>
            </w:r>
          </w:p>
        </w:tc>
        <w:tc>
          <w:tcPr>
            <w:tcW w:w="634" w:type="pct"/>
            <w:vAlign w:val="center"/>
          </w:tcPr>
          <w:p w:rsidR="004E623A" w:rsidRDefault="00C97A42">
            <w:pPr>
              <w:pStyle w:val="WXW-1"/>
            </w:pPr>
            <w:r>
              <w:rPr>
                <w:rFonts w:hint="eastAsia"/>
              </w:rPr>
              <w:t>m</w:t>
            </w:r>
            <w:r>
              <w:t>/s</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提升机衬垫单位压力</w:t>
            </w:r>
          </w:p>
        </w:tc>
        <w:tc>
          <w:tcPr>
            <w:tcW w:w="634" w:type="pct"/>
            <w:vAlign w:val="center"/>
          </w:tcPr>
          <w:p w:rsidR="004E623A" w:rsidRDefault="00C97A42">
            <w:pPr>
              <w:pStyle w:val="WXW-1"/>
            </w:pPr>
            <w:r>
              <w:rPr>
                <w:rFonts w:hint="eastAsia"/>
              </w:rPr>
              <w:t>N</w:t>
            </w:r>
            <w:r>
              <w:t>/m</w:t>
            </w:r>
            <w:r>
              <w:rPr>
                <w:rFonts w:hint="eastAsia"/>
              </w:rPr>
              <w:t>m</w:t>
            </w:r>
            <w:r>
              <w:rPr>
                <w:rFonts w:cs="Calibri"/>
              </w:rPr>
              <w:t>²</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最大静张力比</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C97A42">
            <w:pPr>
              <w:pStyle w:val="WXW-1"/>
            </w:pPr>
            <w:r>
              <w:rPr>
                <w:rFonts w:cs="宋体" w:hint="eastAsia"/>
              </w:rPr>
              <w:t>&lt;</w:t>
            </w:r>
            <w:r>
              <w:rPr>
                <w:rFonts w:hint="eastAsia"/>
              </w:rPr>
              <w:t>1.5</w:t>
            </w:r>
            <w:r>
              <w:t xml:space="preserve"> </w:t>
            </w:r>
            <w:r>
              <w:rPr>
                <w:rFonts w:hint="eastAsia"/>
              </w:rPr>
              <w:t>安全</w:t>
            </w:r>
          </w:p>
        </w:tc>
      </w:tr>
      <w:tr w:rsidR="004E623A">
        <w:trPr>
          <w:cantSplit/>
          <w:trHeight w:val="454"/>
          <w:jc w:val="center"/>
        </w:trPr>
        <w:tc>
          <w:tcPr>
            <w:tcW w:w="1602" w:type="pct"/>
            <w:gridSpan w:val="2"/>
            <w:vAlign w:val="center"/>
          </w:tcPr>
          <w:p w:rsidR="004E623A" w:rsidRDefault="00C97A42">
            <w:pPr>
              <w:pStyle w:val="WXW-1"/>
            </w:pPr>
            <w:r>
              <w:rPr>
                <w:rFonts w:hint="eastAsia"/>
              </w:rPr>
              <w:t>静防滑安全系数</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C97A42">
            <w:pPr>
              <w:pStyle w:val="WXW-1"/>
            </w:pPr>
            <w:r>
              <w:t>&gt;</w:t>
            </w:r>
            <w:r>
              <w:rPr>
                <w:rFonts w:hint="eastAsia"/>
              </w:rPr>
              <w:t>1.</w:t>
            </w:r>
            <w:r>
              <w:t>7</w:t>
            </w:r>
            <w:r>
              <w:rPr>
                <w:rFonts w:hint="eastAsia"/>
              </w:rPr>
              <w:t>5</w:t>
            </w:r>
            <w:r>
              <w:t xml:space="preserve"> </w:t>
            </w:r>
            <w:r>
              <w:rPr>
                <w:rFonts w:hint="eastAsia"/>
              </w:rPr>
              <w:t>安全</w:t>
            </w:r>
          </w:p>
        </w:tc>
      </w:tr>
      <w:tr w:rsidR="004E623A">
        <w:trPr>
          <w:cantSplit/>
          <w:trHeight w:val="454"/>
          <w:jc w:val="center"/>
        </w:trPr>
        <w:tc>
          <w:tcPr>
            <w:tcW w:w="1602" w:type="pct"/>
            <w:gridSpan w:val="2"/>
            <w:vAlign w:val="center"/>
          </w:tcPr>
          <w:p w:rsidR="004E623A" w:rsidRDefault="00C97A42">
            <w:pPr>
              <w:pStyle w:val="WXW-1"/>
            </w:pPr>
            <w:r>
              <w:rPr>
                <w:rFonts w:hint="eastAsia"/>
              </w:rPr>
              <w:t>动防滑安全系数</w:t>
            </w:r>
          </w:p>
        </w:tc>
        <w:tc>
          <w:tcPr>
            <w:tcW w:w="634" w:type="pct"/>
            <w:vAlign w:val="center"/>
          </w:tcPr>
          <w:p w:rsidR="004E623A" w:rsidRDefault="004E623A">
            <w:pPr>
              <w:pStyle w:val="WXW-1"/>
            </w:pP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C97A42">
            <w:pPr>
              <w:pStyle w:val="WXW-1"/>
            </w:pPr>
            <w:r>
              <w:t>&gt;</w:t>
            </w:r>
            <w:r>
              <w:rPr>
                <w:rFonts w:hint="eastAsia"/>
              </w:rPr>
              <w:t>1.25</w:t>
            </w:r>
            <w:r>
              <w:t xml:space="preserve"> </w:t>
            </w:r>
            <w:r>
              <w:rPr>
                <w:rFonts w:hint="eastAsia"/>
              </w:rPr>
              <w:t>安全</w:t>
            </w:r>
          </w:p>
        </w:tc>
      </w:tr>
      <w:tr w:rsidR="004E623A">
        <w:trPr>
          <w:cantSplit/>
          <w:trHeight w:val="454"/>
          <w:jc w:val="center"/>
        </w:trPr>
        <w:tc>
          <w:tcPr>
            <w:tcW w:w="1602" w:type="pct"/>
            <w:gridSpan w:val="2"/>
            <w:vAlign w:val="center"/>
          </w:tcPr>
          <w:p w:rsidR="004E623A" w:rsidRDefault="00C97A42">
            <w:pPr>
              <w:pStyle w:val="WXW-1"/>
            </w:pPr>
            <w:r>
              <w:rPr>
                <w:rFonts w:hint="eastAsia"/>
              </w:rPr>
              <w:t>提升容器过卷缓冲装置设计参数（提升系统变位质量）</w:t>
            </w:r>
          </w:p>
        </w:tc>
        <w:tc>
          <w:tcPr>
            <w:tcW w:w="634" w:type="pct"/>
            <w:vAlign w:val="center"/>
          </w:tcPr>
          <w:p w:rsidR="004E623A" w:rsidRDefault="00C97A42">
            <w:pPr>
              <w:pStyle w:val="WXW-1"/>
            </w:pPr>
            <w:r>
              <w:rPr>
                <w:rFonts w:hint="eastAsia"/>
              </w:rPr>
              <w:t>kg</w:t>
            </w:r>
          </w:p>
        </w:tc>
        <w:tc>
          <w:tcPr>
            <w:tcW w:w="1103" w:type="pct"/>
            <w:vAlign w:val="center"/>
          </w:tcPr>
          <w:p w:rsidR="004E623A" w:rsidRDefault="004E623A">
            <w:pPr>
              <w:pStyle w:val="WXW-1"/>
            </w:pPr>
          </w:p>
        </w:tc>
        <w:tc>
          <w:tcPr>
            <w:tcW w:w="873" w:type="pct"/>
            <w:vAlign w:val="center"/>
          </w:tcPr>
          <w:p w:rsidR="004E623A" w:rsidRDefault="004E623A">
            <w:pPr>
              <w:pStyle w:val="WXW-1"/>
            </w:pPr>
          </w:p>
        </w:tc>
        <w:tc>
          <w:tcPr>
            <w:tcW w:w="785" w:type="pct"/>
            <w:vAlign w:val="center"/>
          </w:tcPr>
          <w:p w:rsidR="004E623A" w:rsidRDefault="004E623A">
            <w:pPr>
              <w:pStyle w:val="WXW-1"/>
            </w:pPr>
          </w:p>
        </w:tc>
      </w:tr>
      <w:tr w:rsidR="004E623A">
        <w:trPr>
          <w:cantSplit/>
          <w:trHeight w:val="454"/>
          <w:jc w:val="center"/>
        </w:trPr>
        <w:tc>
          <w:tcPr>
            <w:tcW w:w="1602" w:type="pct"/>
            <w:gridSpan w:val="2"/>
            <w:vAlign w:val="center"/>
          </w:tcPr>
          <w:p w:rsidR="004E623A" w:rsidRDefault="00C97A42">
            <w:pPr>
              <w:pStyle w:val="WXW-1"/>
            </w:pPr>
            <w:r>
              <w:rPr>
                <w:rFonts w:hint="eastAsia"/>
              </w:rPr>
              <w:t>提升系统钢丝绳连接装置安全系数</w:t>
            </w:r>
          </w:p>
        </w:tc>
        <w:tc>
          <w:tcPr>
            <w:tcW w:w="634" w:type="pct"/>
            <w:vAlign w:val="center"/>
          </w:tcPr>
          <w:p w:rsidR="004E623A" w:rsidRDefault="004E623A">
            <w:pPr>
              <w:pStyle w:val="WXW-1"/>
            </w:pPr>
          </w:p>
        </w:tc>
        <w:tc>
          <w:tcPr>
            <w:tcW w:w="1103" w:type="pct"/>
            <w:vAlign w:val="center"/>
          </w:tcPr>
          <w:p w:rsidR="004E623A" w:rsidRDefault="00C97A42">
            <w:pPr>
              <w:pStyle w:val="WXW-1"/>
            </w:pPr>
            <w:r>
              <w:rPr>
                <w:rFonts w:hint="eastAsia"/>
              </w:rPr>
              <w:t>≥</w:t>
            </w:r>
            <w:r>
              <w:rPr>
                <w:rFonts w:hint="eastAsia"/>
              </w:rPr>
              <w:t>10</w:t>
            </w:r>
          </w:p>
        </w:tc>
        <w:tc>
          <w:tcPr>
            <w:tcW w:w="873" w:type="pct"/>
            <w:vAlign w:val="center"/>
          </w:tcPr>
          <w:p w:rsidR="004E623A" w:rsidRDefault="00C97A42">
            <w:pPr>
              <w:pStyle w:val="WXW-1"/>
            </w:pPr>
            <w:r>
              <w:rPr>
                <w:rFonts w:hint="eastAsia"/>
              </w:rPr>
              <w:t>≥</w:t>
            </w:r>
            <w:r>
              <w:rPr>
                <w:rFonts w:hint="eastAsia"/>
              </w:rPr>
              <w:t>10</w:t>
            </w:r>
          </w:p>
        </w:tc>
        <w:tc>
          <w:tcPr>
            <w:tcW w:w="785" w:type="pct"/>
            <w:vAlign w:val="center"/>
          </w:tcPr>
          <w:p w:rsidR="004E623A" w:rsidRDefault="004E623A">
            <w:pPr>
              <w:pStyle w:val="WXW-1"/>
            </w:pPr>
          </w:p>
        </w:tc>
      </w:tr>
    </w:tbl>
    <w:p w:rsidR="004E623A" w:rsidRDefault="004E623A">
      <w:pPr>
        <w:ind w:firstLine="480"/>
      </w:pPr>
    </w:p>
    <w:p w:rsidR="004E623A" w:rsidRDefault="00C97A42">
      <w:pPr>
        <w:pStyle w:val="WXW-"/>
        <w:rPr>
          <w:bCs/>
          <w:sz w:val="21"/>
        </w:rPr>
      </w:pPr>
      <w:r>
        <w:rPr>
          <w:rFonts w:hint="eastAsia"/>
        </w:rPr>
        <w:t>表</w:t>
      </w:r>
      <w:r>
        <w:rPr>
          <w:rFonts w:hint="eastAsia"/>
        </w:rPr>
        <w:t xml:space="preserve">5-* </w:t>
      </w:r>
      <w:r>
        <w:rPr>
          <w:rFonts w:hint="eastAsia"/>
        </w:rPr>
        <w:t>主井提升能力计算表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2175"/>
        <w:gridCol w:w="1438"/>
        <w:gridCol w:w="1923"/>
        <w:gridCol w:w="2181"/>
        <w:gridCol w:w="1107"/>
      </w:tblGrid>
      <w:tr w:rsidR="004E623A">
        <w:trPr>
          <w:trHeight w:val="340"/>
          <w:jc w:val="center"/>
        </w:trPr>
        <w:tc>
          <w:tcPr>
            <w:tcW w:w="1232" w:type="pct"/>
            <w:noWrap/>
            <w:vAlign w:val="center"/>
          </w:tcPr>
          <w:p w:rsidR="004E623A" w:rsidRDefault="00C97A42">
            <w:pPr>
              <w:pStyle w:val="WXW-1"/>
            </w:pPr>
            <w:r>
              <w:rPr>
                <w:rFonts w:hint="eastAsia"/>
              </w:rPr>
              <w:t>项目</w:t>
            </w:r>
          </w:p>
        </w:tc>
        <w:tc>
          <w:tcPr>
            <w:tcW w:w="814" w:type="pct"/>
            <w:noWrap/>
            <w:vAlign w:val="center"/>
          </w:tcPr>
          <w:p w:rsidR="004E623A" w:rsidRDefault="00C97A42">
            <w:pPr>
              <w:pStyle w:val="WXW-1"/>
            </w:pPr>
            <w:r>
              <w:rPr>
                <w:rFonts w:hint="eastAsia"/>
              </w:rPr>
              <w:t>符号</w:t>
            </w:r>
          </w:p>
        </w:tc>
        <w:tc>
          <w:tcPr>
            <w:tcW w:w="1089" w:type="pct"/>
            <w:noWrap/>
            <w:vAlign w:val="center"/>
          </w:tcPr>
          <w:p w:rsidR="004E623A" w:rsidRDefault="00C97A42">
            <w:pPr>
              <w:pStyle w:val="WXW-1"/>
            </w:pPr>
            <w:r>
              <w:rPr>
                <w:rFonts w:hint="eastAsia"/>
              </w:rPr>
              <w:t>数据</w:t>
            </w:r>
          </w:p>
        </w:tc>
        <w:tc>
          <w:tcPr>
            <w:tcW w:w="1236" w:type="pct"/>
            <w:noWrap/>
            <w:vAlign w:val="center"/>
          </w:tcPr>
          <w:p w:rsidR="004E623A" w:rsidRDefault="00C97A42">
            <w:pPr>
              <w:pStyle w:val="WXW-1"/>
            </w:pPr>
            <w:r>
              <w:rPr>
                <w:rFonts w:hint="eastAsia"/>
              </w:rPr>
              <w:t>数据</w:t>
            </w:r>
          </w:p>
        </w:tc>
        <w:tc>
          <w:tcPr>
            <w:tcW w:w="627" w:type="pct"/>
            <w:noWrap/>
            <w:vAlign w:val="center"/>
          </w:tcPr>
          <w:p w:rsidR="004E623A" w:rsidRDefault="00C97A42">
            <w:pPr>
              <w:pStyle w:val="WXW-1"/>
            </w:pPr>
            <w:r>
              <w:rPr>
                <w:rFonts w:hint="eastAsia"/>
              </w:rPr>
              <w:t>备注</w:t>
            </w:r>
          </w:p>
        </w:tc>
      </w:tr>
      <w:tr w:rsidR="004E623A">
        <w:trPr>
          <w:trHeight w:val="340"/>
          <w:jc w:val="center"/>
        </w:trPr>
        <w:tc>
          <w:tcPr>
            <w:tcW w:w="1232" w:type="pct"/>
            <w:noWrap/>
            <w:vAlign w:val="center"/>
          </w:tcPr>
          <w:p w:rsidR="004E623A" w:rsidRDefault="00C97A42">
            <w:pPr>
              <w:pStyle w:val="WXW-1"/>
            </w:pPr>
            <w:r>
              <w:rPr>
                <w:rFonts w:hint="eastAsia"/>
              </w:rPr>
              <w:t>提升高度（</w:t>
            </w:r>
            <w:r>
              <w:rPr>
                <w:rFonts w:hint="eastAsia"/>
              </w:rPr>
              <w:t>m)</w:t>
            </w:r>
          </w:p>
        </w:tc>
        <w:tc>
          <w:tcPr>
            <w:tcW w:w="814" w:type="pct"/>
            <w:noWrap/>
            <w:vAlign w:val="center"/>
          </w:tcPr>
          <w:p w:rsidR="004E623A" w:rsidRDefault="00C97A42">
            <w:pPr>
              <w:pStyle w:val="WXW-1"/>
            </w:pPr>
            <w:r>
              <w:rPr>
                <w:rFonts w:hint="eastAsia"/>
              </w:rPr>
              <w:t>H</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restart"/>
            <w:noWrap/>
            <w:vAlign w:val="center"/>
          </w:tcPr>
          <w:p w:rsidR="004E623A" w:rsidRDefault="00C97A42">
            <w:pPr>
              <w:pStyle w:val="WXW-1"/>
            </w:pPr>
            <w:r>
              <w:rPr>
                <w:rFonts w:hint="eastAsia"/>
              </w:rPr>
              <w:t>加速度</w:t>
            </w:r>
            <w:r>
              <w:rPr>
                <w:rFonts w:hint="eastAsia"/>
              </w:rPr>
              <w:t>(m/s</w:t>
            </w:r>
            <w:r>
              <w:rPr>
                <w:rFonts w:hint="eastAsia"/>
                <w:vertAlign w:val="superscript"/>
              </w:rPr>
              <w:t>2</w:t>
            </w:r>
            <w:r>
              <w:rPr>
                <w:rFonts w:hint="eastAsia"/>
              </w:rPr>
              <w:t>)</w:t>
            </w:r>
          </w:p>
        </w:tc>
        <w:tc>
          <w:tcPr>
            <w:tcW w:w="814" w:type="pct"/>
            <w:noWrap/>
            <w:vAlign w:val="center"/>
          </w:tcPr>
          <w:p w:rsidR="004E623A" w:rsidRDefault="00C97A42">
            <w:pPr>
              <w:pStyle w:val="WXW-1"/>
            </w:pPr>
            <w:r>
              <w:rPr>
                <w:rFonts w:hint="eastAsia"/>
              </w:rPr>
              <w:t>a1</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a3</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a5</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a7</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restart"/>
            <w:noWrap/>
            <w:vAlign w:val="center"/>
          </w:tcPr>
          <w:p w:rsidR="004E623A" w:rsidRDefault="00C97A42">
            <w:pPr>
              <w:pStyle w:val="WXW-1"/>
            </w:pPr>
            <w:r>
              <w:rPr>
                <w:rFonts w:hint="eastAsia"/>
              </w:rPr>
              <w:t>提升速度</w:t>
            </w:r>
            <w:r>
              <w:rPr>
                <w:rFonts w:hint="eastAsia"/>
              </w:rPr>
              <w:t>(m/s)</w:t>
            </w:r>
          </w:p>
        </w:tc>
        <w:tc>
          <w:tcPr>
            <w:tcW w:w="814" w:type="pct"/>
            <w:noWrap/>
            <w:vAlign w:val="center"/>
          </w:tcPr>
          <w:p w:rsidR="004E623A" w:rsidRDefault="00C97A42">
            <w:pPr>
              <w:pStyle w:val="WXW-1"/>
            </w:pPr>
            <w:r>
              <w:rPr>
                <w:rFonts w:hint="eastAsia"/>
              </w:rPr>
              <w:t>v2</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v4</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v6</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restart"/>
            <w:noWrap/>
            <w:vAlign w:val="center"/>
          </w:tcPr>
          <w:p w:rsidR="004E623A" w:rsidRDefault="00C97A42">
            <w:pPr>
              <w:pStyle w:val="WXW-1"/>
            </w:pPr>
            <w:r>
              <w:rPr>
                <w:rFonts w:hint="eastAsia"/>
              </w:rPr>
              <w:t>提升时间</w:t>
            </w:r>
            <w:r>
              <w:rPr>
                <w:rFonts w:hint="eastAsia"/>
              </w:rPr>
              <w:t>(s)</w:t>
            </w:r>
          </w:p>
        </w:tc>
        <w:tc>
          <w:tcPr>
            <w:tcW w:w="814" w:type="pct"/>
            <w:noWrap/>
            <w:vAlign w:val="center"/>
          </w:tcPr>
          <w:p w:rsidR="004E623A" w:rsidRDefault="00C97A42">
            <w:pPr>
              <w:pStyle w:val="WXW-1"/>
            </w:pPr>
            <w:r>
              <w:rPr>
                <w:rFonts w:hint="eastAsia"/>
              </w:rPr>
              <w:t>t1</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h1</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t2</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h2</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t3</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h3</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t4</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h4</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t5</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h5</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t6</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h6</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t7</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vMerge/>
            <w:vAlign w:val="center"/>
          </w:tcPr>
          <w:p w:rsidR="004E623A" w:rsidRDefault="004E623A">
            <w:pPr>
              <w:pStyle w:val="WXW-1"/>
            </w:pPr>
          </w:p>
        </w:tc>
        <w:tc>
          <w:tcPr>
            <w:tcW w:w="814" w:type="pct"/>
            <w:noWrap/>
            <w:vAlign w:val="center"/>
          </w:tcPr>
          <w:p w:rsidR="004E623A" w:rsidRDefault="00C97A42">
            <w:pPr>
              <w:pStyle w:val="WXW-1"/>
            </w:pPr>
            <w:r>
              <w:rPr>
                <w:rFonts w:hint="eastAsia"/>
              </w:rPr>
              <w:t>h7</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一次提升运行时间（</w:t>
            </w:r>
            <w:r>
              <w:rPr>
                <w:rFonts w:hint="eastAsia"/>
              </w:rPr>
              <w:t>s)</w:t>
            </w:r>
          </w:p>
        </w:tc>
        <w:tc>
          <w:tcPr>
            <w:tcW w:w="814" w:type="pct"/>
            <w:noWrap/>
            <w:vAlign w:val="center"/>
          </w:tcPr>
          <w:p w:rsidR="004E623A" w:rsidRDefault="00C97A42">
            <w:pPr>
              <w:pStyle w:val="WXW-1"/>
            </w:pPr>
            <w:r>
              <w:rPr>
                <w:rFonts w:hint="eastAsia"/>
              </w:rPr>
              <w:t>T1</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停歇时间</w:t>
            </w:r>
            <w:r>
              <w:rPr>
                <w:rFonts w:hint="eastAsia"/>
              </w:rPr>
              <w:t>(s)</w:t>
            </w:r>
          </w:p>
        </w:tc>
        <w:tc>
          <w:tcPr>
            <w:tcW w:w="814" w:type="pct"/>
            <w:noWrap/>
            <w:vAlign w:val="center"/>
          </w:tcPr>
          <w:p w:rsidR="004E623A" w:rsidRDefault="00C97A42">
            <w:pPr>
              <w:pStyle w:val="WXW-1"/>
            </w:pPr>
            <w:r>
              <w:t>Θ</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一次提升全时间（</w:t>
            </w:r>
            <w:r>
              <w:rPr>
                <w:rFonts w:hint="eastAsia"/>
              </w:rPr>
              <w:t>s)</w:t>
            </w:r>
          </w:p>
        </w:tc>
        <w:tc>
          <w:tcPr>
            <w:tcW w:w="814" w:type="pct"/>
            <w:noWrap/>
            <w:vAlign w:val="center"/>
          </w:tcPr>
          <w:p w:rsidR="004E623A" w:rsidRDefault="00C97A42">
            <w:pPr>
              <w:pStyle w:val="WXW-1"/>
            </w:pPr>
            <w:r>
              <w:rPr>
                <w:rFonts w:hint="eastAsia"/>
              </w:rPr>
              <w:t>T</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小时提升次数（次</w:t>
            </w:r>
            <w:r>
              <w:rPr>
                <w:rFonts w:hint="eastAsia"/>
              </w:rPr>
              <w:t>/h)</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箕斗有效载重</w:t>
            </w:r>
            <w:r>
              <w:rPr>
                <w:rFonts w:hint="eastAsia"/>
              </w:rPr>
              <w:t>(t)</w:t>
            </w:r>
          </w:p>
        </w:tc>
        <w:tc>
          <w:tcPr>
            <w:tcW w:w="814" w:type="pct"/>
            <w:noWrap/>
            <w:vAlign w:val="center"/>
          </w:tcPr>
          <w:p w:rsidR="004E623A" w:rsidRDefault="00C97A42">
            <w:pPr>
              <w:pStyle w:val="WXW-1"/>
            </w:pPr>
            <w:r>
              <w:rPr>
                <w:rFonts w:hint="eastAsia"/>
              </w:rPr>
              <w:t>Q</w:t>
            </w: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小时提升量</w:t>
            </w:r>
            <w:r>
              <w:rPr>
                <w:rFonts w:hint="eastAsia"/>
              </w:rPr>
              <w:t>(t/h)</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不均衡系数</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小时提升能力</w:t>
            </w:r>
            <w:r>
              <w:rPr>
                <w:rFonts w:hint="eastAsia"/>
              </w:rPr>
              <w:t>(t/h)</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日提升时间</w:t>
            </w:r>
            <w:r>
              <w:rPr>
                <w:rFonts w:hint="eastAsia"/>
              </w:rPr>
              <w:t>(h)</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日提升能力</w:t>
            </w:r>
            <w:r>
              <w:rPr>
                <w:rFonts w:hint="eastAsia"/>
              </w:rPr>
              <w:t>(t/d)</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4E623A">
            <w:pPr>
              <w:pStyle w:val="WXW-1"/>
            </w:pPr>
          </w:p>
        </w:tc>
      </w:tr>
      <w:tr w:rsidR="004E623A">
        <w:trPr>
          <w:trHeight w:val="340"/>
          <w:jc w:val="center"/>
        </w:trPr>
        <w:tc>
          <w:tcPr>
            <w:tcW w:w="1232" w:type="pct"/>
            <w:noWrap/>
            <w:vAlign w:val="center"/>
          </w:tcPr>
          <w:p w:rsidR="004E623A" w:rsidRDefault="00C97A42">
            <w:pPr>
              <w:pStyle w:val="WXW-1"/>
            </w:pPr>
            <w:r>
              <w:rPr>
                <w:rFonts w:hint="eastAsia"/>
              </w:rPr>
              <w:t>年提升能力（</w:t>
            </w:r>
            <w:r>
              <w:rPr>
                <w:rFonts w:hint="eastAsia"/>
              </w:rPr>
              <w:t>t/a)</w:t>
            </w:r>
          </w:p>
        </w:tc>
        <w:tc>
          <w:tcPr>
            <w:tcW w:w="814" w:type="pct"/>
            <w:noWrap/>
            <w:vAlign w:val="center"/>
          </w:tcPr>
          <w:p w:rsidR="004E623A" w:rsidRDefault="004E623A">
            <w:pPr>
              <w:pStyle w:val="WXW-1"/>
            </w:pPr>
          </w:p>
        </w:tc>
        <w:tc>
          <w:tcPr>
            <w:tcW w:w="1089" w:type="pct"/>
            <w:noWrap/>
            <w:vAlign w:val="center"/>
          </w:tcPr>
          <w:p w:rsidR="004E623A" w:rsidRDefault="004E623A">
            <w:pPr>
              <w:pStyle w:val="WXW-1"/>
            </w:pPr>
          </w:p>
        </w:tc>
        <w:tc>
          <w:tcPr>
            <w:tcW w:w="1236" w:type="pct"/>
            <w:noWrap/>
            <w:vAlign w:val="center"/>
          </w:tcPr>
          <w:p w:rsidR="004E623A" w:rsidRDefault="004E623A">
            <w:pPr>
              <w:pStyle w:val="WXW-1"/>
            </w:pPr>
          </w:p>
        </w:tc>
        <w:tc>
          <w:tcPr>
            <w:tcW w:w="627" w:type="pct"/>
            <w:noWrap/>
            <w:vAlign w:val="center"/>
          </w:tcPr>
          <w:p w:rsidR="004E623A" w:rsidRDefault="00C97A42">
            <w:pPr>
              <w:pStyle w:val="WXW-1"/>
            </w:pPr>
            <w:r>
              <w:rPr>
                <w:rFonts w:hint="eastAsia"/>
              </w:rPr>
              <w:t>330</w:t>
            </w:r>
            <w:r>
              <w:rPr>
                <w:rFonts w:hint="eastAsia"/>
              </w:rPr>
              <w:t>天</w:t>
            </w:r>
            <w:r>
              <w:rPr>
                <w:rFonts w:hint="eastAsia"/>
              </w:rPr>
              <w:t>/a</w:t>
            </w:r>
          </w:p>
        </w:tc>
      </w:tr>
    </w:tbl>
    <w:p w:rsidR="004E623A" w:rsidRDefault="004E623A">
      <w:pPr>
        <w:pStyle w:val="affff3"/>
        <w:spacing w:beforeLines="50" w:before="120"/>
        <w:ind w:firstLine="482"/>
        <w:rPr>
          <w:rFonts w:eastAsia="宋体"/>
        </w:rPr>
      </w:pPr>
    </w:p>
    <w:p w:rsidR="004E623A" w:rsidRDefault="00C97A42">
      <w:pPr>
        <w:pStyle w:val="WXW-"/>
        <w:rPr>
          <w:bCs/>
          <w:sz w:val="21"/>
        </w:rPr>
      </w:pPr>
      <w:r>
        <w:rPr>
          <w:rFonts w:hint="eastAsia"/>
        </w:rPr>
        <w:t>表</w:t>
      </w:r>
      <w:r>
        <w:rPr>
          <w:rFonts w:hint="eastAsia"/>
        </w:rPr>
        <w:t xml:space="preserve">5-* </w:t>
      </w:r>
      <w:r>
        <w:rPr>
          <w:rFonts w:hint="eastAsia"/>
        </w:rPr>
        <w:t>主井提升动力学计算表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611"/>
        <w:gridCol w:w="1237"/>
        <w:gridCol w:w="1031"/>
        <w:gridCol w:w="2284"/>
        <w:gridCol w:w="1661"/>
      </w:tblGrid>
      <w:tr w:rsidR="004E623A">
        <w:trPr>
          <w:trHeight w:val="454"/>
          <w:jc w:val="center"/>
        </w:trPr>
        <w:tc>
          <w:tcPr>
            <w:tcW w:w="1479" w:type="pct"/>
            <w:shd w:val="clear" w:color="auto" w:fill="auto"/>
            <w:vAlign w:val="center"/>
          </w:tcPr>
          <w:p w:rsidR="004E623A" w:rsidRDefault="00C97A42">
            <w:pPr>
              <w:pStyle w:val="WXW-1"/>
            </w:pPr>
            <w:r>
              <w:rPr>
                <w:rFonts w:hint="eastAsia"/>
              </w:rPr>
              <w:t>内容</w:t>
            </w:r>
          </w:p>
        </w:tc>
        <w:tc>
          <w:tcPr>
            <w:tcW w:w="701" w:type="pct"/>
            <w:shd w:val="clear" w:color="auto" w:fill="auto"/>
            <w:vAlign w:val="center"/>
          </w:tcPr>
          <w:p w:rsidR="004E623A" w:rsidRDefault="00C97A42">
            <w:pPr>
              <w:pStyle w:val="WXW-1"/>
            </w:pPr>
            <w:r>
              <w:rPr>
                <w:rFonts w:hint="eastAsia"/>
              </w:rPr>
              <w:t>符号</w:t>
            </w:r>
          </w:p>
        </w:tc>
        <w:tc>
          <w:tcPr>
            <w:tcW w:w="584" w:type="pct"/>
            <w:shd w:val="clear" w:color="auto" w:fill="auto"/>
            <w:vAlign w:val="center"/>
          </w:tcPr>
          <w:p w:rsidR="004E623A" w:rsidRDefault="00C97A42">
            <w:pPr>
              <w:pStyle w:val="WXW-1"/>
            </w:pPr>
            <w:r>
              <w:rPr>
                <w:rFonts w:hint="eastAsia"/>
              </w:rPr>
              <w:t>单位</w:t>
            </w:r>
          </w:p>
        </w:tc>
        <w:tc>
          <w:tcPr>
            <w:tcW w:w="1293" w:type="pct"/>
            <w:shd w:val="clear" w:color="auto" w:fill="auto"/>
            <w:vAlign w:val="center"/>
          </w:tcPr>
          <w:p w:rsidR="004E623A" w:rsidRDefault="00C97A42">
            <w:pPr>
              <w:pStyle w:val="WXW-1"/>
            </w:pPr>
            <w:r>
              <w:rPr>
                <w:rFonts w:hint="eastAsia"/>
              </w:rPr>
              <w:t>数据</w:t>
            </w:r>
          </w:p>
        </w:tc>
        <w:tc>
          <w:tcPr>
            <w:tcW w:w="941" w:type="pct"/>
            <w:shd w:val="clear" w:color="auto" w:fill="auto"/>
            <w:vAlign w:val="center"/>
          </w:tcPr>
          <w:p w:rsidR="004E623A" w:rsidRDefault="00C97A42">
            <w:pPr>
              <w:pStyle w:val="WXW-1"/>
            </w:pPr>
            <w:r>
              <w:rPr>
                <w:rFonts w:hint="eastAsia"/>
              </w:rPr>
              <w:t>数据</w:t>
            </w:r>
          </w:p>
        </w:tc>
      </w:tr>
      <w:tr w:rsidR="004E623A">
        <w:trPr>
          <w:trHeight w:val="454"/>
          <w:jc w:val="center"/>
        </w:trPr>
        <w:tc>
          <w:tcPr>
            <w:tcW w:w="1479" w:type="pct"/>
            <w:shd w:val="clear" w:color="auto" w:fill="auto"/>
            <w:vAlign w:val="center"/>
          </w:tcPr>
          <w:p w:rsidR="004E623A" w:rsidRDefault="00C97A42">
            <w:pPr>
              <w:pStyle w:val="WXW-1"/>
            </w:pPr>
            <w:r>
              <w:rPr>
                <w:rFonts w:hint="eastAsia"/>
              </w:rPr>
              <w:t>提升机变位质量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导向轮变位质量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电动机变位质量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箕斗质量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箕斗装载质量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首绳和尾绳质量</w:t>
            </w:r>
          </w:p>
        </w:tc>
        <w:tc>
          <w:tcPr>
            <w:tcW w:w="701" w:type="pct"/>
            <w:shd w:val="clear" w:color="auto" w:fill="auto"/>
            <w:vAlign w:val="center"/>
          </w:tcPr>
          <w:p w:rsidR="004E623A" w:rsidRDefault="004E623A">
            <w:pPr>
              <w:pStyle w:val="WXW-1"/>
            </w:pPr>
          </w:p>
        </w:tc>
        <w:tc>
          <w:tcPr>
            <w:tcW w:w="584" w:type="pct"/>
            <w:shd w:val="clear" w:color="auto" w:fill="auto"/>
            <w:vAlign w:val="center"/>
          </w:tcPr>
          <w:p w:rsidR="004E623A" w:rsidRDefault="00C97A42">
            <w:pPr>
              <w:pStyle w:val="WXW-1"/>
            </w:pPr>
            <w:r>
              <w:rPr>
                <w:rFonts w:hint="eastAsia"/>
              </w:rPr>
              <w:t>t</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变位质量总和</w:t>
            </w:r>
          </w:p>
        </w:tc>
        <w:tc>
          <w:tcPr>
            <w:tcW w:w="701" w:type="pct"/>
            <w:shd w:val="clear" w:color="auto" w:fill="auto"/>
            <w:vAlign w:val="center"/>
          </w:tcPr>
          <w:p w:rsidR="004E623A" w:rsidRDefault="00C97A42">
            <w:pPr>
              <w:pStyle w:val="WXW-1"/>
            </w:pPr>
            <w:r>
              <w:t>∑</w:t>
            </w:r>
            <w:r>
              <w:rPr>
                <w:rFonts w:hint="eastAsia"/>
              </w:rPr>
              <w:t>m</w:t>
            </w:r>
            <w:r>
              <w:t>i</w:t>
            </w:r>
          </w:p>
        </w:tc>
        <w:tc>
          <w:tcPr>
            <w:tcW w:w="584" w:type="pct"/>
            <w:shd w:val="clear" w:color="auto" w:fill="auto"/>
            <w:vAlign w:val="center"/>
          </w:tcPr>
          <w:p w:rsidR="004E623A" w:rsidRDefault="00C97A42">
            <w:pPr>
              <w:pStyle w:val="WXW-1"/>
            </w:pPr>
            <w:r>
              <w:rPr>
                <w:rFonts w:hint="eastAsia"/>
              </w:rPr>
              <w:t>t</w:t>
            </w:r>
          </w:p>
        </w:tc>
        <w:tc>
          <w:tcPr>
            <w:tcW w:w="2070" w:type="dxa"/>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启动加速阶段力</w:t>
            </w:r>
          </w:p>
        </w:tc>
        <w:tc>
          <w:tcPr>
            <w:tcW w:w="701" w:type="pct"/>
            <w:shd w:val="clear" w:color="auto" w:fill="auto"/>
            <w:vAlign w:val="center"/>
          </w:tcPr>
          <w:p w:rsidR="004E623A" w:rsidRDefault="00C97A42">
            <w:pPr>
              <w:pStyle w:val="WXW-1"/>
            </w:pPr>
            <w:r>
              <w:rPr>
                <w:rFonts w:hint="eastAsia"/>
              </w:rPr>
              <w:t>F</w:t>
            </w:r>
            <w:r>
              <w:t>1</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匀速爬行阶段力</w:t>
            </w:r>
          </w:p>
        </w:tc>
        <w:tc>
          <w:tcPr>
            <w:tcW w:w="701" w:type="pct"/>
            <w:shd w:val="clear" w:color="auto" w:fill="auto"/>
            <w:vAlign w:val="center"/>
          </w:tcPr>
          <w:p w:rsidR="004E623A" w:rsidRDefault="00C97A42">
            <w:pPr>
              <w:pStyle w:val="WXW-1"/>
            </w:pPr>
            <w:r>
              <w:rPr>
                <w:rFonts w:hint="eastAsia"/>
              </w:rPr>
              <w:t>F</w:t>
            </w:r>
            <w:r>
              <w:t>2</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主加速阶段力</w:t>
            </w:r>
          </w:p>
        </w:tc>
        <w:tc>
          <w:tcPr>
            <w:tcW w:w="701" w:type="pct"/>
            <w:shd w:val="clear" w:color="auto" w:fill="auto"/>
            <w:vAlign w:val="center"/>
          </w:tcPr>
          <w:p w:rsidR="004E623A" w:rsidRDefault="00C97A42">
            <w:pPr>
              <w:pStyle w:val="WXW-1"/>
            </w:pPr>
            <w:r>
              <w:rPr>
                <w:rFonts w:hint="eastAsia"/>
              </w:rPr>
              <w:t>F</w:t>
            </w:r>
            <w:r>
              <w:t>3</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满速匀速运行阶段力</w:t>
            </w:r>
          </w:p>
        </w:tc>
        <w:tc>
          <w:tcPr>
            <w:tcW w:w="701" w:type="pct"/>
            <w:shd w:val="clear" w:color="auto" w:fill="auto"/>
            <w:vAlign w:val="center"/>
          </w:tcPr>
          <w:p w:rsidR="004E623A" w:rsidRDefault="00C97A42">
            <w:pPr>
              <w:pStyle w:val="WXW-1"/>
            </w:pPr>
            <w:r>
              <w:rPr>
                <w:rFonts w:hint="eastAsia"/>
              </w:rPr>
              <w:t>F</w:t>
            </w:r>
            <w:r>
              <w:t>4</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主减速阶段力</w:t>
            </w:r>
          </w:p>
        </w:tc>
        <w:tc>
          <w:tcPr>
            <w:tcW w:w="701" w:type="pct"/>
            <w:shd w:val="clear" w:color="auto" w:fill="auto"/>
            <w:vAlign w:val="center"/>
          </w:tcPr>
          <w:p w:rsidR="004E623A" w:rsidRDefault="00C97A42">
            <w:pPr>
              <w:pStyle w:val="WXW-1"/>
            </w:pPr>
            <w:r>
              <w:rPr>
                <w:rFonts w:hint="eastAsia"/>
              </w:rPr>
              <w:t>F</w:t>
            </w:r>
            <w:r>
              <w:t>5</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匀速爬行阶段力</w:t>
            </w:r>
          </w:p>
        </w:tc>
        <w:tc>
          <w:tcPr>
            <w:tcW w:w="701" w:type="pct"/>
            <w:shd w:val="clear" w:color="auto" w:fill="auto"/>
            <w:vAlign w:val="center"/>
          </w:tcPr>
          <w:p w:rsidR="004E623A" w:rsidRDefault="00C97A42">
            <w:pPr>
              <w:pStyle w:val="WXW-1"/>
            </w:pPr>
            <w:r>
              <w:rPr>
                <w:rFonts w:hint="eastAsia"/>
              </w:rPr>
              <w:t>F</w:t>
            </w:r>
            <w:r>
              <w:t>6</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r w:rsidR="004E623A">
        <w:trPr>
          <w:trHeight w:val="454"/>
          <w:jc w:val="center"/>
        </w:trPr>
        <w:tc>
          <w:tcPr>
            <w:tcW w:w="1479" w:type="pct"/>
            <w:shd w:val="clear" w:color="auto" w:fill="auto"/>
            <w:vAlign w:val="center"/>
          </w:tcPr>
          <w:p w:rsidR="004E623A" w:rsidRDefault="00C97A42">
            <w:pPr>
              <w:pStyle w:val="WXW-1"/>
            </w:pPr>
            <w:r>
              <w:rPr>
                <w:rFonts w:hint="eastAsia"/>
              </w:rPr>
              <w:t>制动减速阶段力</w:t>
            </w:r>
          </w:p>
        </w:tc>
        <w:tc>
          <w:tcPr>
            <w:tcW w:w="701" w:type="pct"/>
            <w:shd w:val="clear" w:color="auto" w:fill="auto"/>
            <w:vAlign w:val="center"/>
          </w:tcPr>
          <w:p w:rsidR="004E623A" w:rsidRDefault="00C97A42">
            <w:pPr>
              <w:pStyle w:val="WXW-1"/>
            </w:pPr>
            <w:r>
              <w:rPr>
                <w:rFonts w:hint="eastAsia"/>
              </w:rPr>
              <w:t>F</w:t>
            </w:r>
            <w:r>
              <w:t>7</w:t>
            </w:r>
          </w:p>
        </w:tc>
        <w:tc>
          <w:tcPr>
            <w:tcW w:w="584" w:type="pct"/>
            <w:shd w:val="clear" w:color="auto" w:fill="auto"/>
            <w:vAlign w:val="center"/>
          </w:tcPr>
          <w:p w:rsidR="004E623A" w:rsidRDefault="00C97A42">
            <w:pPr>
              <w:pStyle w:val="WXW-1"/>
            </w:pPr>
            <w:r>
              <w:rPr>
                <w:rFonts w:hint="eastAsia"/>
              </w:rPr>
              <w:t>k</w:t>
            </w:r>
            <w:r>
              <w:t>N</w:t>
            </w:r>
          </w:p>
        </w:tc>
        <w:tc>
          <w:tcPr>
            <w:tcW w:w="1293" w:type="pct"/>
            <w:shd w:val="clear" w:color="auto" w:fill="auto"/>
            <w:vAlign w:val="center"/>
          </w:tcPr>
          <w:p w:rsidR="004E623A" w:rsidRDefault="004E623A">
            <w:pPr>
              <w:pStyle w:val="WXW-1"/>
            </w:pPr>
          </w:p>
        </w:tc>
        <w:tc>
          <w:tcPr>
            <w:tcW w:w="1507" w:type="dxa"/>
            <w:shd w:val="clear" w:color="auto" w:fill="auto"/>
            <w:vAlign w:val="center"/>
          </w:tcPr>
          <w:p w:rsidR="004E623A" w:rsidRDefault="004E623A">
            <w:pPr>
              <w:pStyle w:val="WXW-1"/>
            </w:pPr>
          </w:p>
        </w:tc>
      </w:tr>
    </w:tbl>
    <w:p w:rsidR="004E623A" w:rsidRDefault="004E623A">
      <w:pPr>
        <w:ind w:firstLine="480"/>
        <w:rPr>
          <w:rFonts w:eastAsia="宋体"/>
        </w:rPr>
      </w:pPr>
    </w:p>
    <w:p w:rsidR="004E623A" w:rsidRDefault="00C97A42">
      <w:pPr>
        <w:ind w:firstLine="480"/>
        <w:rPr>
          <w:rFonts w:eastAsia="宋体"/>
        </w:rPr>
      </w:pPr>
      <w:r>
        <w:rPr>
          <w:rFonts w:eastAsia="宋体" w:hint="eastAsia"/>
        </w:rPr>
        <w:t>电动机功率校核（前期开采</w:t>
      </w:r>
      <w:r w:rsidR="00CE3C02" w:rsidRPr="00CE3C02">
        <w:rPr>
          <w:rFonts w:hint="eastAsia"/>
          <w:color w:val="FF0000"/>
        </w:rPr>
        <w:t>**</w:t>
      </w:r>
      <w:r>
        <w:rPr>
          <w:rFonts w:eastAsia="宋体" w:hint="eastAsia"/>
        </w:rPr>
        <w:t>m</w:t>
      </w:r>
      <w:r>
        <w:rPr>
          <w:rFonts w:eastAsia="宋体" w:hint="eastAsia"/>
        </w:rPr>
        <w:t>以上）：</w:t>
      </w:r>
    </w:p>
    <w:p w:rsidR="004E623A" w:rsidRDefault="00C97A42">
      <w:pPr>
        <w:ind w:firstLineChars="500" w:firstLine="1200"/>
        <w:rPr>
          <w:rFonts w:eastAsia="宋体"/>
        </w:rPr>
      </w:pPr>
      <w:bookmarkStart w:id="66" w:name="_Hlk74502016"/>
      <w:r>
        <w:rPr>
          <w:rFonts w:eastAsia="宋体" w:hint="eastAsia"/>
        </w:rPr>
        <w:lastRenderedPageBreak/>
        <w:t>∑</w:t>
      </w:r>
      <w:r>
        <w:rPr>
          <w:rFonts w:eastAsia="宋体" w:hint="eastAsia"/>
        </w:rPr>
        <w:t>F</w:t>
      </w:r>
      <w:r>
        <w:rPr>
          <w:rFonts w:eastAsia="宋体" w:hint="eastAsia"/>
          <w:vertAlign w:val="superscript"/>
        </w:rPr>
        <w:t>2</w:t>
      </w:r>
      <w:r>
        <w:rPr>
          <w:rFonts w:eastAsia="宋体" w:hint="eastAsia"/>
        </w:rPr>
        <w:t>.t</w:t>
      </w:r>
      <w:bookmarkEnd w:id="66"/>
      <w:r>
        <w:rPr>
          <w:rFonts w:eastAsia="宋体"/>
        </w:rPr>
        <w:t>=</w:t>
      </w:r>
      <w:r w:rsidR="00CE3C02" w:rsidRPr="00CE3C02">
        <w:rPr>
          <w:rFonts w:hint="eastAsia"/>
          <w:color w:val="FF0000"/>
        </w:rPr>
        <w:t>**</w:t>
      </w:r>
      <w:r>
        <w:rPr>
          <w:rFonts w:eastAsia="宋体" w:hint="eastAsia"/>
        </w:rPr>
        <w:t>（</w:t>
      </w:r>
      <w:r>
        <w:rPr>
          <w:rFonts w:eastAsia="宋体"/>
        </w:rPr>
        <w:t>kN</w:t>
      </w:r>
      <w:r>
        <w:rPr>
          <w:rFonts w:eastAsia="宋体"/>
          <w:vertAlign w:val="superscript"/>
        </w:rPr>
        <w:t>2</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等效时间：</w:t>
      </w:r>
      <w:r>
        <w:rPr>
          <w:rFonts w:eastAsia="宋体" w:hint="eastAsia"/>
        </w:rPr>
        <w:t>T</w:t>
      </w:r>
      <w:r>
        <w:rPr>
          <w:rFonts w:eastAsia="宋体"/>
        </w:rPr>
        <w:t>x=T=</w:t>
      </w:r>
      <w:r w:rsidR="00CE3C02" w:rsidRPr="00CE3C02">
        <w:rPr>
          <w:rFonts w:hint="eastAsia"/>
          <w:color w:val="FF0000"/>
        </w:rPr>
        <w:t>**</w:t>
      </w:r>
      <w:r>
        <w:rPr>
          <w:rFonts w:eastAsia="宋体" w:hint="eastAsia"/>
        </w:rPr>
        <w:t>（</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等效力：</w:t>
      </w:r>
      <w:r>
        <w:rPr>
          <w:rFonts w:eastAsia="宋体" w:hint="eastAsia"/>
        </w:rPr>
        <w:t>F</w:t>
      </w:r>
      <w:r>
        <w:rPr>
          <w:rFonts w:eastAsia="宋体"/>
        </w:rPr>
        <w:t>x</w:t>
      </w:r>
      <w:r>
        <w:rPr>
          <w:rFonts w:eastAsia="宋体" w:hint="eastAsia"/>
        </w:rPr>
        <w:t>=</w:t>
      </w:r>
      <w:r>
        <w:rPr>
          <w:rFonts w:eastAsia="宋体"/>
        </w:rPr>
        <w:fldChar w:fldCharType="begin"/>
      </w:r>
      <w:r>
        <w:rPr>
          <w:rFonts w:eastAsia="宋体"/>
        </w:rPr>
        <w:instrText xml:space="preserve"> QUOTE </w:instrText>
      </w:r>
      <w:r>
        <w:rPr>
          <w:rFonts w:eastAsia="宋体"/>
          <w:position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4568&quot;/&gt;&lt;wsp:rsid wsp:val=&quot;00495F9E&quot;/&gt;&lt;wsp:rsid wsp:val=&quot;004961CA&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644EF&quot;/&gt;&lt;wsp:rsid wsp:val=&quot;006670DA&quot;/&gt;&lt;wsp:rsid wsp:val=&quot;00671215&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35B47&quot;/&gt;&lt;wsp:rsid wsp:val=&quot;00841F6D&quot;/&gt;&lt;wsp:rsid wsp:val=&quot;00845741&quot;/&gt;&lt;wsp:rsid wsp:val=&quot;00850892&quot;/&gt;&lt;wsp:rsid wsp:val=&quot;00861681&quot;/&gt;&lt;wsp:rsid wsp:val=&quot;00872044&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359F8&quot;/&gt;&lt;wsp:rsid wsp:val=&quot;00A35B8E&quot;/&gt;&lt;wsp:rsid wsp:val=&quot;00A47BAE&quot;/&gt;&lt;wsp:rsid wsp:val=&quot;00A50A11&quot;/&gt;&lt;wsp:rsid wsp:val=&quot;00A535FC&quot;/&gt;&lt;wsp:rsid wsp:val=&quot;00A60E2B&quot;/&gt;&lt;wsp:rsid wsp:val=&quot;00A62963&quot;/&gt;&lt;wsp:rsid wsp:val=&quot;00A95314&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B5150&quot;/&gt;&lt;wsp:rsid wsp:val=&quot;00FC3D7B&quot;/&gt;&lt;wsp:rsid wsp:val=&quot;00FE16C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4961CA&quot; wsp:rsidP=&quot;004961CA&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instrText xml:space="preserve"> </w:instrText>
      </w:r>
      <w:r>
        <w:rPr>
          <w:rFonts w:eastAsia="宋体"/>
        </w:rPr>
        <w:fldChar w:fldCharType="separate"/>
      </w:r>
      <w:r>
        <w:rPr>
          <w:rFonts w:eastAsia="宋体"/>
          <w:position w:val="-22"/>
        </w:rPr>
        <w:pict>
          <v:shape id="_x0000_i1026"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4568&quot;/&gt;&lt;wsp:rsid wsp:val=&quot;00495F9E&quot;/&gt;&lt;wsp:rsid wsp:val=&quot;004961CA&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644EF&quot;/&gt;&lt;wsp:rsid wsp:val=&quot;006670DA&quot;/&gt;&lt;wsp:rsid wsp:val=&quot;00671215&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35B47&quot;/&gt;&lt;wsp:rsid wsp:val=&quot;00841F6D&quot;/&gt;&lt;wsp:rsid wsp:val=&quot;00845741&quot;/&gt;&lt;wsp:rsid wsp:val=&quot;00850892&quot;/&gt;&lt;wsp:rsid wsp:val=&quot;00861681&quot;/&gt;&lt;wsp:rsid wsp:val=&quot;00872044&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359F8&quot;/&gt;&lt;wsp:rsid wsp:val=&quot;00A35B8E&quot;/&gt;&lt;wsp:rsid wsp:val=&quot;00A47BAE&quot;/&gt;&lt;wsp:rsid wsp:val=&quot;00A50A11&quot;/&gt;&lt;wsp:rsid wsp:val=&quot;00A535FC&quot;/&gt;&lt;wsp:rsid wsp:val=&quot;00A60E2B&quot;/&gt;&lt;wsp:rsid wsp:val=&quot;00A62963&quot;/&gt;&lt;wsp:rsid wsp:val=&quot;00A95314&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B5150&quot;/&gt;&lt;wsp:rsid wsp:val=&quot;00FC3D7B&quot;/&gt;&lt;wsp:rsid wsp:val=&quot;00FE16C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4961CA&quot; wsp:rsidP=&quot;004961CA&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fldChar w:fldCharType="end"/>
      </w:r>
      <w:r>
        <w:rPr>
          <w:rFonts w:eastAsia="宋体" w:hint="eastAsia"/>
        </w:rPr>
        <w:t>=</w:t>
      </w:r>
      <w:r>
        <w:rPr>
          <w:rFonts w:eastAsia="宋体"/>
        </w:rPr>
        <w:t>4</w:t>
      </w:r>
      <w:r>
        <w:rPr>
          <w:rFonts w:eastAsia="宋体" w:hint="eastAsia"/>
        </w:rPr>
        <w:t>07</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rPr>
        <w:t xml:space="preserve">      </w:t>
      </w:r>
      <w:r>
        <w:rPr>
          <w:rFonts w:eastAsia="宋体" w:hint="eastAsia"/>
        </w:rPr>
        <w:t>等效功率：</w:t>
      </w:r>
      <w:r>
        <w:rPr>
          <w:rFonts w:eastAsia="宋体" w:hint="eastAsia"/>
        </w:rPr>
        <w:t>N</w:t>
      </w:r>
      <w:r>
        <w:rPr>
          <w:rFonts w:eastAsia="宋体"/>
        </w:rPr>
        <w:t>x=</w:t>
      </w:r>
      <w:r w:rsidR="00CE3C02" w:rsidRPr="00CE3C02">
        <w:rPr>
          <w:rFonts w:hint="eastAsia"/>
          <w:color w:val="FF0000"/>
        </w:rPr>
        <w:t>**</w:t>
      </w:r>
      <w:r>
        <w:rPr>
          <w:rFonts w:eastAsia="宋体" w:hint="eastAsia"/>
        </w:rPr>
        <w:t>×</w:t>
      </w:r>
      <w:r w:rsidR="00CE3C02" w:rsidRPr="00CE3C02">
        <w:rPr>
          <w:rFonts w:hint="eastAsia"/>
          <w:color w:val="FF0000"/>
        </w:rPr>
        <w:t>**</w:t>
      </w:r>
      <w:r>
        <w:rPr>
          <w:rFonts w:eastAsia="宋体"/>
        </w:rPr>
        <w:t>=</w:t>
      </w:r>
      <w:bookmarkStart w:id="67" w:name="_Hlk74502926"/>
      <w:r w:rsidR="00CE3C02" w:rsidRPr="00CE3C02">
        <w:rPr>
          <w:rFonts w:hint="eastAsia"/>
          <w:color w:val="FF0000"/>
        </w:rPr>
        <w:t>**</w:t>
      </w:r>
      <w:r>
        <w:rPr>
          <w:rFonts w:eastAsia="宋体"/>
        </w:rPr>
        <w:t>kW&lt;</w:t>
      </w:r>
      <w:bookmarkEnd w:id="67"/>
      <w:r>
        <w:rPr>
          <w:rFonts w:eastAsia="宋体" w:hint="eastAsia"/>
        </w:rPr>
        <w:t>58</w:t>
      </w:r>
      <w:r>
        <w:rPr>
          <w:rFonts w:eastAsia="宋体"/>
        </w:rPr>
        <w:t>00kW</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电机额定出力：</w:t>
      </w:r>
      <w:r>
        <w:rPr>
          <w:rFonts w:eastAsia="宋体" w:hint="eastAsia"/>
        </w:rPr>
        <w:t>Fe=</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最大圆周力：</w:t>
      </w:r>
      <w:bookmarkStart w:id="68" w:name="_Hlk74502677"/>
      <w:r>
        <w:rPr>
          <w:rFonts w:eastAsia="宋体" w:hint="eastAsia"/>
        </w:rPr>
        <w:t>F</w:t>
      </w:r>
      <w:r>
        <w:rPr>
          <w:rFonts w:eastAsia="宋体"/>
        </w:rPr>
        <w:t>max</w:t>
      </w:r>
      <w:bookmarkEnd w:id="68"/>
      <w:r>
        <w:rPr>
          <w:rFonts w:eastAsia="宋体"/>
        </w:rPr>
        <w:t>=</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电机过载系数：</w:t>
      </w:r>
      <w:r>
        <w:rPr>
          <w:rFonts w:eastAsia="宋体"/>
        </w:rPr>
        <w:t xml:space="preserve"> </w:t>
      </w:r>
      <w:r>
        <w:rPr>
          <w:rFonts w:eastAsia="宋体" w:hint="eastAsia"/>
        </w:rPr>
        <w:t>F</w:t>
      </w:r>
      <w:r>
        <w:rPr>
          <w:rFonts w:eastAsia="宋体"/>
        </w:rPr>
        <w:t>max/Fe=</w:t>
      </w:r>
      <w:r w:rsidR="00CE3C02" w:rsidRPr="00CE3C02">
        <w:rPr>
          <w:rFonts w:hint="eastAsia"/>
          <w:color w:val="FF0000"/>
        </w:rPr>
        <w:t>**</w:t>
      </w:r>
      <w:r>
        <w:rPr>
          <w:rFonts w:eastAsia="宋体"/>
        </w:rPr>
        <w:t>&lt;1.7</w:t>
      </w:r>
      <w:r>
        <w:rPr>
          <w:rFonts w:eastAsia="宋体" w:hint="eastAsia"/>
        </w:rPr>
        <w:t>，验算通过。</w:t>
      </w:r>
    </w:p>
    <w:p w:rsidR="004E623A" w:rsidRDefault="00C97A42">
      <w:pPr>
        <w:ind w:firstLine="480"/>
        <w:rPr>
          <w:rFonts w:eastAsia="宋体"/>
        </w:rPr>
      </w:pPr>
      <w:r>
        <w:rPr>
          <w:rFonts w:eastAsia="宋体" w:hint="eastAsia"/>
        </w:rPr>
        <w:t>电动机功率校核（后期开采</w:t>
      </w:r>
      <w:r w:rsidR="00CE3C02" w:rsidRPr="00CE3C02">
        <w:rPr>
          <w:rFonts w:hint="eastAsia"/>
          <w:color w:val="FF0000"/>
        </w:rPr>
        <w:t>**</w:t>
      </w:r>
      <w:r>
        <w:rPr>
          <w:rFonts w:eastAsia="宋体" w:hint="eastAsia"/>
        </w:rPr>
        <w:t>m</w:t>
      </w:r>
      <w:r>
        <w:rPr>
          <w:rFonts w:eastAsia="宋体" w:hint="eastAsia"/>
        </w:rPr>
        <w:t>以下）：</w:t>
      </w:r>
    </w:p>
    <w:p w:rsidR="004E623A" w:rsidRDefault="00C97A42">
      <w:pPr>
        <w:ind w:firstLineChars="500" w:firstLine="1200"/>
        <w:rPr>
          <w:rFonts w:eastAsia="宋体"/>
        </w:rPr>
      </w:pPr>
      <w:r>
        <w:rPr>
          <w:rFonts w:eastAsia="宋体" w:hint="eastAsia"/>
        </w:rPr>
        <w:t>∑</w:t>
      </w:r>
      <w:r>
        <w:rPr>
          <w:rFonts w:eastAsia="宋体" w:hint="eastAsia"/>
        </w:rPr>
        <w:t>F</w:t>
      </w:r>
      <w:r>
        <w:rPr>
          <w:rFonts w:eastAsia="宋体" w:hint="eastAsia"/>
          <w:vertAlign w:val="superscript"/>
        </w:rPr>
        <w:t>2</w:t>
      </w:r>
      <w:r>
        <w:rPr>
          <w:rFonts w:eastAsia="宋体" w:hint="eastAsia"/>
        </w:rPr>
        <w:t>.t</w:t>
      </w:r>
      <w:r>
        <w:rPr>
          <w:rFonts w:eastAsia="宋体"/>
        </w:rPr>
        <w:t>=</w:t>
      </w:r>
      <w:r w:rsidR="00CE3C02" w:rsidRPr="00CE3C02">
        <w:rPr>
          <w:rFonts w:hint="eastAsia"/>
          <w:color w:val="FF0000"/>
        </w:rPr>
        <w:t>**</w:t>
      </w:r>
      <w:r>
        <w:rPr>
          <w:rFonts w:eastAsia="宋体" w:hint="eastAsia"/>
        </w:rPr>
        <w:t>（</w:t>
      </w:r>
      <w:r>
        <w:rPr>
          <w:rFonts w:eastAsia="宋体"/>
        </w:rPr>
        <w:t>kN</w:t>
      </w:r>
      <w:r>
        <w:rPr>
          <w:rFonts w:eastAsia="宋体"/>
          <w:vertAlign w:val="superscript"/>
        </w:rPr>
        <w:t>2</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等效时间：</w:t>
      </w:r>
      <w:r>
        <w:rPr>
          <w:rFonts w:eastAsia="宋体" w:hint="eastAsia"/>
        </w:rPr>
        <w:t>T</w:t>
      </w:r>
      <w:r>
        <w:rPr>
          <w:rFonts w:eastAsia="宋体"/>
        </w:rPr>
        <w:t>x=T=</w:t>
      </w:r>
      <w:r w:rsidR="00CE3C02" w:rsidRPr="00CE3C02">
        <w:rPr>
          <w:rFonts w:hint="eastAsia"/>
          <w:color w:val="FF0000"/>
        </w:rPr>
        <w:t>**</w:t>
      </w:r>
      <w:r>
        <w:rPr>
          <w:rFonts w:eastAsia="宋体" w:hint="eastAsia"/>
        </w:rPr>
        <w:t>（</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等效力：</w:t>
      </w:r>
      <w:r>
        <w:rPr>
          <w:rFonts w:eastAsia="宋体" w:hint="eastAsia"/>
        </w:rPr>
        <w:t>F</w:t>
      </w:r>
      <w:r>
        <w:rPr>
          <w:rFonts w:eastAsia="宋体"/>
        </w:rPr>
        <w:t>x</w:t>
      </w:r>
      <w:r>
        <w:rPr>
          <w:rFonts w:eastAsia="宋体" w:hint="eastAsia"/>
        </w:rPr>
        <w:t>=</w:t>
      </w:r>
      <w:r>
        <w:rPr>
          <w:rFonts w:eastAsia="宋体"/>
        </w:rPr>
        <w:fldChar w:fldCharType="begin"/>
      </w:r>
      <w:r>
        <w:rPr>
          <w:rFonts w:eastAsia="宋体"/>
        </w:rPr>
        <w:instrText xml:space="preserve"> QUOTE </w:instrText>
      </w:r>
      <w:r>
        <w:rPr>
          <w:rFonts w:eastAsia="宋体"/>
          <w:position w:val="-22"/>
        </w:rPr>
        <w:pict>
          <v:shape id="_x0000_i1027"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4568&quot;/&gt;&lt;wsp:rsid wsp:val=&quot;00495F9E&quot;/&gt;&lt;wsp:rsid wsp:val=&quot;004961CA&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644EF&quot;/&gt;&lt;wsp:rsid wsp:val=&quot;006670DA&quot;/&gt;&lt;wsp:rsid wsp:val=&quot;00671215&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35B47&quot;/&gt;&lt;wsp:rsid wsp:val=&quot;00841F6D&quot;/&gt;&lt;wsp:rsid wsp:val=&quot;00845741&quot;/&gt;&lt;wsp:rsid wsp:val=&quot;00850892&quot;/&gt;&lt;wsp:rsid wsp:val=&quot;00861681&quot;/&gt;&lt;wsp:rsid wsp:val=&quot;00872044&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359F8&quot;/&gt;&lt;wsp:rsid wsp:val=&quot;00A35B8E&quot;/&gt;&lt;wsp:rsid wsp:val=&quot;00A47BAE&quot;/&gt;&lt;wsp:rsid wsp:val=&quot;00A50A11&quot;/&gt;&lt;wsp:rsid wsp:val=&quot;00A535FC&quot;/&gt;&lt;wsp:rsid wsp:val=&quot;00A60E2B&quot;/&gt;&lt;wsp:rsid wsp:val=&quot;00A62963&quot;/&gt;&lt;wsp:rsid wsp:val=&quot;00A95314&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B5150&quot;/&gt;&lt;wsp:rsid wsp:val=&quot;00FC3D7B&quot;/&gt;&lt;wsp:rsid wsp:val=&quot;00FE16C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4961CA&quot; wsp:rsidP=&quot;004961CA&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instrText xml:space="preserve"> </w:instrText>
      </w:r>
      <w:r>
        <w:rPr>
          <w:rFonts w:eastAsia="宋体"/>
        </w:rPr>
        <w:fldChar w:fldCharType="separate"/>
      </w:r>
      <w:r>
        <w:rPr>
          <w:rFonts w:eastAsia="宋体"/>
          <w:position w:val="-22"/>
        </w:rPr>
        <w:pict>
          <v:shape id="_x0000_i1028"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4568&quot;/&gt;&lt;wsp:rsid wsp:val=&quot;00495F9E&quot;/&gt;&lt;wsp:rsid wsp:val=&quot;004961CA&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644EF&quot;/&gt;&lt;wsp:rsid wsp:val=&quot;006670DA&quot;/&gt;&lt;wsp:rsid wsp:val=&quot;00671215&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35B47&quot;/&gt;&lt;wsp:rsid wsp:val=&quot;00841F6D&quot;/&gt;&lt;wsp:rsid wsp:val=&quot;00845741&quot;/&gt;&lt;wsp:rsid wsp:val=&quot;00850892&quot;/&gt;&lt;wsp:rsid wsp:val=&quot;00861681&quot;/&gt;&lt;wsp:rsid wsp:val=&quot;00872044&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359F8&quot;/&gt;&lt;wsp:rsid wsp:val=&quot;00A35B8E&quot;/&gt;&lt;wsp:rsid wsp:val=&quot;00A47BAE&quot;/&gt;&lt;wsp:rsid wsp:val=&quot;00A50A11&quot;/&gt;&lt;wsp:rsid wsp:val=&quot;00A535FC&quot;/&gt;&lt;wsp:rsid wsp:val=&quot;00A60E2B&quot;/&gt;&lt;wsp:rsid wsp:val=&quot;00A62963&quot;/&gt;&lt;wsp:rsid wsp:val=&quot;00A95314&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B5150&quot;/&gt;&lt;wsp:rsid wsp:val=&quot;00FC3D7B&quot;/&gt;&lt;wsp:rsid wsp:val=&quot;00FE16C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4961CA&quot; wsp:rsidP=&quot;004961CA&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fldChar w:fldCharType="end"/>
      </w:r>
      <w:r>
        <w:rPr>
          <w:rFonts w:eastAsia="宋体" w:hint="eastAsia"/>
        </w:rPr>
        <w:t>=</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rPr>
        <w:t xml:space="preserve">      </w:t>
      </w:r>
      <w:r>
        <w:rPr>
          <w:rFonts w:eastAsia="宋体" w:hint="eastAsia"/>
        </w:rPr>
        <w:t>等效功率：</w:t>
      </w:r>
      <w:r>
        <w:rPr>
          <w:rFonts w:eastAsia="宋体" w:hint="eastAsia"/>
        </w:rPr>
        <w:t>N</w:t>
      </w:r>
      <w:r>
        <w:rPr>
          <w:rFonts w:eastAsia="宋体"/>
        </w:rPr>
        <w:t>x=</w:t>
      </w:r>
      <w:r w:rsidR="00CE3C02" w:rsidRPr="00CE3C02">
        <w:rPr>
          <w:rFonts w:hint="eastAsia"/>
          <w:color w:val="FF0000"/>
        </w:rPr>
        <w:t>**</w:t>
      </w:r>
      <w:r>
        <w:rPr>
          <w:rFonts w:eastAsia="宋体" w:hint="eastAsia"/>
        </w:rPr>
        <w:t>×</w:t>
      </w:r>
      <w:r w:rsidR="00CE3C02" w:rsidRPr="00CE3C02">
        <w:rPr>
          <w:rFonts w:hint="eastAsia"/>
          <w:color w:val="FF0000"/>
        </w:rPr>
        <w:t>**</w:t>
      </w:r>
      <w:r>
        <w:rPr>
          <w:rFonts w:eastAsia="宋体"/>
        </w:rPr>
        <w:t>=</w:t>
      </w:r>
      <w:r w:rsidR="00CE3C02" w:rsidRPr="00CE3C02">
        <w:rPr>
          <w:rFonts w:hint="eastAsia"/>
          <w:color w:val="FF0000"/>
        </w:rPr>
        <w:t>**</w:t>
      </w:r>
      <w:r>
        <w:rPr>
          <w:rFonts w:eastAsia="宋体"/>
        </w:rPr>
        <w:t>kW&lt;</w:t>
      </w:r>
      <w:r>
        <w:rPr>
          <w:rFonts w:eastAsia="宋体" w:hint="eastAsia"/>
        </w:rPr>
        <w:t>58</w:t>
      </w:r>
      <w:r>
        <w:rPr>
          <w:rFonts w:eastAsia="宋体"/>
        </w:rPr>
        <w:t>00kW</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电机额定出力：</w:t>
      </w:r>
      <w:r>
        <w:rPr>
          <w:rFonts w:eastAsia="宋体" w:hint="eastAsia"/>
        </w:rPr>
        <w:t>Fe=</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最大圆周力：</w:t>
      </w:r>
      <w:r>
        <w:rPr>
          <w:rFonts w:eastAsia="宋体" w:hint="eastAsia"/>
        </w:rPr>
        <w:t>F</w:t>
      </w:r>
      <w:r>
        <w:rPr>
          <w:rFonts w:eastAsia="宋体"/>
        </w:rPr>
        <w:t>max=</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电机过载系数：</w:t>
      </w:r>
      <w:r>
        <w:rPr>
          <w:rFonts w:eastAsia="宋体"/>
        </w:rPr>
        <w:t xml:space="preserve"> </w:t>
      </w:r>
      <w:r>
        <w:rPr>
          <w:rFonts w:eastAsia="宋体" w:hint="eastAsia"/>
        </w:rPr>
        <w:t>F</w:t>
      </w:r>
      <w:r>
        <w:rPr>
          <w:rFonts w:eastAsia="宋体"/>
        </w:rPr>
        <w:t>max/Fe=</w:t>
      </w:r>
      <w:r w:rsidR="00CE3C02" w:rsidRPr="00CE3C02">
        <w:rPr>
          <w:rFonts w:hint="eastAsia"/>
          <w:color w:val="FF0000"/>
        </w:rPr>
        <w:t>**</w:t>
      </w:r>
      <w:r>
        <w:rPr>
          <w:rFonts w:eastAsia="宋体"/>
        </w:rPr>
        <w:t>&lt;1.7</w:t>
      </w:r>
      <w:r>
        <w:rPr>
          <w:rFonts w:eastAsia="宋体" w:hint="eastAsia"/>
        </w:rPr>
        <w:t>，验算通过</w:t>
      </w:r>
    </w:p>
    <w:p w:rsidR="004E623A" w:rsidRDefault="00C97A42">
      <w:pPr>
        <w:ind w:firstLine="480"/>
        <w:jc w:val="center"/>
        <w:rPr>
          <w:rFonts w:eastAsia="宋体"/>
        </w:rPr>
      </w:pPr>
      <w:r>
        <w:rPr>
          <w:rFonts w:eastAsia="宋体" w:hint="eastAsia"/>
          <w:noProof/>
        </w:rPr>
        <w:drawing>
          <wp:inline distT="0" distB="0" distL="114300" distR="114300" wp14:anchorId="45EC2A8B" wp14:editId="1028F80E">
            <wp:extent cx="4679950" cy="2212340"/>
            <wp:effectExtent l="19050" t="19050" r="25400" b="16510"/>
            <wp:docPr id="1990350426" name="图片 1990350426" descr="169364905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0426" name="图片 1990350426" descr="1693649057815"/>
                    <pic:cNvPicPr>
                      <a:picLocks noChangeAspect="1"/>
                    </pic:cNvPicPr>
                  </pic:nvPicPr>
                  <pic:blipFill>
                    <a:blip r:embed="rId23"/>
                    <a:stretch>
                      <a:fillRect/>
                    </a:stretch>
                  </pic:blipFill>
                  <pic:spPr>
                    <a:xfrm>
                      <a:off x="0" y="0"/>
                      <a:ext cx="4680000" cy="2212953"/>
                    </a:xfrm>
                    <a:prstGeom prst="rect">
                      <a:avLst/>
                    </a:prstGeom>
                    <a:ln>
                      <a:solidFill>
                        <a:schemeClr val="tx1"/>
                      </a:solidFill>
                    </a:ln>
                  </pic:spPr>
                </pic:pic>
              </a:graphicData>
            </a:graphic>
          </wp:inline>
        </w:drawing>
      </w:r>
    </w:p>
    <w:p w:rsidR="004E623A" w:rsidRDefault="00C97A42">
      <w:pPr>
        <w:pStyle w:val="WXW-3"/>
        <w:ind w:firstLine="482"/>
      </w:pPr>
      <w:bookmarkStart w:id="69" w:name="_Hlk93938133"/>
      <w:r>
        <w:t>图</w:t>
      </w:r>
      <w:r>
        <w:rPr>
          <w:rFonts w:hint="eastAsia"/>
        </w:rPr>
        <w:t>5</w:t>
      </w:r>
      <w:r>
        <w:t>-</w:t>
      </w:r>
      <w:r>
        <w:rPr>
          <w:rFonts w:hint="eastAsia"/>
        </w:rPr>
        <w:t>*</w:t>
      </w:r>
      <w:r>
        <w:t xml:space="preserve"> </w:t>
      </w:r>
      <w:r>
        <w:t>主井提升速度图</w:t>
      </w:r>
      <w:r>
        <w:rPr>
          <w:rFonts w:hint="eastAsia"/>
        </w:rPr>
        <w:t>（后期）</w:t>
      </w:r>
    </w:p>
    <w:p w:rsidR="004E623A" w:rsidRDefault="004E623A">
      <w:pPr>
        <w:ind w:firstLine="480"/>
      </w:pPr>
    </w:p>
    <w:bookmarkEnd w:id="69"/>
    <w:p w:rsidR="004E623A" w:rsidRDefault="00C97A42">
      <w:pPr>
        <w:ind w:firstLine="480"/>
        <w:jc w:val="center"/>
        <w:rPr>
          <w:rFonts w:eastAsia="宋体"/>
        </w:rPr>
      </w:pPr>
      <w:r>
        <w:rPr>
          <w:rFonts w:eastAsia="宋体" w:hint="eastAsia"/>
          <w:noProof/>
        </w:rPr>
        <w:lastRenderedPageBreak/>
        <w:drawing>
          <wp:inline distT="0" distB="0" distL="114300" distR="114300" wp14:anchorId="0EC0F799" wp14:editId="1BE75923">
            <wp:extent cx="4679950" cy="1701800"/>
            <wp:effectExtent l="19050" t="19050" r="25400" b="12700"/>
            <wp:docPr id="103" name="图片 103" descr="169268716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92687169816"/>
                    <pic:cNvPicPr>
                      <a:picLocks noChangeAspect="1"/>
                    </pic:cNvPicPr>
                  </pic:nvPicPr>
                  <pic:blipFill>
                    <a:blip r:embed="rId24"/>
                    <a:stretch>
                      <a:fillRect/>
                    </a:stretch>
                  </pic:blipFill>
                  <pic:spPr>
                    <a:xfrm>
                      <a:off x="0" y="0"/>
                      <a:ext cx="4680000" cy="1702152"/>
                    </a:xfrm>
                    <a:prstGeom prst="rect">
                      <a:avLst/>
                    </a:prstGeom>
                    <a:ln>
                      <a:solidFill>
                        <a:schemeClr val="tx1"/>
                      </a:solidFill>
                    </a:ln>
                  </pic:spPr>
                </pic:pic>
              </a:graphicData>
            </a:graphic>
          </wp:inline>
        </w:drawing>
      </w:r>
    </w:p>
    <w:p w:rsidR="004E623A" w:rsidRDefault="00C97A42">
      <w:pPr>
        <w:pStyle w:val="WXW-3"/>
        <w:ind w:firstLine="482"/>
      </w:pPr>
      <w:r>
        <w:t>图</w:t>
      </w:r>
      <w:r>
        <w:rPr>
          <w:rFonts w:hint="eastAsia"/>
        </w:rPr>
        <w:t>5</w:t>
      </w:r>
      <w:r>
        <w:t>-</w:t>
      </w:r>
      <w:r>
        <w:rPr>
          <w:rFonts w:hint="eastAsia"/>
        </w:rPr>
        <w:t>*</w:t>
      </w:r>
      <w:r>
        <w:t xml:space="preserve"> </w:t>
      </w:r>
      <w:r>
        <w:t>主井提升力图</w:t>
      </w:r>
      <w:r>
        <w:rPr>
          <w:rFonts w:hint="eastAsia"/>
        </w:rPr>
        <w:t>（后期）</w:t>
      </w:r>
    </w:p>
    <w:p w:rsidR="004E623A" w:rsidRDefault="00C97A42">
      <w:pPr>
        <w:ind w:firstLine="480"/>
      </w:pPr>
      <w:r>
        <w:rPr>
          <w:rFonts w:hint="eastAsia"/>
        </w:rPr>
        <w:t>（</w:t>
      </w:r>
      <w:r>
        <w:rPr>
          <w:rFonts w:hint="eastAsia"/>
        </w:rPr>
        <w:t>2</w:t>
      </w:r>
      <w:r>
        <w:rPr>
          <w:rFonts w:hint="eastAsia"/>
        </w:rPr>
        <w:t>）井筒配置</w:t>
      </w:r>
    </w:p>
    <w:p w:rsidR="004E623A" w:rsidRDefault="00C97A42">
      <w:pPr>
        <w:ind w:firstLine="480"/>
      </w:pPr>
      <w:r>
        <w:rPr>
          <w:rFonts w:hint="eastAsia"/>
        </w:rPr>
        <w:t>主井采用Ф</w:t>
      </w:r>
      <w:r w:rsidR="00CE3C02" w:rsidRPr="00CE3C02">
        <w:rPr>
          <w:rFonts w:hint="eastAsia"/>
          <w:color w:val="FF0000"/>
        </w:rPr>
        <w:t>**</w:t>
      </w:r>
      <w:r>
        <w:rPr>
          <w:rFonts w:hint="eastAsia"/>
        </w:rPr>
        <w:t>m</w:t>
      </w:r>
      <w:r>
        <w:rPr>
          <w:rFonts w:hint="eastAsia"/>
        </w:rPr>
        <w:t>的圆形井筒，罐道为直径Ф</w:t>
      </w:r>
      <w:r w:rsidR="00CE3C02" w:rsidRPr="00CE3C02">
        <w:rPr>
          <w:rFonts w:hint="eastAsia"/>
          <w:color w:val="FF0000"/>
        </w:rPr>
        <w:t>**</w:t>
      </w:r>
      <w:r>
        <w:rPr>
          <w:rFonts w:hint="eastAsia"/>
        </w:rPr>
        <w:t>mm</w:t>
      </w:r>
      <w:r>
        <w:rPr>
          <w:rFonts w:hint="eastAsia"/>
        </w:rPr>
        <w:t>的</w:t>
      </w:r>
      <w:r w:rsidR="00CE3C02" w:rsidRPr="00CE3C02">
        <w:rPr>
          <w:rFonts w:hint="eastAsia"/>
          <w:color w:val="FF0000"/>
        </w:rPr>
        <w:t>**</w:t>
      </w:r>
      <w:r>
        <w:rPr>
          <w:rFonts w:hint="eastAsia"/>
        </w:rPr>
        <w:t>罐道，钢丝绳罐道的刚性系数为</w:t>
      </w:r>
      <w:r w:rsidR="00CE3C02" w:rsidRPr="00CE3C02">
        <w:rPr>
          <w:rFonts w:hint="eastAsia"/>
          <w:color w:val="FF0000"/>
        </w:rPr>
        <w:t>**</w:t>
      </w:r>
      <w:r>
        <w:rPr>
          <w:rFonts w:hint="eastAsia"/>
        </w:rPr>
        <w:t>N/m</w:t>
      </w:r>
      <w:r>
        <w:rPr>
          <w:rFonts w:hint="eastAsia"/>
        </w:rPr>
        <w:t>左右，不设防撞钢丝绳；提升容器（箕斗）之间的最小间隙为</w:t>
      </w:r>
      <w:r w:rsidR="00CE3C02" w:rsidRPr="00CE3C02">
        <w:rPr>
          <w:rFonts w:hint="eastAsia"/>
          <w:color w:val="FF0000"/>
        </w:rPr>
        <w:t>**</w:t>
      </w:r>
      <w:r>
        <w:rPr>
          <w:rFonts w:hint="eastAsia"/>
        </w:rPr>
        <w:t>mm</w:t>
      </w:r>
      <w:r>
        <w:rPr>
          <w:rFonts w:hint="eastAsia"/>
        </w:rPr>
        <w:t>，箕斗与井壁之间的最小间隙为</w:t>
      </w:r>
      <w:r w:rsidR="00CE3C02" w:rsidRPr="00CE3C02">
        <w:rPr>
          <w:rFonts w:hint="eastAsia"/>
          <w:color w:val="FF0000"/>
        </w:rPr>
        <w:t>**</w:t>
      </w:r>
      <w:r>
        <w:rPr>
          <w:rFonts w:hint="eastAsia"/>
        </w:rPr>
        <w:t>mm</w:t>
      </w:r>
      <w:r>
        <w:rPr>
          <w:rFonts w:hint="eastAsia"/>
        </w:rPr>
        <w:t>，均满足《金属非金属矿山安全规程》（</w:t>
      </w:r>
      <w:r>
        <w:rPr>
          <w:rFonts w:hint="eastAsia"/>
        </w:rPr>
        <w:t>GB16423-2020</w:t>
      </w:r>
      <w:r>
        <w:rPr>
          <w:rFonts w:hint="eastAsia"/>
        </w:rPr>
        <w:t>）的规定。</w:t>
      </w:r>
    </w:p>
    <w:p w:rsidR="004E623A" w:rsidRDefault="00C97A42">
      <w:pPr>
        <w:ind w:firstLine="480"/>
      </w:pPr>
      <w:r>
        <w:rPr>
          <w:rFonts w:hint="eastAsia"/>
        </w:rPr>
        <w:t>（</w:t>
      </w:r>
      <w:r>
        <w:rPr>
          <w:rFonts w:hint="eastAsia"/>
        </w:rPr>
        <w:t>3</w:t>
      </w:r>
      <w:r>
        <w:rPr>
          <w:rFonts w:hint="eastAsia"/>
        </w:rPr>
        <w:t>）专用安全设施</w:t>
      </w:r>
    </w:p>
    <w:p w:rsidR="004E623A" w:rsidRDefault="00C97A42">
      <w:pPr>
        <w:ind w:firstLine="480"/>
      </w:pPr>
      <w:r>
        <w:rPr>
          <w:rFonts w:hint="eastAsia"/>
        </w:rPr>
        <w:t>主井提升专用安全设施见表</w:t>
      </w:r>
      <w:bookmarkStart w:id="70" w:name="_Hlk107302961"/>
      <w:r>
        <w:rPr>
          <w:rFonts w:hint="eastAsia"/>
          <w:color w:val="FF0000"/>
        </w:rPr>
        <w:t>5</w:t>
      </w:r>
      <w:r>
        <w:rPr>
          <w:color w:val="FF0000"/>
        </w:rPr>
        <w:t>-</w:t>
      </w:r>
      <w:bookmarkEnd w:id="70"/>
      <w:r>
        <w:rPr>
          <w:rFonts w:hint="eastAsia"/>
          <w:color w:val="FF0000"/>
        </w:rPr>
        <w:t>*</w:t>
      </w:r>
      <w:r>
        <w:rPr>
          <w:rFonts w:hint="eastAsia"/>
        </w:rPr>
        <w:t>。</w:t>
      </w:r>
    </w:p>
    <w:p w:rsidR="004E623A" w:rsidRDefault="00C97A42">
      <w:pPr>
        <w:pStyle w:val="WXW-"/>
        <w:rPr>
          <w:bCs/>
          <w:sz w:val="21"/>
        </w:rPr>
      </w:pPr>
      <w:r>
        <w:rPr>
          <w:rFonts w:hint="eastAsia"/>
        </w:rPr>
        <w:t>表</w:t>
      </w:r>
      <w:r>
        <w:rPr>
          <w:rFonts w:hint="eastAsia"/>
          <w:color w:val="FF0000"/>
        </w:rPr>
        <w:t>5-*</w:t>
      </w:r>
      <w:r>
        <w:rPr>
          <w:rFonts w:hint="eastAsia"/>
        </w:rPr>
        <w:t xml:space="preserve"> </w:t>
      </w:r>
      <w:r>
        <w:rPr>
          <w:rFonts w:hint="eastAsia"/>
        </w:rPr>
        <w:t>主井提升专用安全表</w:t>
      </w:r>
    </w:p>
    <w:tbl>
      <w:tblPr>
        <w:tblStyle w:val="aff7"/>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79"/>
        <w:gridCol w:w="4822"/>
        <w:gridCol w:w="946"/>
        <w:gridCol w:w="1015"/>
        <w:gridCol w:w="1062"/>
      </w:tblGrid>
      <w:tr w:rsidR="004E623A">
        <w:trPr>
          <w:cantSplit/>
          <w:trHeight w:val="397"/>
          <w:jc w:val="center"/>
        </w:trPr>
        <w:tc>
          <w:tcPr>
            <w:tcW w:w="554" w:type="pct"/>
            <w:vAlign w:val="center"/>
          </w:tcPr>
          <w:p w:rsidR="004E623A" w:rsidRDefault="00C97A42">
            <w:pPr>
              <w:pStyle w:val="WXW-1"/>
              <w:rPr>
                <w:kern w:val="0"/>
              </w:rPr>
            </w:pPr>
            <w:r>
              <w:rPr>
                <w:rFonts w:hint="eastAsia"/>
                <w:kern w:val="0"/>
              </w:rPr>
              <w:t>序号</w:t>
            </w:r>
          </w:p>
        </w:tc>
        <w:tc>
          <w:tcPr>
            <w:tcW w:w="2730" w:type="pct"/>
            <w:vAlign w:val="center"/>
          </w:tcPr>
          <w:p w:rsidR="004E623A" w:rsidRDefault="00C97A42">
            <w:pPr>
              <w:pStyle w:val="WXW-1"/>
              <w:rPr>
                <w:kern w:val="0"/>
              </w:rPr>
            </w:pPr>
            <w:r>
              <w:rPr>
                <w:rFonts w:hint="eastAsia"/>
                <w:kern w:val="0"/>
              </w:rPr>
              <w:t>安全设施名称</w:t>
            </w:r>
          </w:p>
        </w:tc>
        <w:tc>
          <w:tcPr>
            <w:tcW w:w="536" w:type="pct"/>
            <w:vAlign w:val="center"/>
          </w:tcPr>
          <w:p w:rsidR="004E623A" w:rsidRDefault="00C97A42">
            <w:pPr>
              <w:pStyle w:val="WXW-1"/>
              <w:rPr>
                <w:kern w:val="0"/>
              </w:rPr>
            </w:pPr>
            <w:r>
              <w:rPr>
                <w:rFonts w:hint="eastAsia"/>
                <w:kern w:val="0"/>
              </w:rPr>
              <w:t>单位</w:t>
            </w:r>
          </w:p>
        </w:tc>
        <w:tc>
          <w:tcPr>
            <w:tcW w:w="575" w:type="pct"/>
            <w:vAlign w:val="center"/>
          </w:tcPr>
          <w:p w:rsidR="004E623A" w:rsidRDefault="00C97A42">
            <w:pPr>
              <w:pStyle w:val="WXW-1"/>
              <w:rPr>
                <w:kern w:val="0"/>
              </w:rPr>
            </w:pPr>
            <w:r>
              <w:rPr>
                <w:rFonts w:hint="eastAsia"/>
                <w:kern w:val="0"/>
              </w:rPr>
              <w:t>数量</w:t>
            </w:r>
          </w:p>
        </w:tc>
        <w:tc>
          <w:tcPr>
            <w:tcW w:w="602" w:type="pct"/>
            <w:vAlign w:val="center"/>
          </w:tcPr>
          <w:p w:rsidR="004E623A" w:rsidRDefault="00C97A42">
            <w:pPr>
              <w:pStyle w:val="WXW-1"/>
              <w:rPr>
                <w:kern w:val="0"/>
              </w:rPr>
            </w:pPr>
            <w:r>
              <w:rPr>
                <w:rFonts w:hint="eastAsia"/>
                <w:kern w:val="0"/>
              </w:rPr>
              <w:t>备注</w:t>
            </w:r>
          </w:p>
        </w:tc>
      </w:tr>
      <w:tr w:rsidR="004E623A">
        <w:trPr>
          <w:cantSplit/>
          <w:trHeight w:val="397"/>
          <w:jc w:val="center"/>
        </w:trPr>
        <w:tc>
          <w:tcPr>
            <w:tcW w:w="554" w:type="pct"/>
            <w:vAlign w:val="center"/>
          </w:tcPr>
          <w:p w:rsidR="004E623A" w:rsidRDefault="00C97A42">
            <w:pPr>
              <w:pStyle w:val="WXW-1"/>
              <w:rPr>
                <w:kern w:val="0"/>
              </w:rPr>
            </w:pPr>
            <w:r>
              <w:rPr>
                <w:rFonts w:hint="eastAsia"/>
                <w:kern w:val="0"/>
              </w:rPr>
              <w:t>1</w:t>
            </w:r>
          </w:p>
        </w:tc>
        <w:tc>
          <w:tcPr>
            <w:tcW w:w="2730" w:type="pct"/>
            <w:vAlign w:val="center"/>
          </w:tcPr>
          <w:p w:rsidR="004E623A" w:rsidRDefault="00C97A42">
            <w:pPr>
              <w:pStyle w:val="WXW-1"/>
              <w:rPr>
                <w:kern w:val="0"/>
              </w:rPr>
            </w:pPr>
            <w:r>
              <w:rPr>
                <w:rFonts w:hint="eastAsia"/>
                <w:kern w:val="0"/>
              </w:rPr>
              <w:t>井底尾绳隔离保护装置</w:t>
            </w:r>
          </w:p>
        </w:tc>
        <w:tc>
          <w:tcPr>
            <w:tcW w:w="536" w:type="pct"/>
            <w:vAlign w:val="center"/>
          </w:tcPr>
          <w:p w:rsidR="004E623A" w:rsidRDefault="00C97A42">
            <w:pPr>
              <w:pStyle w:val="WXW-1"/>
              <w:rPr>
                <w:kern w:val="0"/>
              </w:rPr>
            </w:pPr>
            <w:r>
              <w:rPr>
                <w:rFonts w:hint="eastAsia"/>
                <w:kern w:val="0"/>
              </w:rPr>
              <w:t>套</w:t>
            </w:r>
          </w:p>
        </w:tc>
        <w:tc>
          <w:tcPr>
            <w:tcW w:w="575" w:type="pct"/>
            <w:vAlign w:val="center"/>
          </w:tcPr>
          <w:p w:rsidR="004E623A" w:rsidRDefault="00C97A42">
            <w:pPr>
              <w:pStyle w:val="WXW-1"/>
              <w:rPr>
                <w:kern w:val="0"/>
              </w:rPr>
            </w:pPr>
            <w:r>
              <w:rPr>
                <w:rFonts w:hint="eastAsia"/>
                <w:kern w:val="0"/>
              </w:rPr>
              <w:t>1</w:t>
            </w:r>
          </w:p>
        </w:tc>
        <w:tc>
          <w:tcPr>
            <w:tcW w:w="602" w:type="pct"/>
            <w:vAlign w:val="center"/>
          </w:tcPr>
          <w:p w:rsidR="004E623A" w:rsidRDefault="004E623A">
            <w:pPr>
              <w:pStyle w:val="WXW-1"/>
              <w:rPr>
                <w:kern w:val="0"/>
              </w:rPr>
            </w:pPr>
          </w:p>
        </w:tc>
      </w:tr>
      <w:tr w:rsidR="004E623A">
        <w:trPr>
          <w:cantSplit/>
          <w:trHeight w:val="397"/>
          <w:jc w:val="center"/>
        </w:trPr>
        <w:tc>
          <w:tcPr>
            <w:tcW w:w="554" w:type="pct"/>
            <w:vAlign w:val="center"/>
          </w:tcPr>
          <w:p w:rsidR="004E623A" w:rsidRDefault="00C97A42">
            <w:pPr>
              <w:pStyle w:val="WXW-1"/>
              <w:rPr>
                <w:kern w:val="0"/>
              </w:rPr>
            </w:pPr>
            <w:r>
              <w:rPr>
                <w:rFonts w:hint="eastAsia"/>
                <w:kern w:val="0"/>
              </w:rPr>
              <w:t>2</w:t>
            </w:r>
          </w:p>
        </w:tc>
        <w:tc>
          <w:tcPr>
            <w:tcW w:w="2730" w:type="pct"/>
            <w:vAlign w:val="center"/>
          </w:tcPr>
          <w:p w:rsidR="004E623A" w:rsidRDefault="00C97A42">
            <w:pPr>
              <w:pStyle w:val="WXW-1"/>
              <w:rPr>
                <w:kern w:val="0"/>
              </w:rPr>
            </w:pPr>
            <w:r>
              <w:rPr>
                <w:rFonts w:hint="eastAsia"/>
                <w:kern w:val="0"/>
              </w:rPr>
              <w:t>井塔过卷、防坠装置</w:t>
            </w:r>
          </w:p>
        </w:tc>
        <w:tc>
          <w:tcPr>
            <w:tcW w:w="536" w:type="pct"/>
            <w:vAlign w:val="center"/>
          </w:tcPr>
          <w:p w:rsidR="004E623A" w:rsidRDefault="00C97A42">
            <w:pPr>
              <w:pStyle w:val="WXW-1"/>
              <w:rPr>
                <w:kern w:val="0"/>
              </w:rPr>
            </w:pPr>
            <w:r>
              <w:rPr>
                <w:rFonts w:hint="eastAsia"/>
                <w:kern w:val="0"/>
              </w:rPr>
              <w:t>套</w:t>
            </w:r>
          </w:p>
        </w:tc>
        <w:tc>
          <w:tcPr>
            <w:tcW w:w="575" w:type="pct"/>
            <w:vAlign w:val="center"/>
          </w:tcPr>
          <w:p w:rsidR="004E623A" w:rsidRDefault="00C97A42">
            <w:pPr>
              <w:pStyle w:val="WXW-1"/>
              <w:rPr>
                <w:kern w:val="0"/>
              </w:rPr>
            </w:pPr>
            <w:r>
              <w:rPr>
                <w:rFonts w:hint="eastAsia"/>
                <w:kern w:val="0"/>
              </w:rPr>
              <w:t>1</w:t>
            </w:r>
          </w:p>
        </w:tc>
        <w:tc>
          <w:tcPr>
            <w:tcW w:w="602" w:type="pct"/>
            <w:vAlign w:val="center"/>
          </w:tcPr>
          <w:p w:rsidR="004E623A" w:rsidRDefault="004E623A">
            <w:pPr>
              <w:pStyle w:val="WXW-1"/>
              <w:rPr>
                <w:kern w:val="0"/>
              </w:rPr>
            </w:pPr>
          </w:p>
        </w:tc>
      </w:tr>
      <w:tr w:rsidR="004E623A">
        <w:trPr>
          <w:cantSplit/>
          <w:trHeight w:val="397"/>
          <w:jc w:val="center"/>
        </w:trPr>
        <w:tc>
          <w:tcPr>
            <w:tcW w:w="554" w:type="pct"/>
            <w:vAlign w:val="center"/>
          </w:tcPr>
          <w:p w:rsidR="004E623A" w:rsidRDefault="00C97A42">
            <w:pPr>
              <w:pStyle w:val="WXW-1"/>
              <w:rPr>
                <w:kern w:val="0"/>
              </w:rPr>
            </w:pPr>
            <w:r>
              <w:rPr>
                <w:rFonts w:hint="eastAsia"/>
                <w:kern w:val="0"/>
              </w:rPr>
              <w:t>3</w:t>
            </w:r>
          </w:p>
        </w:tc>
        <w:tc>
          <w:tcPr>
            <w:tcW w:w="2730" w:type="pct"/>
            <w:vAlign w:val="center"/>
          </w:tcPr>
          <w:p w:rsidR="004E623A" w:rsidRDefault="00C97A42">
            <w:pPr>
              <w:pStyle w:val="WXW-1"/>
              <w:rPr>
                <w:kern w:val="0"/>
              </w:rPr>
            </w:pPr>
            <w:r>
              <w:rPr>
                <w:rFonts w:hint="eastAsia"/>
                <w:kern w:val="0"/>
              </w:rPr>
              <w:t>井塔人行爬梯</w:t>
            </w:r>
          </w:p>
        </w:tc>
        <w:tc>
          <w:tcPr>
            <w:tcW w:w="536" w:type="pct"/>
            <w:vAlign w:val="center"/>
          </w:tcPr>
          <w:p w:rsidR="004E623A" w:rsidRDefault="00C97A42">
            <w:pPr>
              <w:pStyle w:val="WXW-1"/>
              <w:rPr>
                <w:kern w:val="0"/>
              </w:rPr>
            </w:pPr>
            <w:r>
              <w:rPr>
                <w:rFonts w:hint="eastAsia"/>
                <w:kern w:val="0"/>
              </w:rPr>
              <w:t>m</w:t>
            </w:r>
          </w:p>
        </w:tc>
        <w:tc>
          <w:tcPr>
            <w:tcW w:w="575" w:type="pct"/>
            <w:vAlign w:val="center"/>
          </w:tcPr>
          <w:p w:rsidR="004E623A" w:rsidRDefault="00C97A42">
            <w:pPr>
              <w:pStyle w:val="WXW-1"/>
              <w:rPr>
                <w:kern w:val="0"/>
              </w:rPr>
            </w:pPr>
            <w:r>
              <w:rPr>
                <w:rFonts w:hint="eastAsia"/>
                <w:kern w:val="0"/>
              </w:rPr>
              <w:t>100</w:t>
            </w:r>
          </w:p>
        </w:tc>
        <w:tc>
          <w:tcPr>
            <w:tcW w:w="602" w:type="pct"/>
            <w:vAlign w:val="center"/>
          </w:tcPr>
          <w:p w:rsidR="004E623A" w:rsidRDefault="004E623A">
            <w:pPr>
              <w:pStyle w:val="WXW-1"/>
              <w:rPr>
                <w:kern w:val="0"/>
              </w:rPr>
            </w:pPr>
          </w:p>
        </w:tc>
      </w:tr>
      <w:tr w:rsidR="004E623A">
        <w:trPr>
          <w:cantSplit/>
          <w:trHeight w:val="397"/>
          <w:jc w:val="center"/>
        </w:trPr>
        <w:tc>
          <w:tcPr>
            <w:tcW w:w="554" w:type="pct"/>
            <w:vAlign w:val="center"/>
          </w:tcPr>
          <w:p w:rsidR="004E623A" w:rsidRDefault="00C97A42">
            <w:pPr>
              <w:pStyle w:val="WXW-1"/>
              <w:rPr>
                <w:kern w:val="0"/>
              </w:rPr>
            </w:pPr>
            <w:r>
              <w:rPr>
                <w:rFonts w:hint="eastAsia"/>
                <w:kern w:val="0"/>
              </w:rPr>
              <w:t>4</w:t>
            </w:r>
          </w:p>
        </w:tc>
        <w:tc>
          <w:tcPr>
            <w:tcW w:w="2730" w:type="pct"/>
            <w:vAlign w:val="center"/>
          </w:tcPr>
          <w:p w:rsidR="004E623A" w:rsidRDefault="00C97A42">
            <w:pPr>
              <w:pStyle w:val="WXW-1"/>
              <w:rPr>
                <w:kern w:val="0"/>
              </w:rPr>
            </w:pPr>
            <w:r>
              <w:rPr>
                <w:rFonts w:hint="eastAsia"/>
                <w:kern w:val="0"/>
              </w:rPr>
              <w:t>提升机、井口安全护栏</w:t>
            </w:r>
          </w:p>
        </w:tc>
        <w:tc>
          <w:tcPr>
            <w:tcW w:w="536" w:type="pct"/>
            <w:vAlign w:val="center"/>
          </w:tcPr>
          <w:p w:rsidR="004E623A" w:rsidRDefault="00C97A42">
            <w:pPr>
              <w:pStyle w:val="WXW-1"/>
              <w:rPr>
                <w:kern w:val="0"/>
              </w:rPr>
            </w:pPr>
            <w:r>
              <w:rPr>
                <w:rFonts w:hint="eastAsia"/>
                <w:kern w:val="0"/>
              </w:rPr>
              <w:t>m</w:t>
            </w:r>
          </w:p>
        </w:tc>
        <w:tc>
          <w:tcPr>
            <w:tcW w:w="575" w:type="pct"/>
            <w:vAlign w:val="center"/>
          </w:tcPr>
          <w:p w:rsidR="004E623A" w:rsidRDefault="00C97A42">
            <w:pPr>
              <w:pStyle w:val="WXW-1"/>
              <w:rPr>
                <w:kern w:val="0"/>
              </w:rPr>
            </w:pPr>
            <w:r>
              <w:rPr>
                <w:rFonts w:hint="eastAsia"/>
                <w:kern w:val="0"/>
              </w:rPr>
              <w:t>50</w:t>
            </w:r>
          </w:p>
        </w:tc>
        <w:tc>
          <w:tcPr>
            <w:tcW w:w="602" w:type="pct"/>
            <w:vAlign w:val="center"/>
          </w:tcPr>
          <w:p w:rsidR="004E623A" w:rsidRDefault="004E623A">
            <w:pPr>
              <w:pStyle w:val="WXW-1"/>
              <w:rPr>
                <w:kern w:val="0"/>
              </w:rPr>
            </w:pPr>
          </w:p>
        </w:tc>
      </w:tr>
    </w:tbl>
    <w:p w:rsidR="004E623A" w:rsidRDefault="004E623A">
      <w:pPr>
        <w:ind w:firstLine="480"/>
      </w:pPr>
    </w:p>
    <w:p w:rsidR="004E623A" w:rsidRDefault="00C97A42">
      <w:pPr>
        <w:pStyle w:val="41"/>
      </w:pPr>
      <w:r>
        <w:rPr>
          <w:rFonts w:hint="eastAsia"/>
        </w:rPr>
        <w:t>5.3</w:t>
      </w:r>
      <w:r>
        <w:t>.</w:t>
      </w:r>
      <w:r>
        <w:rPr>
          <w:rFonts w:hint="eastAsia"/>
        </w:rPr>
        <w:t>1.</w:t>
      </w:r>
      <w:r>
        <w:t>2</w:t>
      </w:r>
      <w:r>
        <w:rPr>
          <w:rFonts w:hint="eastAsia"/>
        </w:rPr>
        <w:t xml:space="preserve"> </w:t>
      </w:r>
      <w:bookmarkEnd w:id="59"/>
      <w:bookmarkEnd w:id="60"/>
      <w:r>
        <w:t xml:space="preserve"> </w:t>
      </w:r>
      <w:r>
        <w:rPr>
          <w:rFonts w:hint="eastAsia"/>
        </w:rPr>
        <w:t>罐笼提升（副井）</w:t>
      </w:r>
    </w:p>
    <w:p w:rsidR="004E623A" w:rsidRDefault="00C97A42">
      <w:pPr>
        <w:ind w:firstLine="480"/>
      </w:pPr>
      <w:r>
        <w:rPr>
          <w:rFonts w:hint="eastAsia"/>
        </w:rPr>
        <w:t>（</w:t>
      </w:r>
      <w:r>
        <w:rPr>
          <w:rFonts w:hint="eastAsia"/>
        </w:rPr>
        <w:t>1</w:t>
      </w:r>
      <w:r>
        <w:rPr>
          <w:rFonts w:hint="eastAsia"/>
        </w:rPr>
        <w:t>）罐笼提升系统</w:t>
      </w:r>
    </w:p>
    <w:p w:rsidR="004E623A" w:rsidRDefault="00C97A42">
      <w:pPr>
        <w:ind w:firstLine="480"/>
      </w:pPr>
      <w:r>
        <w:rPr>
          <w:rFonts w:hint="eastAsia"/>
        </w:rPr>
        <w:t>副井担负人员、材料设备的提升及下放，另外还担负粉矿回收的任务。材料车选用柴油驱动载重</w:t>
      </w:r>
      <w:r w:rsidR="00CE3C02" w:rsidRPr="00CE3C02">
        <w:rPr>
          <w:rFonts w:hint="eastAsia"/>
          <w:color w:val="FF0000"/>
        </w:rPr>
        <w:t>**</w:t>
      </w:r>
      <w:r>
        <w:t>t</w:t>
      </w:r>
      <w:r>
        <w:rPr>
          <w:rFonts w:hint="eastAsia"/>
        </w:rPr>
        <w:t>的自卸翻斗卡车，尺寸为：长×宽×高</w:t>
      </w:r>
      <w:r>
        <w:rPr>
          <w:rFonts w:hint="eastAsia"/>
        </w:rPr>
        <w:t>=</w:t>
      </w:r>
      <w:r w:rsidR="00CE3C02" w:rsidRPr="00CE3C02">
        <w:rPr>
          <w:rFonts w:hint="eastAsia"/>
          <w:color w:val="FF0000"/>
        </w:rPr>
        <w:t>**</w:t>
      </w:r>
      <w:r>
        <w:t>mm</w:t>
      </w:r>
      <w:r>
        <w:rPr>
          <w:rFonts w:hint="eastAsia"/>
        </w:rPr>
        <w:t>×</w:t>
      </w:r>
      <w:bookmarkStart w:id="71" w:name="_Hlk89072178"/>
      <w:r w:rsidR="00CE3C02" w:rsidRPr="00CE3C02">
        <w:rPr>
          <w:rFonts w:hint="eastAsia"/>
          <w:color w:val="FF0000"/>
        </w:rPr>
        <w:t>**</w:t>
      </w:r>
      <w:r>
        <w:t>mm</w:t>
      </w:r>
      <w:r>
        <w:rPr>
          <w:rFonts w:hint="eastAsia"/>
        </w:rPr>
        <w:t>×</w:t>
      </w:r>
      <w:bookmarkEnd w:id="71"/>
      <w:r w:rsidR="00CE3C02" w:rsidRPr="00CE3C02">
        <w:rPr>
          <w:rFonts w:hint="eastAsia"/>
          <w:color w:val="FF0000"/>
        </w:rPr>
        <w:t>**</w:t>
      </w:r>
      <w:r>
        <w:rPr>
          <w:rFonts w:hint="eastAsia"/>
        </w:rPr>
        <w:t>mm</w:t>
      </w:r>
      <w:r>
        <w:rPr>
          <w:rFonts w:hint="eastAsia"/>
        </w:rPr>
        <w:t>，自重</w:t>
      </w:r>
      <w:r w:rsidR="00CE3C02" w:rsidRPr="00CE3C02">
        <w:rPr>
          <w:rFonts w:hint="eastAsia"/>
          <w:color w:val="FF0000"/>
        </w:rPr>
        <w:t>**</w:t>
      </w:r>
      <w:r>
        <w:t>t</w:t>
      </w:r>
      <w:r>
        <w:rPr>
          <w:rFonts w:hint="eastAsia"/>
        </w:rPr>
        <w:t>。井下用油料由</w:t>
      </w:r>
      <w:bookmarkStart w:id="72" w:name="_Hlk89073852"/>
      <w:r>
        <w:rPr>
          <w:rFonts w:hint="eastAsia"/>
        </w:rPr>
        <w:t>多功能服务车运输</w:t>
      </w:r>
      <w:bookmarkEnd w:id="72"/>
      <w:r>
        <w:rPr>
          <w:rFonts w:hint="eastAsia"/>
        </w:rPr>
        <w:t>，油罐尺寸为：</w:t>
      </w:r>
      <w:bookmarkStart w:id="73" w:name="_Hlk89073897"/>
      <w:r>
        <w:rPr>
          <w:rFonts w:hint="eastAsia"/>
        </w:rPr>
        <w:t>长×宽×高</w:t>
      </w:r>
      <w:r>
        <w:rPr>
          <w:rFonts w:hint="eastAsia"/>
        </w:rPr>
        <w:t>=</w:t>
      </w:r>
      <w:r w:rsidR="00CE3C02" w:rsidRPr="00CE3C02">
        <w:rPr>
          <w:rFonts w:hint="eastAsia"/>
          <w:color w:val="FF0000"/>
        </w:rPr>
        <w:t>**</w:t>
      </w:r>
      <w:r>
        <w:t>mm</w:t>
      </w:r>
      <w:r>
        <w:rPr>
          <w:rFonts w:hint="eastAsia"/>
        </w:rPr>
        <w:t>×</w:t>
      </w:r>
      <w:r w:rsidR="00CE3C02" w:rsidRPr="00CE3C02">
        <w:rPr>
          <w:rFonts w:hint="eastAsia"/>
          <w:color w:val="FF0000"/>
        </w:rPr>
        <w:t>**</w:t>
      </w:r>
      <w:r>
        <w:t>mm</w:t>
      </w:r>
      <w:r>
        <w:rPr>
          <w:rFonts w:hint="eastAsia"/>
        </w:rPr>
        <w:t>×</w:t>
      </w:r>
      <w:bookmarkEnd w:id="73"/>
      <w:r w:rsidR="00CE3C02" w:rsidRPr="00CE3C02">
        <w:rPr>
          <w:rFonts w:hint="eastAsia"/>
          <w:color w:val="FF0000"/>
        </w:rPr>
        <w:t>**</w:t>
      </w:r>
      <w:r>
        <w:t>mm</w:t>
      </w:r>
      <w:r>
        <w:rPr>
          <w:rFonts w:hint="eastAsia"/>
        </w:rPr>
        <w:t>，盛满</w:t>
      </w:r>
      <w:r w:rsidR="00CE3C02" w:rsidRPr="00CE3C02">
        <w:rPr>
          <w:rFonts w:hint="eastAsia"/>
          <w:color w:val="FF0000"/>
        </w:rPr>
        <w:t>**</w:t>
      </w:r>
      <w:r>
        <w:rPr>
          <w:rFonts w:hint="eastAsia"/>
        </w:rPr>
        <w:t>升油时的重量为</w:t>
      </w:r>
      <w:r w:rsidR="00CE3C02" w:rsidRPr="00CE3C02">
        <w:rPr>
          <w:rFonts w:hint="eastAsia"/>
          <w:color w:val="FF0000"/>
        </w:rPr>
        <w:t>**</w:t>
      </w:r>
      <w:r>
        <w:t>t</w:t>
      </w:r>
      <w:r>
        <w:rPr>
          <w:rFonts w:hint="eastAsia"/>
        </w:rPr>
        <w:t>；炸药也采用</w:t>
      </w:r>
      <w:bookmarkStart w:id="74" w:name="_Hlk89073957"/>
      <w:r>
        <w:rPr>
          <w:rFonts w:hint="eastAsia"/>
        </w:rPr>
        <w:t>多功能服务车</w:t>
      </w:r>
      <w:bookmarkEnd w:id="74"/>
      <w:r>
        <w:rPr>
          <w:rFonts w:hint="eastAsia"/>
        </w:rPr>
        <w:t>运输，炸药车厢尺寸为：长×宽×高</w:t>
      </w:r>
      <w:r>
        <w:rPr>
          <w:rFonts w:hint="eastAsia"/>
        </w:rPr>
        <w:t>=</w:t>
      </w:r>
      <w:bookmarkStart w:id="75" w:name="_Hlk89074497"/>
      <w:r w:rsidR="00CE3C02" w:rsidRPr="00CE3C02">
        <w:rPr>
          <w:rFonts w:hint="eastAsia"/>
          <w:color w:val="FF0000"/>
        </w:rPr>
        <w:t>**</w:t>
      </w:r>
      <w:r>
        <w:t>mm</w:t>
      </w:r>
      <w:r>
        <w:rPr>
          <w:rFonts w:hint="eastAsia"/>
        </w:rPr>
        <w:t>×</w:t>
      </w:r>
      <w:bookmarkEnd w:id="75"/>
      <w:r w:rsidR="00CE3C02" w:rsidRPr="00CE3C02">
        <w:rPr>
          <w:rFonts w:hint="eastAsia"/>
          <w:color w:val="FF0000"/>
        </w:rPr>
        <w:t>**</w:t>
      </w:r>
      <w:r>
        <w:t>mm</w:t>
      </w:r>
      <w:r>
        <w:rPr>
          <w:rFonts w:hint="eastAsia"/>
        </w:rPr>
        <w:t>×</w:t>
      </w:r>
      <w:r w:rsidR="00CE3C02" w:rsidRPr="00CE3C02">
        <w:rPr>
          <w:rFonts w:hint="eastAsia"/>
          <w:color w:val="FF0000"/>
        </w:rPr>
        <w:t>**</w:t>
      </w:r>
      <w:r>
        <w:rPr>
          <w:rFonts w:hint="eastAsia"/>
        </w:rPr>
        <w:t>mm</w:t>
      </w:r>
      <w:r>
        <w:rPr>
          <w:rFonts w:hint="eastAsia"/>
        </w:rPr>
        <w:t>，自重为</w:t>
      </w:r>
      <w:r w:rsidR="00CE3C02" w:rsidRPr="00CE3C02">
        <w:rPr>
          <w:rFonts w:hint="eastAsia"/>
          <w:color w:val="FF0000"/>
        </w:rPr>
        <w:t>**</w:t>
      </w:r>
      <w:r>
        <w:rPr>
          <w:rFonts w:hint="eastAsia"/>
        </w:rPr>
        <w:t>kg</w:t>
      </w:r>
      <w:r>
        <w:rPr>
          <w:rFonts w:hint="eastAsia"/>
        </w:rPr>
        <w:t>，最大装炸药量</w:t>
      </w:r>
      <w:r w:rsidR="00CE3C02" w:rsidRPr="00CE3C02">
        <w:rPr>
          <w:rFonts w:hint="eastAsia"/>
          <w:color w:val="FF0000"/>
        </w:rPr>
        <w:t>**</w:t>
      </w:r>
      <w:r>
        <w:rPr>
          <w:rFonts w:hint="eastAsia"/>
        </w:rPr>
        <w:t>kg</w:t>
      </w:r>
      <w:r>
        <w:rPr>
          <w:rFonts w:hint="eastAsia"/>
        </w:rPr>
        <w:t>。多功能服务车底盘</w:t>
      </w:r>
      <w:r>
        <w:rPr>
          <w:rFonts w:hint="eastAsia"/>
          <w:color w:val="FF0000"/>
        </w:rPr>
        <w:t>不</w:t>
      </w:r>
      <w:r>
        <w:rPr>
          <w:rFonts w:hint="eastAsia"/>
        </w:rPr>
        <w:t>进罐笼上下提升，只在井口和中段装卸车厢，底盘宽度</w:t>
      </w:r>
      <w:r w:rsidR="00CE3C02" w:rsidRPr="00CE3C02">
        <w:rPr>
          <w:rFonts w:hint="eastAsia"/>
          <w:color w:val="FF0000"/>
        </w:rPr>
        <w:t>**</w:t>
      </w:r>
      <w:r>
        <w:t>mm</w:t>
      </w:r>
      <w:r>
        <w:rPr>
          <w:rFonts w:hint="eastAsia"/>
        </w:rPr>
        <w:t>，自重约</w:t>
      </w:r>
      <w:r w:rsidR="00CE3C02" w:rsidRPr="00CE3C02">
        <w:rPr>
          <w:rFonts w:hint="eastAsia"/>
          <w:color w:val="FF0000"/>
        </w:rPr>
        <w:t>**</w:t>
      </w:r>
      <w:r>
        <w:t>kg</w:t>
      </w:r>
      <w:r>
        <w:rPr>
          <w:rFonts w:hint="eastAsia"/>
        </w:rPr>
        <w:t>。</w:t>
      </w:r>
    </w:p>
    <w:p w:rsidR="004E623A" w:rsidRDefault="00C97A42">
      <w:pPr>
        <w:ind w:firstLine="480"/>
      </w:pPr>
      <w:r>
        <w:rPr>
          <w:rFonts w:hint="eastAsia"/>
        </w:rPr>
        <w:t>井下大件设备主要是无轨设备、水泵、破碎机等。拆解后的尺寸重量见表</w:t>
      </w:r>
      <w:r>
        <w:rPr>
          <w:rFonts w:hint="eastAsia"/>
          <w:color w:val="FF0000"/>
        </w:rPr>
        <w:t>5-*</w:t>
      </w:r>
      <w:r>
        <w:rPr>
          <w:rFonts w:hint="eastAsia"/>
        </w:rPr>
        <w:t>。</w:t>
      </w:r>
    </w:p>
    <w:p w:rsidR="004E623A" w:rsidRDefault="00C97A42">
      <w:pPr>
        <w:pStyle w:val="WXW-"/>
        <w:rPr>
          <w:rFonts w:eastAsia="宋体"/>
          <w:b w:val="0"/>
          <w:bCs/>
          <w:sz w:val="21"/>
        </w:rPr>
      </w:pPr>
      <w:r>
        <w:rPr>
          <w:rFonts w:hint="eastAsia"/>
        </w:rPr>
        <w:lastRenderedPageBreak/>
        <w:t>表</w:t>
      </w:r>
      <w:r>
        <w:rPr>
          <w:rFonts w:hint="eastAsia"/>
        </w:rPr>
        <w:t xml:space="preserve">5-* </w:t>
      </w:r>
      <w:r>
        <w:rPr>
          <w:rFonts w:hint="eastAsia"/>
        </w:rPr>
        <w:t>大件设备尺寸及重量表</w:t>
      </w:r>
    </w:p>
    <w:tbl>
      <w:tblPr>
        <w:tblStyle w:val="aff7"/>
        <w:tblW w:w="5000" w:type="pct"/>
        <w:jc w:val="center"/>
        <w:tblLayout w:type="fixed"/>
        <w:tblCellMar>
          <w:left w:w="57" w:type="dxa"/>
          <w:right w:w="57" w:type="dxa"/>
        </w:tblCellMar>
        <w:tblLook w:val="04A0" w:firstRow="1" w:lastRow="0" w:firstColumn="1" w:lastColumn="0" w:noHBand="0" w:noVBand="1"/>
      </w:tblPr>
      <w:tblGrid>
        <w:gridCol w:w="979"/>
        <w:gridCol w:w="1760"/>
        <w:gridCol w:w="1446"/>
        <w:gridCol w:w="2254"/>
        <w:gridCol w:w="1432"/>
        <w:gridCol w:w="963"/>
      </w:tblGrid>
      <w:tr w:rsidR="004E623A">
        <w:trPr>
          <w:cantSplit/>
          <w:trHeight w:val="397"/>
          <w:tblHeader/>
          <w:jc w:val="center"/>
        </w:trPr>
        <w:tc>
          <w:tcPr>
            <w:tcW w:w="853" w:type="dxa"/>
            <w:vAlign w:val="center"/>
          </w:tcPr>
          <w:p w:rsidR="004E623A" w:rsidRDefault="00C97A42">
            <w:pPr>
              <w:pStyle w:val="WXW-1"/>
              <w:rPr>
                <w:kern w:val="0"/>
              </w:rPr>
            </w:pPr>
            <w:r>
              <w:rPr>
                <w:rFonts w:hint="eastAsia"/>
                <w:kern w:val="0"/>
              </w:rPr>
              <w:t>序号</w:t>
            </w:r>
          </w:p>
        </w:tc>
        <w:tc>
          <w:tcPr>
            <w:tcW w:w="1532" w:type="dxa"/>
            <w:vAlign w:val="center"/>
          </w:tcPr>
          <w:p w:rsidR="004E623A" w:rsidRDefault="00C97A42">
            <w:pPr>
              <w:pStyle w:val="WXW-1"/>
              <w:rPr>
                <w:kern w:val="0"/>
              </w:rPr>
            </w:pPr>
            <w:r>
              <w:rPr>
                <w:rFonts w:hint="eastAsia"/>
                <w:kern w:val="0"/>
              </w:rPr>
              <w:t>项目</w:t>
            </w:r>
          </w:p>
        </w:tc>
        <w:tc>
          <w:tcPr>
            <w:tcW w:w="1259" w:type="dxa"/>
            <w:vAlign w:val="center"/>
          </w:tcPr>
          <w:p w:rsidR="004E623A" w:rsidRDefault="00C97A42">
            <w:pPr>
              <w:pStyle w:val="WXW-1"/>
              <w:rPr>
                <w:kern w:val="0"/>
              </w:rPr>
            </w:pPr>
            <w:r>
              <w:rPr>
                <w:rFonts w:hint="eastAsia"/>
                <w:kern w:val="0"/>
              </w:rPr>
              <w:t>部件</w:t>
            </w:r>
          </w:p>
        </w:tc>
        <w:tc>
          <w:tcPr>
            <w:tcW w:w="1962" w:type="dxa"/>
            <w:vAlign w:val="center"/>
          </w:tcPr>
          <w:p w:rsidR="004E623A" w:rsidRDefault="00C97A42">
            <w:pPr>
              <w:pStyle w:val="WXW-1"/>
              <w:rPr>
                <w:kern w:val="0"/>
              </w:rPr>
            </w:pPr>
            <w:r>
              <w:rPr>
                <w:rFonts w:hint="eastAsia"/>
                <w:kern w:val="0"/>
              </w:rPr>
              <w:t>尺寸</w:t>
            </w:r>
            <w:r>
              <w:rPr>
                <w:rFonts w:hint="eastAsia"/>
                <w:kern w:val="0"/>
              </w:rPr>
              <w:t>(mm)</w:t>
            </w:r>
          </w:p>
        </w:tc>
        <w:tc>
          <w:tcPr>
            <w:tcW w:w="1247" w:type="dxa"/>
            <w:vAlign w:val="center"/>
          </w:tcPr>
          <w:p w:rsidR="004E623A" w:rsidRDefault="00C97A42">
            <w:pPr>
              <w:pStyle w:val="WXW-1"/>
              <w:rPr>
                <w:kern w:val="0"/>
              </w:rPr>
            </w:pPr>
            <w:r>
              <w:rPr>
                <w:rFonts w:hint="eastAsia"/>
                <w:kern w:val="0"/>
              </w:rPr>
              <w:t>重量</w:t>
            </w:r>
            <w:r>
              <w:rPr>
                <w:rFonts w:hint="eastAsia"/>
                <w:kern w:val="0"/>
              </w:rPr>
              <w:t>(t)</w:t>
            </w:r>
          </w:p>
        </w:tc>
        <w:tc>
          <w:tcPr>
            <w:tcW w:w="838" w:type="dxa"/>
            <w:vAlign w:val="center"/>
          </w:tcPr>
          <w:p w:rsidR="004E623A" w:rsidRDefault="00C97A42">
            <w:pPr>
              <w:pStyle w:val="WXW-1"/>
              <w:rPr>
                <w:kern w:val="0"/>
              </w:rPr>
            </w:pPr>
            <w:r>
              <w:rPr>
                <w:rFonts w:hint="eastAsia"/>
                <w:kern w:val="0"/>
              </w:rPr>
              <w:t>备注</w:t>
            </w:r>
          </w:p>
        </w:tc>
      </w:tr>
      <w:tr w:rsidR="004E623A">
        <w:trPr>
          <w:cantSplit/>
          <w:trHeight w:val="397"/>
          <w:jc w:val="center"/>
        </w:trPr>
        <w:tc>
          <w:tcPr>
            <w:tcW w:w="853" w:type="dxa"/>
            <w:vMerge w:val="restart"/>
            <w:vAlign w:val="center"/>
          </w:tcPr>
          <w:p w:rsidR="004E623A" w:rsidRDefault="00C97A42">
            <w:pPr>
              <w:pStyle w:val="WXW-1"/>
              <w:rPr>
                <w:kern w:val="0"/>
              </w:rPr>
            </w:pPr>
            <w:r>
              <w:rPr>
                <w:rFonts w:hint="eastAsia"/>
                <w:kern w:val="0"/>
              </w:rPr>
              <w:t>1</w:t>
            </w:r>
          </w:p>
        </w:tc>
        <w:tc>
          <w:tcPr>
            <w:tcW w:w="1532" w:type="dxa"/>
            <w:vMerge w:val="restart"/>
            <w:vAlign w:val="center"/>
          </w:tcPr>
          <w:p w:rsidR="004E623A" w:rsidRDefault="00C97A42">
            <w:pPr>
              <w:pStyle w:val="WXW-1"/>
              <w:rPr>
                <w:kern w:val="0"/>
              </w:rPr>
            </w:pPr>
            <w:r>
              <w:rPr>
                <w:rFonts w:hint="eastAsia"/>
                <w:kern w:val="0"/>
              </w:rPr>
              <w:t>水泵</w:t>
            </w:r>
          </w:p>
        </w:tc>
        <w:tc>
          <w:tcPr>
            <w:tcW w:w="1259" w:type="dxa"/>
            <w:vAlign w:val="center"/>
          </w:tcPr>
          <w:p w:rsidR="004E623A" w:rsidRDefault="00C97A42">
            <w:pPr>
              <w:pStyle w:val="WXW-1"/>
              <w:rPr>
                <w:kern w:val="0"/>
              </w:rPr>
            </w:pPr>
            <w:r>
              <w:rPr>
                <w:rFonts w:hint="eastAsia"/>
                <w:kern w:val="0"/>
              </w:rPr>
              <w:t>泵头</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Merge/>
            <w:vAlign w:val="center"/>
          </w:tcPr>
          <w:p w:rsidR="004E623A" w:rsidRDefault="004E623A">
            <w:pPr>
              <w:pStyle w:val="WXW-1"/>
              <w:rPr>
                <w:kern w:val="0"/>
              </w:rPr>
            </w:pPr>
          </w:p>
        </w:tc>
        <w:tc>
          <w:tcPr>
            <w:tcW w:w="1532" w:type="dxa"/>
            <w:vMerge/>
            <w:vAlign w:val="center"/>
          </w:tcPr>
          <w:p w:rsidR="004E623A" w:rsidRDefault="004E623A">
            <w:pPr>
              <w:pStyle w:val="WXW-1"/>
              <w:rPr>
                <w:kern w:val="0"/>
              </w:rPr>
            </w:pPr>
          </w:p>
        </w:tc>
        <w:tc>
          <w:tcPr>
            <w:tcW w:w="1259" w:type="dxa"/>
            <w:vAlign w:val="center"/>
          </w:tcPr>
          <w:p w:rsidR="004E623A" w:rsidRDefault="00C97A42">
            <w:pPr>
              <w:pStyle w:val="WXW-1"/>
              <w:rPr>
                <w:kern w:val="0"/>
              </w:rPr>
            </w:pPr>
            <w:r>
              <w:rPr>
                <w:rFonts w:hint="eastAsia"/>
                <w:kern w:val="0"/>
              </w:rPr>
              <w:t>电机</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Merge w:val="restart"/>
            <w:vAlign w:val="center"/>
          </w:tcPr>
          <w:p w:rsidR="004E623A" w:rsidRDefault="00C97A42">
            <w:pPr>
              <w:pStyle w:val="WXW-1"/>
              <w:rPr>
                <w:kern w:val="0"/>
              </w:rPr>
            </w:pPr>
            <w:r>
              <w:rPr>
                <w:rFonts w:hint="eastAsia"/>
                <w:kern w:val="0"/>
              </w:rPr>
              <w:t>2</w:t>
            </w:r>
          </w:p>
        </w:tc>
        <w:tc>
          <w:tcPr>
            <w:tcW w:w="1532" w:type="dxa"/>
            <w:vMerge w:val="restart"/>
            <w:vAlign w:val="center"/>
          </w:tcPr>
          <w:p w:rsidR="004E623A" w:rsidRDefault="00C97A42">
            <w:pPr>
              <w:pStyle w:val="WXW-1"/>
              <w:rPr>
                <w:kern w:val="0"/>
              </w:rPr>
            </w:pPr>
            <w:r>
              <w:rPr>
                <w:rFonts w:hint="eastAsia"/>
                <w:kern w:val="0"/>
              </w:rPr>
              <w:t>破碎机</w:t>
            </w:r>
          </w:p>
        </w:tc>
        <w:tc>
          <w:tcPr>
            <w:tcW w:w="1259" w:type="dxa"/>
            <w:vAlign w:val="center"/>
          </w:tcPr>
          <w:p w:rsidR="004E623A" w:rsidRDefault="00C97A42">
            <w:pPr>
              <w:pStyle w:val="WXW-1"/>
              <w:rPr>
                <w:kern w:val="0"/>
              </w:rPr>
            </w:pPr>
            <w:r>
              <w:rPr>
                <w:rFonts w:hint="eastAsia"/>
                <w:kern w:val="0"/>
              </w:rPr>
              <w:t>动颚</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Merge/>
            <w:vAlign w:val="center"/>
          </w:tcPr>
          <w:p w:rsidR="004E623A" w:rsidRDefault="004E623A">
            <w:pPr>
              <w:pStyle w:val="WXW-1"/>
              <w:rPr>
                <w:kern w:val="0"/>
              </w:rPr>
            </w:pPr>
          </w:p>
        </w:tc>
        <w:tc>
          <w:tcPr>
            <w:tcW w:w="1532" w:type="dxa"/>
            <w:vMerge/>
            <w:vAlign w:val="center"/>
          </w:tcPr>
          <w:p w:rsidR="004E623A" w:rsidRDefault="004E623A">
            <w:pPr>
              <w:pStyle w:val="WXW-1"/>
              <w:rPr>
                <w:kern w:val="0"/>
              </w:rPr>
            </w:pPr>
          </w:p>
        </w:tc>
        <w:tc>
          <w:tcPr>
            <w:tcW w:w="1259" w:type="dxa"/>
            <w:vAlign w:val="center"/>
          </w:tcPr>
          <w:p w:rsidR="004E623A" w:rsidRDefault="00C97A42">
            <w:pPr>
              <w:pStyle w:val="WXW-1"/>
              <w:rPr>
                <w:kern w:val="0"/>
              </w:rPr>
            </w:pPr>
            <w:r>
              <w:rPr>
                <w:rFonts w:hint="eastAsia"/>
                <w:kern w:val="0"/>
              </w:rPr>
              <w:t>壳体</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Align w:val="center"/>
          </w:tcPr>
          <w:p w:rsidR="004E623A" w:rsidRDefault="00C97A42">
            <w:pPr>
              <w:pStyle w:val="WXW-1"/>
              <w:rPr>
                <w:kern w:val="0"/>
              </w:rPr>
            </w:pPr>
            <w:r>
              <w:rPr>
                <w:rFonts w:hint="eastAsia"/>
                <w:kern w:val="0"/>
              </w:rPr>
              <w:t>3</w:t>
            </w:r>
          </w:p>
        </w:tc>
        <w:tc>
          <w:tcPr>
            <w:tcW w:w="1532" w:type="dxa"/>
            <w:vAlign w:val="center"/>
          </w:tcPr>
          <w:p w:rsidR="004E623A" w:rsidRDefault="00C97A42">
            <w:pPr>
              <w:pStyle w:val="WXW-1"/>
              <w:rPr>
                <w:kern w:val="0"/>
              </w:rPr>
            </w:pPr>
            <w:r>
              <w:rPr>
                <w:rFonts w:hint="eastAsia"/>
                <w:kern w:val="0"/>
              </w:rPr>
              <w:t>铲运机</w:t>
            </w:r>
          </w:p>
        </w:tc>
        <w:tc>
          <w:tcPr>
            <w:tcW w:w="1259" w:type="dxa"/>
            <w:vAlign w:val="center"/>
          </w:tcPr>
          <w:p w:rsidR="004E623A" w:rsidRDefault="00C97A42">
            <w:pPr>
              <w:pStyle w:val="WXW-1"/>
              <w:rPr>
                <w:kern w:val="0"/>
              </w:rPr>
            </w:pPr>
            <w:r>
              <w:rPr>
                <w:rFonts w:hint="eastAsia"/>
                <w:kern w:val="0"/>
              </w:rPr>
              <w:t>后架</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Merge w:val="restart"/>
            <w:vAlign w:val="center"/>
          </w:tcPr>
          <w:p w:rsidR="004E623A" w:rsidRDefault="00C97A42">
            <w:pPr>
              <w:pStyle w:val="WXW-1"/>
              <w:rPr>
                <w:kern w:val="0"/>
              </w:rPr>
            </w:pPr>
            <w:r>
              <w:rPr>
                <w:rFonts w:hint="eastAsia"/>
                <w:kern w:val="0"/>
              </w:rPr>
              <w:t>4</w:t>
            </w:r>
          </w:p>
        </w:tc>
        <w:tc>
          <w:tcPr>
            <w:tcW w:w="1532" w:type="dxa"/>
            <w:vMerge w:val="restart"/>
            <w:vAlign w:val="center"/>
          </w:tcPr>
          <w:p w:rsidR="004E623A" w:rsidRDefault="00C97A42">
            <w:pPr>
              <w:pStyle w:val="WXW-1"/>
              <w:rPr>
                <w:kern w:val="0"/>
              </w:rPr>
            </w:pPr>
            <w:r>
              <w:rPr>
                <w:rFonts w:hint="eastAsia"/>
                <w:kern w:val="0"/>
              </w:rPr>
              <w:t>台车</w:t>
            </w:r>
            <w:r>
              <w:rPr>
                <w:rFonts w:hint="eastAsia"/>
                <w:kern w:val="0"/>
              </w:rPr>
              <w:t>CYJ76</w:t>
            </w:r>
          </w:p>
        </w:tc>
        <w:tc>
          <w:tcPr>
            <w:tcW w:w="1259" w:type="dxa"/>
            <w:vAlign w:val="center"/>
          </w:tcPr>
          <w:p w:rsidR="004E623A" w:rsidRDefault="00C97A42">
            <w:pPr>
              <w:pStyle w:val="WXW-1"/>
              <w:rPr>
                <w:kern w:val="0"/>
              </w:rPr>
            </w:pPr>
            <w:r>
              <w:rPr>
                <w:rFonts w:hint="eastAsia"/>
                <w:kern w:val="0"/>
              </w:rPr>
              <w:t>大壁</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Merge/>
            <w:vAlign w:val="center"/>
          </w:tcPr>
          <w:p w:rsidR="004E623A" w:rsidRDefault="004E623A">
            <w:pPr>
              <w:pStyle w:val="WXW-1"/>
              <w:rPr>
                <w:kern w:val="0"/>
              </w:rPr>
            </w:pPr>
          </w:p>
        </w:tc>
        <w:tc>
          <w:tcPr>
            <w:tcW w:w="1532" w:type="dxa"/>
            <w:vMerge/>
            <w:vAlign w:val="center"/>
          </w:tcPr>
          <w:p w:rsidR="004E623A" w:rsidRDefault="004E623A">
            <w:pPr>
              <w:pStyle w:val="WXW-1"/>
              <w:rPr>
                <w:kern w:val="0"/>
              </w:rPr>
            </w:pPr>
          </w:p>
        </w:tc>
        <w:tc>
          <w:tcPr>
            <w:tcW w:w="1259" w:type="dxa"/>
            <w:vAlign w:val="center"/>
          </w:tcPr>
          <w:p w:rsidR="004E623A" w:rsidRDefault="00C97A42">
            <w:pPr>
              <w:pStyle w:val="WXW-1"/>
              <w:rPr>
                <w:kern w:val="0"/>
              </w:rPr>
            </w:pPr>
            <w:r>
              <w:rPr>
                <w:rFonts w:hint="eastAsia"/>
                <w:kern w:val="0"/>
              </w:rPr>
              <w:t>前车架</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Align w:val="center"/>
          </w:tcPr>
          <w:p w:rsidR="004E623A" w:rsidRDefault="00C97A42">
            <w:pPr>
              <w:pStyle w:val="WXW-1"/>
              <w:rPr>
                <w:kern w:val="0"/>
              </w:rPr>
            </w:pPr>
            <w:r>
              <w:rPr>
                <w:rFonts w:hint="eastAsia"/>
                <w:kern w:val="0"/>
              </w:rPr>
              <w:t>5</w:t>
            </w:r>
          </w:p>
        </w:tc>
        <w:tc>
          <w:tcPr>
            <w:tcW w:w="1532" w:type="dxa"/>
            <w:vAlign w:val="center"/>
          </w:tcPr>
          <w:p w:rsidR="004E623A" w:rsidRDefault="00C97A42">
            <w:pPr>
              <w:pStyle w:val="WXW-1"/>
              <w:rPr>
                <w:kern w:val="0"/>
              </w:rPr>
            </w:pPr>
            <w:r>
              <w:rPr>
                <w:rFonts w:hint="eastAsia"/>
                <w:kern w:val="0"/>
              </w:rPr>
              <w:t>多功能服务车</w:t>
            </w:r>
          </w:p>
        </w:tc>
        <w:tc>
          <w:tcPr>
            <w:tcW w:w="1259" w:type="dxa"/>
            <w:vAlign w:val="center"/>
          </w:tcPr>
          <w:p w:rsidR="004E623A" w:rsidRDefault="00C97A42">
            <w:pPr>
              <w:pStyle w:val="WXW-1"/>
              <w:rPr>
                <w:kern w:val="0"/>
              </w:rPr>
            </w:pPr>
            <w:r>
              <w:rPr>
                <w:rFonts w:hint="eastAsia"/>
                <w:kern w:val="0"/>
              </w:rPr>
              <w:t>前架体</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r w:rsidR="004E623A">
        <w:trPr>
          <w:cantSplit/>
          <w:trHeight w:val="397"/>
          <w:jc w:val="center"/>
        </w:trPr>
        <w:tc>
          <w:tcPr>
            <w:tcW w:w="853" w:type="dxa"/>
            <w:vAlign w:val="center"/>
          </w:tcPr>
          <w:p w:rsidR="004E623A" w:rsidRDefault="00C97A42">
            <w:pPr>
              <w:pStyle w:val="WXW-1"/>
              <w:rPr>
                <w:kern w:val="0"/>
              </w:rPr>
            </w:pPr>
            <w:r>
              <w:rPr>
                <w:rFonts w:hint="eastAsia"/>
                <w:kern w:val="0"/>
              </w:rPr>
              <w:t>6</w:t>
            </w:r>
          </w:p>
        </w:tc>
        <w:tc>
          <w:tcPr>
            <w:tcW w:w="1532" w:type="dxa"/>
            <w:vAlign w:val="center"/>
          </w:tcPr>
          <w:p w:rsidR="004E623A" w:rsidRDefault="00C97A42">
            <w:pPr>
              <w:pStyle w:val="WXW-1"/>
              <w:rPr>
                <w:kern w:val="0"/>
              </w:rPr>
            </w:pPr>
            <w:r>
              <w:rPr>
                <w:rFonts w:hint="eastAsia"/>
                <w:kern w:val="0"/>
              </w:rPr>
              <w:t>矿卡</w:t>
            </w:r>
          </w:p>
        </w:tc>
        <w:tc>
          <w:tcPr>
            <w:tcW w:w="1259" w:type="dxa"/>
            <w:vAlign w:val="center"/>
          </w:tcPr>
          <w:p w:rsidR="004E623A" w:rsidRDefault="00C97A42">
            <w:pPr>
              <w:pStyle w:val="WXW-1"/>
              <w:rPr>
                <w:kern w:val="0"/>
              </w:rPr>
            </w:pPr>
            <w:r>
              <w:rPr>
                <w:rFonts w:hint="eastAsia"/>
                <w:kern w:val="0"/>
              </w:rPr>
              <w:t>底架大梁</w:t>
            </w:r>
          </w:p>
        </w:tc>
        <w:tc>
          <w:tcPr>
            <w:tcW w:w="1962" w:type="dxa"/>
            <w:vAlign w:val="center"/>
          </w:tcPr>
          <w:p w:rsidR="004E623A" w:rsidRDefault="004E623A">
            <w:pPr>
              <w:pStyle w:val="WXW-1"/>
              <w:rPr>
                <w:kern w:val="0"/>
              </w:rPr>
            </w:pPr>
          </w:p>
        </w:tc>
        <w:tc>
          <w:tcPr>
            <w:tcW w:w="1247" w:type="dxa"/>
            <w:vAlign w:val="center"/>
          </w:tcPr>
          <w:p w:rsidR="004E623A" w:rsidRDefault="004E623A">
            <w:pPr>
              <w:pStyle w:val="WXW-1"/>
              <w:rPr>
                <w:kern w:val="0"/>
              </w:rPr>
            </w:pPr>
          </w:p>
        </w:tc>
        <w:tc>
          <w:tcPr>
            <w:tcW w:w="838" w:type="dxa"/>
            <w:vAlign w:val="center"/>
          </w:tcPr>
          <w:p w:rsidR="004E623A" w:rsidRDefault="004E623A">
            <w:pPr>
              <w:pStyle w:val="WXW-1"/>
              <w:rPr>
                <w:kern w:val="0"/>
              </w:rPr>
            </w:pPr>
          </w:p>
        </w:tc>
      </w:tr>
    </w:tbl>
    <w:p w:rsidR="004E623A" w:rsidRDefault="004E623A">
      <w:pPr>
        <w:spacing w:beforeLines="50" w:before="120"/>
        <w:ind w:firstLine="480"/>
        <w:rPr>
          <w:rFonts w:eastAsia="宋体"/>
        </w:rPr>
      </w:pPr>
    </w:p>
    <w:p w:rsidR="004E623A" w:rsidRDefault="00C97A42">
      <w:pPr>
        <w:ind w:firstLine="480"/>
      </w:pPr>
      <w:r>
        <w:rPr>
          <w:rFonts w:hint="eastAsia"/>
        </w:rPr>
        <w:t>根据上表部件的尺寸，罐笼选用底板面积</w:t>
      </w:r>
      <w:r w:rsidR="00CE3C02" w:rsidRPr="00CE3C02">
        <w:rPr>
          <w:rFonts w:hint="eastAsia"/>
          <w:color w:val="FF0000"/>
        </w:rPr>
        <w:t>**</w:t>
      </w:r>
      <w:r>
        <w:rPr>
          <w:rFonts w:hint="eastAsia"/>
        </w:rPr>
        <w:t>×</w:t>
      </w:r>
      <w:r w:rsidR="00CE3C02" w:rsidRPr="00CE3C02">
        <w:rPr>
          <w:rFonts w:hint="eastAsia"/>
          <w:color w:val="FF0000"/>
        </w:rPr>
        <w:t>**</w:t>
      </w:r>
      <w:r>
        <w:rPr>
          <w:rFonts w:hint="eastAsia"/>
        </w:rPr>
        <w:t>mm</w:t>
      </w:r>
      <w:r>
        <w:rPr>
          <w:rFonts w:hint="eastAsia"/>
        </w:rPr>
        <w:t>，内部净高度为</w:t>
      </w:r>
      <w:r w:rsidR="00CE3C02" w:rsidRPr="00CE3C02">
        <w:rPr>
          <w:rFonts w:hint="eastAsia"/>
          <w:color w:val="FF0000"/>
        </w:rPr>
        <w:t>**</w:t>
      </w:r>
      <w:r>
        <w:rPr>
          <w:rFonts w:hint="eastAsia"/>
        </w:rPr>
        <w:t>mm</w:t>
      </w:r>
      <w:r>
        <w:rPr>
          <w:rFonts w:hint="eastAsia"/>
        </w:rPr>
        <w:t>的</w:t>
      </w:r>
      <w:r>
        <w:rPr>
          <w:rFonts w:hint="eastAsia"/>
          <w:color w:val="FF0000"/>
        </w:rPr>
        <w:t>单</w:t>
      </w:r>
      <w:r>
        <w:rPr>
          <w:rFonts w:hint="eastAsia"/>
        </w:rPr>
        <w:t>层罐笼，最大载重</w:t>
      </w:r>
      <w:r w:rsidR="00CE3C02" w:rsidRPr="00CE3C02">
        <w:rPr>
          <w:rFonts w:hint="eastAsia"/>
          <w:color w:val="FF0000"/>
        </w:rPr>
        <w:t>**</w:t>
      </w:r>
      <w:r>
        <w:rPr>
          <w:rFonts w:hint="eastAsia"/>
        </w:rPr>
        <w:t>t</w:t>
      </w:r>
      <w:r>
        <w:rPr>
          <w:rFonts w:hint="eastAsia"/>
        </w:rPr>
        <w:t>。所有设备下放时（除卡车底架大梁）均固定在自重不超过</w:t>
      </w:r>
      <w:r>
        <w:rPr>
          <w:rFonts w:hint="eastAsia"/>
          <w:color w:val="FF0000"/>
        </w:rPr>
        <w:t>2</w:t>
      </w:r>
      <w:r>
        <w:rPr>
          <w:rFonts w:hint="eastAsia"/>
        </w:rPr>
        <w:t>t</w:t>
      </w:r>
      <w:r>
        <w:rPr>
          <w:rFonts w:hint="eastAsia"/>
        </w:rPr>
        <w:t>的平板车；卡车底架大梁下放时，在罐笼内一端（为方便起见两端均设）设</w:t>
      </w:r>
      <w:r>
        <w:rPr>
          <w:rFonts w:hint="eastAsia"/>
          <w:color w:val="FF0000"/>
        </w:rPr>
        <w:t>2</w:t>
      </w:r>
      <w:r>
        <w:rPr>
          <w:rFonts w:hint="eastAsia"/>
        </w:rPr>
        <w:t>t</w:t>
      </w:r>
      <w:r>
        <w:rPr>
          <w:rFonts w:hint="eastAsia"/>
        </w:rPr>
        <w:t>重的吊钩，用手拉葫芦将底架大梁斜立在罐笼内，落在罐笼一端的底架大梁用车挡块挡住，不得前后移动。大梁两侧距离罐笼边沿不得小于</w:t>
      </w:r>
      <w:r>
        <w:rPr>
          <w:rFonts w:hint="eastAsia"/>
          <w:color w:val="FF0000"/>
        </w:rPr>
        <w:t>200</w:t>
      </w:r>
      <w:r>
        <w:rPr>
          <w:rFonts w:hint="eastAsia"/>
        </w:rPr>
        <w:t>mm</w:t>
      </w:r>
      <w:r>
        <w:rPr>
          <w:rFonts w:hint="eastAsia"/>
        </w:rPr>
        <w:t>。为保证安全，下放或提升较重的大件时最高速度不得超过</w:t>
      </w:r>
      <w:r>
        <w:rPr>
          <w:rFonts w:hint="eastAsia"/>
          <w:color w:val="FF0000"/>
        </w:rPr>
        <w:t>3</w:t>
      </w:r>
      <w:r>
        <w:rPr>
          <w:rFonts w:hint="eastAsia"/>
        </w:rPr>
        <w:t>m/s</w:t>
      </w:r>
      <w:r>
        <w:rPr>
          <w:rFonts w:hint="eastAsia"/>
        </w:rPr>
        <w:t>。</w:t>
      </w:r>
    </w:p>
    <w:p w:rsidR="004E623A" w:rsidRDefault="00C97A42">
      <w:pPr>
        <w:ind w:firstLine="480"/>
      </w:pPr>
      <w:r>
        <w:rPr>
          <w:rFonts w:hint="eastAsia"/>
        </w:rPr>
        <w:t>罐笼内设无轨设备阻车器，阻车器可根据无轨车辆的轴距大小自动调整，保证大小型无轨设备在罐笼内停靠安全。为保证多功能服务车厢准确可靠装进出罐笼，在罐笼内两头设可移动的服务车厢车档，装车厢前一头先挡住，等车厢装完后，再挡住另一头，保证罐笼提升过程车厢稳固。卸车厢时，先人工拿掉一头的车档，等将整个车厢拖出后，拿掉另一头的车档。井口和井下各中段设锁罐设施，以保证车辆进出的平稳和安全。</w:t>
      </w:r>
    </w:p>
    <w:p w:rsidR="004E623A" w:rsidRDefault="00C97A42">
      <w:pPr>
        <w:ind w:firstLine="480"/>
      </w:pPr>
      <w:r>
        <w:rPr>
          <w:rFonts w:hint="eastAsia"/>
        </w:rPr>
        <w:t>副井井口标高</w:t>
      </w:r>
      <w:r w:rsidR="00CE3C02" w:rsidRPr="00CE3C02">
        <w:rPr>
          <w:rFonts w:hint="eastAsia"/>
          <w:color w:val="FF0000"/>
        </w:rPr>
        <w:t>**</w:t>
      </w:r>
      <w:r>
        <w:rPr>
          <w:rFonts w:hint="eastAsia"/>
        </w:rPr>
        <w:t>m</w:t>
      </w:r>
      <w:r>
        <w:rPr>
          <w:rFonts w:hint="eastAsia"/>
        </w:rPr>
        <w:t>，前期提升高度</w:t>
      </w:r>
      <w:r w:rsidR="00CE3C02" w:rsidRPr="00CE3C02">
        <w:rPr>
          <w:rFonts w:hint="eastAsia"/>
          <w:color w:val="FF0000"/>
        </w:rPr>
        <w:t>**</w:t>
      </w:r>
      <w:r>
        <w:rPr>
          <w:rFonts w:hint="eastAsia"/>
        </w:rPr>
        <w:t>m</w:t>
      </w:r>
      <w:r>
        <w:rPr>
          <w:rFonts w:hint="eastAsia"/>
        </w:rPr>
        <w:t>，后期提升高度</w:t>
      </w:r>
      <w:r w:rsidR="00CE3C02" w:rsidRPr="00CE3C02">
        <w:rPr>
          <w:rFonts w:hint="eastAsia"/>
          <w:color w:val="FF0000"/>
        </w:rPr>
        <w:t>**</w:t>
      </w:r>
      <w:r>
        <w:rPr>
          <w:rFonts w:hint="eastAsia"/>
        </w:rPr>
        <w:t>m</w:t>
      </w:r>
      <w:r>
        <w:rPr>
          <w:rFonts w:hint="eastAsia"/>
        </w:rPr>
        <w:t>。井筒净直径</w:t>
      </w:r>
      <w:r w:rsidR="00CE3C02" w:rsidRPr="00CE3C02">
        <w:rPr>
          <w:rFonts w:hint="eastAsia"/>
          <w:color w:val="FF0000"/>
        </w:rPr>
        <w:t>**</w:t>
      </w:r>
      <w:r>
        <w:t>m</w:t>
      </w:r>
      <w:r>
        <w:rPr>
          <w:rFonts w:hint="eastAsia"/>
        </w:rPr>
        <w:t>。配备</w:t>
      </w:r>
      <w:r>
        <w:rPr>
          <w:rFonts w:hint="eastAsia"/>
          <w:color w:val="FF0000"/>
        </w:rPr>
        <w:t>塔式罐笼带平衡锤</w:t>
      </w:r>
      <w:r>
        <w:rPr>
          <w:rFonts w:hint="eastAsia"/>
        </w:rPr>
        <w:t>提升系统</w:t>
      </w:r>
      <w:r>
        <w:rPr>
          <w:rFonts w:hint="eastAsia"/>
          <w:color w:val="FF0000"/>
        </w:rPr>
        <w:t>1</w:t>
      </w:r>
      <w:r>
        <w:rPr>
          <w:rFonts w:hint="eastAsia"/>
        </w:rPr>
        <w:t>套，提升机为</w:t>
      </w:r>
      <w:r w:rsidR="00CE3C02" w:rsidRPr="00CE3C02">
        <w:rPr>
          <w:rFonts w:hint="eastAsia"/>
          <w:color w:val="FF0000"/>
        </w:rPr>
        <w:t>**</w:t>
      </w:r>
      <w:r>
        <w:rPr>
          <w:rFonts w:hint="eastAsia"/>
        </w:rPr>
        <w:t>型，最大提升速度为</w:t>
      </w:r>
      <w:r w:rsidR="00CE3C02" w:rsidRPr="00CE3C02">
        <w:rPr>
          <w:rFonts w:hint="eastAsia"/>
          <w:color w:val="FF0000"/>
        </w:rPr>
        <w:t>**</w:t>
      </w:r>
      <w:r>
        <w:t>m/s</w:t>
      </w:r>
      <w:r>
        <w:rPr>
          <w:rFonts w:hint="eastAsia"/>
        </w:rPr>
        <w:t>，采用型钢罐道。井筒内配</w:t>
      </w:r>
      <w:r w:rsidR="00CE3C02" w:rsidRPr="00CE3C02">
        <w:rPr>
          <w:rFonts w:hint="eastAsia"/>
          <w:color w:val="FF0000"/>
        </w:rPr>
        <w:t>**</w:t>
      </w:r>
      <w:r>
        <w:rPr>
          <w:rFonts w:hint="eastAsia"/>
        </w:rPr>
        <w:t>mm</w:t>
      </w:r>
      <w:r>
        <w:rPr>
          <w:rFonts w:hint="eastAsia"/>
        </w:rPr>
        <w:t>×</w:t>
      </w:r>
      <w:r w:rsidR="00CE3C02" w:rsidRPr="00CE3C02">
        <w:rPr>
          <w:rFonts w:hint="eastAsia"/>
          <w:color w:val="FF0000"/>
        </w:rPr>
        <w:t>**</w:t>
      </w:r>
      <w:r>
        <w:rPr>
          <w:rFonts w:hint="eastAsia"/>
        </w:rPr>
        <w:t>mm</w:t>
      </w:r>
      <w:r>
        <w:rPr>
          <w:rFonts w:hint="eastAsia"/>
        </w:rPr>
        <w:t>单层罐笼和平衡锤，罐笼一次最多载人</w:t>
      </w:r>
      <w:r w:rsidR="00CE3C02" w:rsidRPr="00CE3C02">
        <w:rPr>
          <w:rFonts w:hint="eastAsia"/>
          <w:color w:val="FF0000"/>
        </w:rPr>
        <w:t>**</w:t>
      </w:r>
      <w:r>
        <w:rPr>
          <w:rFonts w:hint="eastAsia"/>
        </w:rPr>
        <w:t>人，最大载重</w:t>
      </w:r>
      <w:r w:rsidR="00CE3C02" w:rsidRPr="00CE3C02">
        <w:rPr>
          <w:rFonts w:hint="eastAsia"/>
          <w:color w:val="FF0000"/>
        </w:rPr>
        <w:t>**</w:t>
      </w:r>
      <w:r>
        <w:rPr>
          <w:rFonts w:hint="eastAsia"/>
        </w:rPr>
        <w:t>t</w:t>
      </w:r>
      <w:r>
        <w:rPr>
          <w:rFonts w:hint="eastAsia"/>
        </w:rPr>
        <w:t>，自重约</w:t>
      </w:r>
      <w:r w:rsidR="00CE3C02" w:rsidRPr="00CE3C02">
        <w:rPr>
          <w:rFonts w:hint="eastAsia"/>
          <w:color w:val="FF0000"/>
        </w:rPr>
        <w:t>**</w:t>
      </w:r>
      <w:r>
        <w:t>t</w:t>
      </w:r>
      <w:r>
        <w:rPr>
          <w:rFonts w:hint="eastAsia"/>
        </w:rPr>
        <w:t>。</w:t>
      </w:r>
      <w:r w:rsidR="00CE3C02" w:rsidRPr="00CE3C02">
        <w:rPr>
          <w:rFonts w:hint="eastAsia"/>
          <w:color w:val="FF0000"/>
        </w:rPr>
        <w:t>**</w:t>
      </w:r>
      <w:r>
        <w:rPr>
          <w:rFonts w:hint="eastAsia"/>
        </w:rPr>
        <w:t>根首绳，</w:t>
      </w:r>
      <w:r w:rsidR="00CE3C02" w:rsidRPr="00CE3C02">
        <w:rPr>
          <w:rFonts w:hint="eastAsia"/>
          <w:color w:val="FF0000"/>
        </w:rPr>
        <w:t>**</w:t>
      </w:r>
      <w:r>
        <w:rPr>
          <w:rFonts w:hint="eastAsia"/>
        </w:rPr>
        <w:t>根扁尾绳。电机为</w:t>
      </w:r>
      <w:r w:rsidR="00CE3C02" w:rsidRPr="00CE3C02">
        <w:rPr>
          <w:rFonts w:hint="eastAsia"/>
          <w:color w:val="FF0000"/>
        </w:rPr>
        <w:t>**</w:t>
      </w:r>
      <w:r>
        <w:t>kW</w:t>
      </w:r>
      <w:r>
        <w:rPr>
          <w:rFonts w:hint="eastAsia"/>
        </w:rPr>
        <w:t>的交流低速同步变频电机。提升机闸控采用恒减速制动，具有恒减速和恒力矩制动双重功能。</w:t>
      </w:r>
    </w:p>
    <w:p w:rsidR="004E623A" w:rsidRDefault="00C97A42">
      <w:pPr>
        <w:ind w:firstLine="480"/>
      </w:pPr>
      <w:r>
        <w:rPr>
          <w:rFonts w:hint="eastAsia"/>
        </w:rPr>
        <w:t>提升机井塔面积为</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，提升机房高度约</w:t>
      </w:r>
      <w:r w:rsidR="00CE3C02" w:rsidRPr="00CE3C02">
        <w:rPr>
          <w:rFonts w:hint="eastAsia"/>
          <w:color w:val="FF0000"/>
        </w:rPr>
        <w:t>**</w:t>
      </w:r>
      <w:r>
        <w:t>m</w:t>
      </w:r>
      <w:r>
        <w:rPr>
          <w:rFonts w:hint="eastAsia"/>
        </w:rPr>
        <w:t>。井塔配备</w:t>
      </w:r>
      <w:r w:rsidR="00CE3C02" w:rsidRPr="00CE3C02">
        <w:rPr>
          <w:rFonts w:hint="eastAsia"/>
          <w:color w:val="FF0000"/>
        </w:rPr>
        <w:t>**</w:t>
      </w:r>
      <w:r>
        <w:t>kg</w:t>
      </w:r>
      <w:r>
        <w:rPr>
          <w:rFonts w:hint="eastAsia"/>
        </w:rPr>
        <w:t>客货两用电梯</w:t>
      </w:r>
      <w:r>
        <w:rPr>
          <w:rFonts w:hint="eastAsia"/>
          <w:color w:val="FF0000"/>
        </w:rPr>
        <w:t>1</w:t>
      </w:r>
      <w:r>
        <w:rPr>
          <w:rFonts w:hint="eastAsia"/>
        </w:rPr>
        <w:t>部，供人员上下和工器具提升使用。提升机机房配备</w:t>
      </w:r>
      <w:r w:rsidR="00CE3C02" w:rsidRPr="00CE3C02">
        <w:rPr>
          <w:rFonts w:hint="eastAsia"/>
          <w:color w:val="FF0000"/>
        </w:rPr>
        <w:t>**</w:t>
      </w:r>
      <w:r>
        <w:rPr>
          <w:rFonts w:hint="eastAsia"/>
        </w:rPr>
        <w:t>t</w:t>
      </w:r>
      <w:r>
        <w:rPr>
          <w:rFonts w:hint="eastAsia"/>
        </w:rPr>
        <w:t>吊钩桥式起重机</w:t>
      </w:r>
      <w:r>
        <w:rPr>
          <w:rFonts w:hint="eastAsia"/>
          <w:color w:val="FF0000"/>
        </w:rPr>
        <w:t>1</w:t>
      </w:r>
      <w:r>
        <w:rPr>
          <w:rFonts w:hint="eastAsia"/>
        </w:rPr>
        <w:t>台供</w:t>
      </w:r>
      <w:r>
        <w:rPr>
          <w:rFonts w:hint="eastAsia"/>
        </w:rPr>
        <w:lastRenderedPageBreak/>
        <w:t>安装和检修使用。井塔内设置罐笼及平衡锤过卷缓冲及防坠装置，井下设置罐笼及平衡锤过放缓冲装置。提升系统的控制采用半自动人工控制，同时设置视频系统。</w:t>
      </w:r>
    </w:p>
    <w:p w:rsidR="004E623A" w:rsidRDefault="00C97A42">
      <w:pPr>
        <w:ind w:firstLine="480"/>
      </w:pPr>
      <w:r>
        <w:rPr>
          <w:rFonts w:hint="eastAsia"/>
        </w:rPr>
        <w:t>副井井筒一次施工到底，包括罐道梁、爬梯、管道等。井底设施，包括过卷档梁、尾绳隔离等设施也一次到位。</w:t>
      </w:r>
    </w:p>
    <w:p w:rsidR="004E623A" w:rsidRDefault="00C97A42">
      <w:pPr>
        <w:ind w:firstLine="480"/>
      </w:pPr>
      <w:r>
        <w:rPr>
          <w:rFonts w:hint="eastAsia"/>
        </w:rPr>
        <w:t>副井提升采用半自动控制，设提升机司机。</w:t>
      </w:r>
    </w:p>
    <w:p w:rsidR="004E623A" w:rsidRDefault="00C97A42">
      <w:pPr>
        <w:ind w:firstLine="480"/>
      </w:pPr>
      <w:r>
        <w:rPr>
          <w:rFonts w:hint="eastAsia"/>
        </w:rPr>
        <w:t>（</w:t>
      </w:r>
      <w:r>
        <w:rPr>
          <w:rFonts w:hint="eastAsia"/>
        </w:rPr>
        <w:t>2</w:t>
      </w:r>
      <w:r>
        <w:rPr>
          <w:rFonts w:hint="eastAsia"/>
        </w:rPr>
        <w:t>）副井提升系统有关参数确定</w:t>
      </w:r>
    </w:p>
    <w:p w:rsidR="004E623A" w:rsidRDefault="00C97A42">
      <w:pPr>
        <w:ind w:firstLine="480"/>
      </w:pPr>
      <w:r>
        <w:rPr>
          <w:rFonts w:hint="eastAsia"/>
        </w:rPr>
        <w:t>①副井提升钢绳及尾绳选型计算</w:t>
      </w:r>
    </w:p>
    <w:p w:rsidR="004E623A" w:rsidRDefault="00C97A42">
      <w:pPr>
        <w:ind w:firstLine="480"/>
      </w:pPr>
      <w:r>
        <w:rPr>
          <w:rFonts w:hint="eastAsia"/>
        </w:rPr>
        <w:t>钢绳首绳选择：</w:t>
      </w:r>
      <w:r>
        <w:rPr>
          <w:rFonts w:hint="eastAsia"/>
        </w:rPr>
        <w:t xml:space="preserve">p= </w:t>
      </w:r>
      <m:oMath>
        <m:f>
          <m:fPr>
            <m:ctrlPr>
              <w:rPr>
                <w:rFonts w:ascii="Cambria Math" w:hAnsi="Cambria Math" w:hint="eastAsia"/>
              </w:rPr>
            </m:ctrlPr>
          </m:fPr>
          <m:num>
            <m:r>
              <m:rPr>
                <m:sty m:val="p"/>
              </m:rPr>
              <w:rPr>
                <w:rFonts w:ascii="Cambria Math" w:hAnsi="Cambria Math" w:hint="eastAsia"/>
              </w:rPr>
              <m:t>Qd</m:t>
            </m:r>
          </m:num>
          <m:den>
            <m:r>
              <m:rPr>
                <m:sty m:val="p"/>
              </m:rPr>
              <w:rPr>
                <w:rFonts w:ascii="Cambria Math" w:hAnsi="Cambria Math" w:hint="eastAsia"/>
              </w:rPr>
              <m:t>n(</m:t>
            </m:r>
            <m:f>
              <m:fPr>
                <m:ctrlPr>
                  <w:rPr>
                    <w:rFonts w:ascii="Cambria Math" w:hAnsi="Cambria Math" w:hint="eastAsia"/>
                  </w:rPr>
                </m:ctrlPr>
              </m:fPr>
              <m:num>
                <m:r>
                  <m:rPr>
                    <m:sty m:val="p"/>
                  </m:rPr>
                  <w:rPr>
                    <w:rFonts w:ascii="Cambria Math" w:hAnsi="Cambria Math" w:hint="eastAsia"/>
                  </w:rPr>
                  <m:t>σ</m:t>
                </m:r>
              </m:num>
              <m:den>
                <m:r>
                  <m:rPr>
                    <m:sty m:val="p"/>
                  </m:rPr>
                  <w:rPr>
                    <w:rFonts w:ascii="Cambria Math" w:hAnsi="Cambria Math" w:hint="eastAsia"/>
                  </w:rPr>
                  <m:t>ρ</m:t>
                </m:r>
                <m:r>
                  <m:rPr>
                    <m:sty m:val="p"/>
                  </m:rPr>
                  <w:rPr>
                    <w:rFonts w:ascii="Cambria Math" w:hAnsi="Cambria Math" w:hint="eastAsia"/>
                  </w:rPr>
                  <m:t>gm</m:t>
                </m:r>
              </m:den>
            </m:f>
            <m:r>
              <m:rPr>
                <m:sty m:val="p"/>
              </m:rPr>
              <w:rPr>
                <w:rFonts w:ascii="Cambria Math" w:hAnsi="Cambria Math" w:cs="Cambria Math"/>
              </w:rPr>
              <m:t>-</m:t>
            </m:r>
            <m:r>
              <m:rPr>
                <m:sty m:val="p"/>
              </m:rPr>
              <w:rPr>
                <w:rFonts w:ascii="Cambria Math" w:hAnsi="Cambria Math" w:hint="eastAsia"/>
              </w:rPr>
              <m:t>H)</m:t>
            </m:r>
          </m:den>
        </m:f>
      </m:oMath>
      <w:r>
        <w:rPr>
          <w:rFonts w:hint="eastAsia"/>
        </w:rPr>
        <w:t xml:space="preserve"> = </w:t>
      </w:r>
      <w:r w:rsidR="00CE3C02" w:rsidRPr="00CE3C02">
        <w:rPr>
          <w:rFonts w:hint="eastAsia"/>
          <w:color w:val="FF0000"/>
        </w:rPr>
        <w:t>**</w:t>
      </w:r>
      <w:r>
        <w:rPr>
          <w:rFonts w:hint="eastAsia"/>
        </w:rPr>
        <w:t>kg/m</w:t>
      </w:r>
      <w:r>
        <w:rPr>
          <w:rFonts w:hint="eastAsia"/>
        </w:rPr>
        <w:br/>
      </w:r>
      <w:r>
        <w:rPr>
          <w:rFonts w:hint="eastAsia"/>
        </w:rPr>
        <w:t>式中</w:t>
      </w:r>
      <w:r>
        <w:rPr>
          <w:rFonts w:hint="eastAsia"/>
        </w:rPr>
        <w:t xml:space="preserve">  p</w:t>
      </w:r>
      <w:r>
        <w:rPr>
          <w:rFonts w:hint="eastAsia"/>
        </w:rPr>
        <w:t>——钢绳每米重量</w:t>
      </w:r>
      <w:r>
        <w:rPr>
          <w:rFonts w:hint="eastAsia"/>
        </w:rPr>
        <w:t xml:space="preserve"> kg/m</w:t>
      </w:r>
    </w:p>
    <w:p w:rsidR="004E623A" w:rsidRDefault="00C97A42">
      <w:pPr>
        <w:ind w:firstLine="480"/>
      </w:pPr>
      <w:r>
        <w:rPr>
          <w:rFonts w:hint="eastAsia"/>
        </w:rPr>
        <w:t xml:space="preserve">  Qd </w:t>
      </w:r>
      <w:r>
        <w:rPr>
          <w:rFonts w:hint="eastAsia"/>
        </w:rPr>
        <w:t>——钢绳终端负荷质量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n=4</w:t>
      </w:r>
    </w:p>
    <w:p w:rsidR="004E623A" w:rsidRDefault="00C97A42">
      <w:pPr>
        <w:ind w:firstLine="480"/>
      </w:pPr>
      <w:r>
        <w:rPr>
          <w:rFonts w:hint="eastAsia"/>
        </w:rPr>
        <w:t xml:space="preserve">  </w:t>
      </w:r>
      <w:r>
        <w:rPr>
          <w:rFonts w:hint="eastAsia"/>
        </w:rPr>
        <w:t>ρ——</w:t>
      </w:r>
      <w:r>
        <w:rPr>
          <w:rFonts w:hint="eastAsia"/>
        </w:rPr>
        <w:t xml:space="preserve"> </w:t>
      </w:r>
      <w:r>
        <w:rPr>
          <w:rFonts w:hint="eastAsia"/>
        </w:rPr>
        <w:t>钢绳假定密度，取</w:t>
      </w:r>
      <w:r w:rsidR="00CE3C02" w:rsidRPr="00CE3C02">
        <w:rPr>
          <w:rFonts w:hint="eastAsia"/>
          <w:color w:val="FF0000"/>
        </w:rPr>
        <w:t>**</w:t>
      </w:r>
      <w:r>
        <w:rPr>
          <w:rFonts w:hint="eastAsia"/>
        </w:rPr>
        <w:t>kg/m</w:t>
      </w:r>
      <w:r>
        <w:rPr>
          <w:vertAlign w:val="superscript"/>
        </w:rPr>
        <w:t>3</w:t>
      </w:r>
    </w:p>
    <w:p w:rsidR="004E623A" w:rsidRDefault="00C97A42">
      <w:pPr>
        <w:ind w:firstLine="480"/>
      </w:pPr>
      <w:r>
        <w:rPr>
          <w:rFonts w:hint="eastAsia"/>
        </w:rPr>
        <w:t xml:space="preserve">  H </w:t>
      </w:r>
      <w:r>
        <w:rPr>
          <w:rFonts w:hint="eastAsia"/>
        </w:rPr>
        <w:t>——钢绳悬垂长度</w:t>
      </w:r>
      <w:r>
        <w:rPr>
          <w:rFonts w:hint="eastAsia"/>
        </w:rPr>
        <w:t xml:space="preserve"> H=</w:t>
      </w:r>
      <w:r w:rsidR="00CE3C02" w:rsidRPr="00CE3C02">
        <w:rPr>
          <w:rFonts w:hint="eastAsia"/>
          <w:color w:val="FF0000"/>
        </w:rPr>
        <w:t>**</w:t>
      </w:r>
      <w:r>
        <w:rPr>
          <w:rFonts w:hint="eastAsia"/>
        </w:rPr>
        <w:t>m (</w:t>
      </w:r>
      <w:r>
        <w:rPr>
          <w:rFonts w:hint="eastAsia"/>
        </w:rPr>
        <w:t>按后期考虑</w:t>
      </w:r>
      <w:r>
        <w:rPr>
          <w:rFonts w:hint="eastAsia"/>
        </w:rPr>
        <w:t>)</w:t>
      </w:r>
    </w:p>
    <w:p w:rsidR="004E623A" w:rsidRDefault="00C97A42">
      <w:pPr>
        <w:ind w:firstLine="480"/>
      </w:pPr>
      <w:r>
        <w:rPr>
          <w:rFonts w:hint="eastAsia"/>
        </w:rPr>
        <w:t xml:space="preserve">  m </w:t>
      </w:r>
      <w:r>
        <w:rPr>
          <w:rFonts w:hint="eastAsia"/>
        </w:rPr>
        <w:t>——钢绳安全系数</w:t>
      </w:r>
      <w:r>
        <w:rPr>
          <w:rFonts w:hint="eastAsia"/>
        </w:rPr>
        <w:t xml:space="preserve"> m=</w:t>
      </w:r>
      <w:r w:rsidR="00CE3C02" w:rsidRPr="00CE3C02">
        <w:rPr>
          <w:rFonts w:hint="eastAsia"/>
          <w:color w:val="FF0000"/>
        </w:rPr>
        <w:t>**</w:t>
      </w:r>
      <w:r>
        <w:rPr>
          <w:rFonts w:hint="eastAsia"/>
        </w:rPr>
        <w:t>（按提升物料考虑）</w:t>
      </w:r>
    </w:p>
    <w:p w:rsidR="004E623A" w:rsidRDefault="00C97A42">
      <w:pPr>
        <w:ind w:firstLine="480"/>
      </w:pPr>
      <w:r>
        <w:rPr>
          <w:rFonts w:hint="eastAsia"/>
        </w:rPr>
        <w:t xml:space="preserve">  g</w:t>
      </w:r>
      <w:r>
        <w:rPr>
          <w:rFonts w:hint="eastAsia"/>
        </w:rPr>
        <w:t>——重力加速度</w:t>
      </w:r>
      <w:r>
        <w:rPr>
          <w:rFonts w:hint="eastAsia"/>
        </w:rPr>
        <w:t xml:space="preserve"> 9.8m/s</w:t>
      </w:r>
      <w:r>
        <w:rPr>
          <w:vertAlign w:val="superscript"/>
        </w:rPr>
        <w:t>2</w:t>
      </w:r>
      <w:r>
        <w:rPr>
          <w:rFonts w:hint="eastAsia"/>
        </w:rPr>
        <w:t xml:space="preserve"> </w:t>
      </w:r>
    </w:p>
    <w:p w:rsidR="004E623A" w:rsidRDefault="00C97A42">
      <w:pPr>
        <w:ind w:firstLine="480"/>
      </w:pPr>
      <w:r>
        <w:rPr>
          <w:rFonts w:hint="eastAsia"/>
        </w:rPr>
        <w:t xml:space="preserve">  </w:t>
      </w:r>
      <w:r>
        <w:rPr>
          <w:rFonts w:hint="eastAsia"/>
        </w:rPr>
        <w:t>σ——钢绳抗拉强度</w:t>
      </w:r>
      <w:r>
        <w:rPr>
          <w:rFonts w:hint="eastAsia"/>
        </w:rPr>
        <w:t xml:space="preserve"> </w:t>
      </w:r>
      <w:r w:rsidR="00CE3C02" w:rsidRPr="00CE3C02">
        <w:rPr>
          <w:rFonts w:hint="eastAsia"/>
          <w:color w:val="FF0000"/>
        </w:rPr>
        <w:t>**</w:t>
      </w:r>
      <w:r>
        <w:rPr>
          <w:rFonts w:hint="eastAsia"/>
        </w:rPr>
        <w:t>MPa</w:t>
      </w:r>
    </w:p>
    <w:p w:rsidR="004E623A" w:rsidRDefault="00C97A42">
      <w:pPr>
        <w:ind w:firstLine="480"/>
      </w:pPr>
      <w:r>
        <w:rPr>
          <w:rFonts w:hint="eastAsia"/>
        </w:rPr>
        <w:t>根据上述计算初步选择首绳钢绳为</w:t>
      </w:r>
      <w:r w:rsidR="00CE3C02" w:rsidRPr="00CE3C02">
        <w:rPr>
          <w:rFonts w:hint="eastAsia"/>
          <w:color w:val="FF0000"/>
        </w:rPr>
        <w:t>**</w:t>
      </w:r>
      <w:r>
        <w:rPr>
          <w:rFonts w:hint="eastAsia"/>
        </w:rPr>
        <w:t>型钢绳</w:t>
      </w:r>
      <w:r w:rsidR="00CE3C02" w:rsidRPr="00CE3C02">
        <w:rPr>
          <w:rFonts w:hint="eastAsia"/>
          <w:color w:val="FF0000"/>
        </w:rPr>
        <w:t>**</w:t>
      </w:r>
      <w:r>
        <w:rPr>
          <w:rFonts w:hint="eastAsia"/>
        </w:rPr>
        <w:t>根，强度为</w:t>
      </w:r>
      <w:r w:rsidR="00CE3C02" w:rsidRPr="00CE3C02">
        <w:rPr>
          <w:rFonts w:hint="eastAsia"/>
          <w:color w:val="FF0000"/>
        </w:rPr>
        <w:t>**</w:t>
      </w:r>
      <w:r>
        <w:rPr>
          <w:rFonts w:hint="eastAsia"/>
        </w:rPr>
        <w:t>MPa</w:t>
      </w:r>
      <w:r>
        <w:rPr>
          <w:rFonts w:hint="eastAsia"/>
        </w:rPr>
        <w:t>，直径Φ</w:t>
      </w:r>
      <w:r w:rsidR="00CE3C02" w:rsidRPr="00CE3C02">
        <w:rPr>
          <w:rFonts w:hint="eastAsia"/>
          <w:color w:val="FF0000"/>
        </w:rPr>
        <w:t>**</w:t>
      </w:r>
      <w:r>
        <w:rPr>
          <w:rFonts w:hint="eastAsia"/>
        </w:rPr>
        <w:t>mm</w:t>
      </w:r>
      <w:r>
        <w:rPr>
          <w:rFonts w:hint="eastAsia"/>
        </w:rPr>
        <w:t>，单重</w:t>
      </w:r>
      <w:r w:rsidR="00CE3C02" w:rsidRPr="00CE3C02">
        <w:rPr>
          <w:rFonts w:hint="eastAsia"/>
          <w:color w:val="FF0000"/>
        </w:rPr>
        <w:t>**</w:t>
      </w:r>
      <w:r>
        <w:rPr>
          <w:rFonts w:hint="eastAsia"/>
        </w:rPr>
        <w:t>kg/m</w:t>
      </w:r>
      <w:r>
        <w:rPr>
          <w:rFonts w:hint="eastAsia"/>
        </w:rPr>
        <w:t>。后期提物安全系数为</w:t>
      </w:r>
      <w:r w:rsidR="00CE3C02" w:rsidRPr="00CE3C02">
        <w:rPr>
          <w:rFonts w:hint="eastAsia"/>
          <w:color w:val="FF0000"/>
        </w:rPr>
        <w:t>**</w:t>
      </w:r>
      <w:r>
        <w:rPr>
          <w:rFonts w:hint="eastAsia"/>
        </w:rPr>
        <w:t>，提人安全系数为</w:t>
      </w:r>
      <w:r w:rsidR="00CE3C02" w:rsidRPr="00CE3C02">
        <w:rPr>
          <w:rFonts w:hint="eastAsia"/>
          <w:color w:val="FF0000"/>
        </w:rPr>
        <w:t>**</w:t>
      </w:r>
      <w:r>
        <w:rPr>
          <w:rFonts w:hint="eastAsia"/>
        </w:rPr>
        <w:t>，合格。</w:t>
      </w:r>
    </w:p>
    <w:p w:rsidR="004E623A" w:rsidRDefault="00C97A42">
      <w:pPr>
        <w:ind w:firstLine="480"/>
      </w:pPr>
      <w:r>
        <w:rPr>
          <w:rFonts w:hint="eastAsia"/>
        </w:rPr>
        <w:t>尾绳选用扁尾绳，按照尽可能等重原则确定规格参数，规格参数为：</w:t>
      </w:r>
      <w:r w:rsidR="00CE3C02" w:rsidRPr="00CE3C02">
        <w:rPr>
          <w:rFonts w:hint="eastAsia"/>
          <w:color w:val="FF0000"/>
        </w:rPr>
        <w:t>**</w:t>
      </w:r>
      <w:r>
        <w:rPr>
          <w:rFonts w:hint="eastAsia"/>
        </w:rPr>
        <w:t>×</w:t>
      </w:r>
      <w:r w:rsidR="00CE3C02" w:rsidRPr="00CE3C02">
        <w:rPr>
          <w:rFonts w:hint="eastAsia"/>
          <w:color w:val="FF0000"/>
        </w:rPr>
        <w:t>**</w:t>
      </w:r>
      <w:r>
        <w:rPr>
          <w:rFonts w:hint="eastAsia"/>
        </w:rPr>
        <w:t>，单重</w:t>
      </w:r>
      <w:r w:rsidR="00CE3C02" w:rsidRPr="00CE3C02">
        <w:rPr>
          <w:rFonts w:hint="eastAsia"/>
          <w:color w:val="FF0000"/>
        </w:rPr>
        <w:t>**</w:t>
      </w:r>
      <w:r>
        <w:rPr>
          <w:rFonts w:hint="eastAsia"/>
        </w:rPr>
        <w:t>kg/m</w:t>
      </w:r>
      <w:r>
        <w:rPr>
          <w:rFonts w:hint="eastAsia"/>
        </w:rPr>
        <w:t>，</w:t>
      </w:r>
      <w:r w:rsidR="00CE3C02" w:rsidRPr="00CE3C02">
        <w:rPr>
          <w:rFonts w:hint="eastAsia"/>
          <w:color w:val="FF0000"/>
        </w:rPr>
        <w:t>**</w:t>
      </w:r>
      <w:r>
        <w:rPr>
          <w:rFonts w:hint="eastAsia"/>
        </w:rPr>
        <w:t>根，抗拉强度</w:t>
      </w:r>
      <w:r w:rsidR="00CE3C02" w:rsidRPr="00CE3C02">
        <w:rPr>
          <w:rFonts w:hint="eastAsia"/>
          <w:color w:val="FF0000"/>
        </w:rPr>
        <w:t>**</w:t>
      </w:r>
      <w:r>
        <w:rPr>
          <w:rFonts w:hint="eastAsia"/>
        </w:rPr>
        <w:t>MPa</w:t>
      </w:r>
      <w:r>
        <w:rPr>
          <w:rFonts w:hint="eastAsia"/>
        </w:rPr>
        <w:t>，钢丝破断力总和</w:t>
      </w:r>
      <w:r w:rsidR="00CE3C02" w:rsidRPr="00CE3C02">
        <w:rPr>
          <w:rFonts w:hint="eastAsia"/>
          <w:color w:val="FF0000"/>
        </w:rPr>
        <w:t>**</w:t>
      </w:r>
      <w:r>
        <w:rPr>
          <w:rFonts w:hint="eastAsia"/>
        </w:rPr>
        <w:t>kN</w:t>
      </w:r>
      <w:r>
        <w:rPr>
          <w:rFonts w:hint="eastAsia"/>
        </w:rPr>
        <w:t>，单根悬挂最大长度约为</w:t>
      </w:r>
      <w:r w:rsidR="00CE3C02" w:rsidRPr="00CE3C02">
        <w:rPr>
          <w:rFonts w:hint="eastAsia"/>
          <w:color w:val="FF0000"/>
        </w:rPr>
        <w:t>**</w:t>
      </w:r>
      <w:r>
        <w:rPr>
          <w:rFonts w:hint="eastAsia"/>
        </w:rPr>
        <w:t>m</w:t>
      </w:r>
      <w:r>
        <w:rPr>
          <w:rFonts w:hint="eastAsia"/>
        </w:rPr>
        <w:t>，安全系数</w:t>
      </w:r>
      <w:r w:rsidR="00CE3C02" w:rsidRPr="00CE3C02">
        <w:rPr>
          <w:rFonts w:hint="eastAsia"/>
          <w:color w:val="FF0000"/>
        </w:rPr>
        <w:t>**</w:t>
      </w:r>
      <w:r>
        <w:rPr>
          <w:rFonts w:hint="eastAsia"/>
        </w:rPr>
        <w:t>&gt;7</w:t>
      </w:r>
      <w:r>
        <w:rPr>
          <w:rFonts w:hint="eastAsia"/>
        </w:rPr>
        <w:t>，合格。</w:t>
      </w:r>
    </w:p>
    <w:p w:rsidR="004E623A" w:rsidRDefault="00C97A42">
      <w:pPr>
        <w:ind w:firstLine="480"/>
      </w:pPr>
      <w:r>
        <w:rPr>
          <w:rFonts w:hint="eastAsia"/>
        </w:rPr>
        <w:t>②副井提升机主导轮选：</w:t>
      </w:r>
    </w:p>
    <w:p w:rsidR="004E623A" w:rsidRDefault="00C97A42">
      <w:pPr>
        <w:ind w:firstLine="480"/>
      </w:pPr>
      <w:r>
        <w:rPr>
          <w:rFonts w:hint="eastAsia"/>
        </w:rPr>
        <w:t>由于该地区地形陡峭，落地提升机占地较大，难以布置，因此选用塔式提升机，根据带导向轮塔式提升机</w:t>
      </w:r>
      <w:r>
        <w:rPr>
          <w:rFonts w:hint="eastAsia"/>
        </w:rPr>
        <w:t>D/d</w:t>
      </w:r>
      <w:r>
        <w:rPr>
          <w:rFonts w:ascii="Cambria Math" w:hAnsi="Cambria Math" w:cs="Cambria Math"/>
        </w:rPr>
        <w:t>≧</w:t>
      </w:r>
      <w:r>
        <w:rPr>
          <w:rFonts w:hint="eastAsia"/>
        </w:rPr>
        <w:t>100</w:t>
      </w:r>
      <w:r>
        <w:rPr>
          <w:rFonts w:hint="eastAsia"/>
        </w:rPr>
        <w:t>的原则，本设计提升机主导轮直径选用Φ</w:t>
      </w:r>
      <w:r w:rsidR="00CE3C02" w:rsidRPr="00CE3C02">
        <w:rPr>
          <w:rFonts w:hint="eastAsia"/>
          <w:color w:val="FF0000"/>
        </w:rPr>
        <w:t>**</w:t>
      </w:r>
      <w:r>
        <w:rPr>
          <w:rFonts w:hint="eastAsia"/>
        </w:rPr>
        <w:t>m</w:t>
      </w:r>
      <w:r>
        <w:rPr>
          <w:rFonts w:hint="eastAsia"/>
        </w:rPr>
        <w:t>，此时</w:t>
      </w:r>
      <w:r>
        <w:rPr>
          <w:rFonts w:hint="eastAsia"/>
        </w:rPr>
        <w:t xml:space="preserve"> D/d=</w:t>
      </w:r>
      <w:r w:rsidR="00CE3C02" w:rsidRPr="00CE3C02">
        <w:rPr>
          <w:rFonts w:hint="eastAsia"/>
          <w:color w:val="FF0000"/>
        </w:rPr>
        <w:t>**</w:t>
      </w:r>
      <w:r>
        <w:rPr>
          <w:rFonts w:hint="eastAsia"/>
        </w:rPr>
        <w:t>，符合要求。</w:t>
      </w:r>
    </w:p>
    <w:p w:rsidR="004E623A" w:rsidRDefault="00C97A42">
      <w:pPr>
        <w:ind w:firstLine="480"/>
      </w:pPr>
      <w:r>
        <w:rPr>
          <w:rFonts w:hint="eastAsia"/>
        </w:rPr>
        <w:t>③电动机选择计算</w:t>
      </w:r>
    </w:p>
    <w:p w:rsidR="004E623A" w:rsidRDefault="00C97A42">
      <w:pPr>
        <w:ind w:firstLine="480"/>
      </w:pPr>
      <w:r>
        <w:rPr>
          <w:rFonts w:hint="eastAsia"/>
        </w:rPr>
        <w:t>概算功率</w:t>
      </w:r>
      <w:r>
        <w:rPr>
          <w:rFonts w:hint="eastAsia"/>
        </w:rPr>
        <w:t>N=</w:t>
      </w:r>
      <w:r>
        <w:rPr>
          <w:rFonts w:hint="eastAsia"/>
        </w:rPr>
        <w:t>ρ</w:t>
      </w:r>
      <m:oMath>
        <m:f>
          <m:fPr>
            <m:ctrlPr>
              <w:rPr>
                <w:rFonts w:ascii="Cambria Math" w:hAnsi="Cambria Math" w:hint="eastAsia"/>
              </w:rPr>
            </m:ctrlPr>
          </m:fPr>
          <m:num>
            <m:r>
              <m:rPr>
                <m:sty m:val="p"/>
              </m:rPr>
              <w:rPr>
                <w:rFonts w:ascii="Cambria Math" w:hAnsi="Cambria Math" w:hint="eastAsia"/>
              </w:rPr>
              <m:t>K(S1</m:t>
            </m:r>
            <m:r>
              <m:rPr>
                <m:sty m:val="p"/>
              </m:rPr>
              <w:rPr>
                <w:rFonts w:ascii="Cambria Math" w:hAnsi="Cambria Math" w:cs="Cambria Math"/>
              </w:rPr>
              <m:t>-</m:t>
            </m:r>
            <m:r>
              <m:rPr>
                <m:sty m:val="p"/>
              </m:rPr>
              <w:rPr>
                <w:rFonts w:ascii="Cambria Math" w:hAnsi="Cambria Math" w:hint="eastAsia"/>
              </w:rPr>
              <m:t>S2)v</m:t>
            </m:r>
          </m:num>
          <m:den>
            <m:r>
              <m:rPr>
                <m:sty m:val="p"/>
              </m:rPr>
              <w:rPr>
                <w:rFonts w:ascii="Cambria Math" w:hAnsi="Cambria Math" w:hint="eastAsia"/>
              </w:rPr>
              <m:t>1000ῃ</m:t>
            </m:r>
          </m:den>
        </m:f>
      </m:oMath>
      <w:r>
        <w:rPr>
          <w:rFonts w:hint="eastAsia"/>
        </w:rPr>
        <w:t xml:space="preserve"> = </w:t>
      </w:r>
      <w:r w:rsidR="00CE3C02" w:rsidRPr="00CE3C02">
        <w:rPr>
          <w:rFonts w:hint="eastAsia"/>
          <w:color w:val="FF0000"/>
        </w:rPr>
        <w:t>**</w:t>
      </w:r>
      <w:r>
        <w:rPr>
          <w:rFonts w:hint="eastAsia"/>
        </w:rPr>
        <w:t>kW</w:t>
      </w:r>
    </w:p>
    <w:p w:rsidR="004E623A" w:rsidRDefault="00C97A42">
      <w:pPr>
        <w:ind w:firstLineChars="0" w:firstLine="0"/>
      </w:pPr>
      <w:r>
        <w:rPr>
          <w:rFonts w:hint="eastAsia"/>
        </w:rPr>
        <w:t>式中</w:t>
      </w:r>
      <w:r>
        <w:rPr>
          <w:rFonts w:hint="eastAsia"/>
        </w:rPr>
        <w:t xml:space="preserve">  N </w:t>
      </w:r>
      <w:r>
        <w:rPr>
          <w:rFonts w:hint="eastAsia"/>
        </w:rPr>
        <w:t>——</w:t>
      </w:r>
      <w:r>
        <w:rPr>
          <w:rFonts w:hint="eastAsia"/>
        </w:rPr>
        <w:t xml:space="preserve"> </w:t>
      </w:r>
      <w:r>
        <w:rPr>
          <w:rFonts w:hint="eastAsia"/>
        </w:rPr>
        <w:t>功率</w:t>
      </w:r>
      <w:r>
        <w:rPr>
          <w:rFonts w:hint="eastAsia"/>
        </w:rPr>
        <w:t xml:space="preserve"> kW</w:t>
      </w:r>
    </w:p>
    <w:p w:rsidR="004E623A" w:rsidRDefault="00C97A42">
      <w:pPr>
        <w:ind w:firstLineChars="300" w:firstLine="720"/>
      </w:pPr>
      <w:r>
        <w:rPr>
          <w:rFonts w:hint="eastAsia"/>
        </w:rPr>
        <w:t xml:space="preserve">k </w:t>
      </w:r>
      <w:r>
        <w:rPr>
          <w:rFonts w:hint="eastAsia"/>
        </w:rPr>
        <w:t>——</w:t>
      </w:r>
      <w:r>
        <w:rPr>
          <w:rFonts w:hint="eastAsia"/>
        </w:rPr>
        <w:t xml:space="preserve"> </w:t>
      </w:r>
      <w:r>
        <w:rPr>
          <w:rFonts w:hint="eastAsia"/>
        </w:rPr>
        <w:t>提升阻力系数，取</w:t>
      </w:r>
      <w:r>
        <w:rPr>
          <w:rFonts w:hint="eastAsia"/>
        </w:rPr>
        <w:t>1.2</w:t>
      </w:r>
    </w:p>
    <w:p w:rsidR="004E623A" w:rsidRDefault="00C97A42">
      <w:pPr>
        <w:ind w:firstLine="480"/>
      </w:pPr>
      <w:r>
        <w:rPr>
          <w:rFonts w:hint="eastAsia"/>
        </w:rPr>
        <w:lastRenderedPageBreak/>
        <w:t xml:space="preserve">  S1-S2 </w:t>
      </w:r>
      <w:r>
        <w:rPr>
          <w:rFonts w:hint="eastAsia"/>
        </w:rPr>
        <w:t>——</w:t>
      </w:r>
      <w:r>
        <w:rPr>
          <w:rFonts w:hint="eastAsia"/>
        </w:rPr>
        <w:t xml:space="preserve"> </w:t>
      </w:r>
      <w:r>
        <w:rPr>
          <w:rFonts w:hint="eastAsia"/>
        </w:rPr>
        <w:t>钢绳静张力差，按等重尾绳考虑，</w:t>
      </w:r>
      <w:r w:rsidR="00CE3C02" w:rsidRPr="00CE3C02">
        <w:rPr>
          <w:rFonts w:hint="eastAsia"/>
          <w:color w:val="FF0000"/>
        </w:rPr>
        <w:t>**</w:t>
      </w:r>
      <w:r>
        <w:rPr>
          <w:rFonts w:hint="eastAsia"/>
        </w:rPr>
        <w:t>×</w:t>
      </w:r>
      <w:r>
        <w:rPr>
          <w:rFonts w:hint="eastAsia"/>
        </w:rPr>
        <w:t>9.8=</w:t>
      </w:r>
      <w:r w:rsidR="00CE3C02" w:rsidRPr="00CE3C02">
        <w:rPr>
          <w:rFonts w:hint="eastAsia"/>
          <w:color w:val="FF0000"/>
        </w:rPr>
        <w:t>**</w:t>
      </w:r>
      <w:r>
        <w:rPr>
          <w:rFonts w:hint="eastAsia"/>
        </w:rPr>
        <w:t>N.</w:t>
      </w:r>
    </w:p>
    <w:p w:rsidR="004E623A" w:rsidRDefault="00C97A42">
      <w:pPr>
        <w:ind w:firstLine="480"/>
      </w:pPr>
      <w:r>
        <w:rPr>
          <w:rFonts w:hint="eastAsia"/>
        </w:rPr>
        <w:t xml:space="preserve">  </w:t>
      </w:r>
      <m:oMath>
        <m:r>
          <m:rPr>
            <m:sty m:val="p"/>
          </m:rPr>
          <w:rPr>
            <w:rFonts w:ascii="Cambria Math" w:hAnsi="Cambria Math" w:hint="eastAsia"/>
          </w:rPr>
          <m:t>ῃ</m:t>
        </m:r>
      </m:oMath>
      <w:r>
        <w:rPr>
          <w:rFonts w:hint="eastAsia"/>
        </w:rPr>
        <w:t xml:space="preserve"> </w:t>
      </w:r>
      <w:r>
        <w:rPr>
          <w:rFonts w:hint="eastAsia"/>
        </w:rPr>
        <w:t>——</w:t>
      </w:r>
      <w:r>
        <w:rPr>
          <w:rFonts w:hint="eastAsia"/>
        </w:rPr>
        <w:t xml:space="preserve"> </w:t>
      </w:r>
      <w:r>
        <w:rPr>
          <w:rFonts w:hint="eastAsia"/>
        </w:rPr>
        <w:t>直联传动效率，取</w:t>
      </w:r>
      <w:r>
        <w:rPr>
          <w:rFonts w:hint="eastAsia"/>
        </w:rPr>
        <w:t>100%</w:t>
      </w:r>
    </w:p>
    <w:p w:rsidR="004E623A" w:rsidRDefault="00C97A42">
      <w:pPr>
        <w:ind w:firstLine="480"/>
      </w:pPr>
      <w:r>
        <w:rPr>
          <w:rFonts w:hint="eastAsia"/>
        </w:rPr>
        <w:t xml:space="preserve">  </w:t>
      </w:r>
      <w:r>
        <w:rPr>
          <w:rFonts w:hint="eastAsia"/>
        </w:rPr>
        <w:t>ρ</w:t>
      </w:r>
      <w:r>
        <w:rPr>
          <w:rFonts w:hint="eastAsia"/>
        </w:rPr>
        <w:t xml:space="preserve"> </w:t>
      </w:r>
      <w:r>
        <w:rPr>
          <w:rFonts w:hint="eastAsia"/>
        </w:rPr>
        <w:t>——</w:t>
      </w:r>
      <w:r>
        <w:rPr>
          <w:rFonts w:hint="eastAsia"/>
        </w:rPr>
        <w:t xml:space="preserve"> </w:t>
      </w:r>
      <w:r>
        <w:rPr>
          <w:rFonts w:hint="eastAsia"/>
        </w:rPr>
        <w:t>动力系数，强迫通风电机取</w:t>
      </w:r>
      <w:r>
        <w:rPr>
          <w:rFonts w:hint="eastAsia"/>
        </w:rPr>
        <w:t>1.05</w:t>
      </w:r>
    </w:p>
    <w:p w:rsidR="004E623A" w:rsidRDefault="00C97A42">
      <w:pPr>
        <w:ind w:firstLine="480"/>
      </w:pPr>
      <w:r>
        <w:rPr>
          <w:rFonts w:hint="eastAsia"/>
        </w:rPr>
        <w:t xml:space="preserve">  v </w:t>
      </w:r>
      <w:r>
        <w:rPr>
          <w:rFonts w:hint="eastAsia"/>
        </w:rPr>
        <w:t>——</w:t>
      </w:r>
      <w:r>
        <w:rPr>
          <w:rFonts w:hint="eastAsia"/>
        </w:rPr>
        <w:t xml:space="preserve"> </w:t>
      </w:r>
      <w:r>
        <w:rPr>
          <w:rFonts w:hint="eastAsia"/>
        </w:rPr>
        <w:t>提升速度</w:t>
      </w:r>
      <w:r w:rsidR="00CE3C02" w:rsidRPr="00CE3C02">
        <w:rPr>
          <w:rFonts w:hint="eastAsia"/>
          <w:color w:val="FF0000"/>
        </w:rPr>
        <w:t>**</w:t>
      </w:r>
      <w:r>
        <w:rPr>
          <w:rFonts w:hint="eastAsia"/>
        </w:rPr>
        <w:t>m/s</w:t>
      </w:r>
    </w:p>
    <w:p w:rsidR="004E623A" w:rsidRDefault="00C97A42">
      <w:pPr>
        <w:ind w:firstLine="480"/>
      </w:pPr>
      <w:r>
        <w:rPr>
          <w:rFonts w:hint="eastAsia"/>
        </w:rPr>
        <w:t>根据上述计算选用</w:t>
      </w:r>
      <w:r w:rsidR="00CE3C02" w:rsidRPr="00CE3C02">
        <w:rPr>
          <w:rFonts w:hint="eastAsia"/>
          <w:color w:val="FF0000"/>
        </w:rPr>
        <w:t>**</w:t>
      </w:r>
      <w:r>
        <w:rPr>
          <w:rFonts w:hint="eastAsia"/>
        </w:rPr>
        <w:t>kW</w:t>
      </w:r>
      <w:r>
        <w:rPr>
          <w:rFonts w:hint="eastAsia"/>
        </w:rPr>
        <w:t>同步低速变频电机</w:t>
      </w:r>
      <w:r>
        <w:rPr>
          <w:rFonts w:hint="eastAsia"/>
        </w:rPr>
        <w:t>1</w:t>
      </w:r>
      <w:r>
        <w:rPr>
          <w:rFonts w:hint="eastAsia"/>
        </w:rPr>
        <w:t>台，转速为</w:t>
      </w:r>
      <w:r w:rsidR="00CE3C02" w:rsidRPr="00CE3C02">
        <w:rPr>
          <w:rFonts w:hint="eastAsia"/>
          <w:color w:val="FF0000"/>
        </w:rPr>
        <w:t>**</w:t>
      </w:r>
      <w:r>
        <w:rPr>
          <w:rFonts w:hint="eastAsia"/>
        </w:rPr>
        <w:t>rpm</w:t>
      </w:r>
      <w:r>
        <w:rPr>
          <w:rFonts w:hint="eastAsia"/>
        </w:rPr>
        <w:t>。</w:t>
      </w:r>
    </w:p>
    <w:p w:rsidR="004E623A" w:rsidRDefault="00C97A42">
      <w:pPr>
        <w:ind w:firstLine="480"/>
      </w:pPr>
      <w:r>
        <w:rPr>
          <w:rFonts w:hint="eastAsia"/>
        </w:rPr>
        <w:t>④罐道选择计算</w:t>
      </w:r>
    </w:p>
    <w:p w:rsidR="004E623A" w:rsidRDefault="00C97A42">
      <w:pPr>
        <w:ind w:firstLine="480"/>
      </w:pPr>
      <w:r>
        <w:rPr>
          <w:rFonts w:hint="eastAsia"/>
        </w:rPr>
        <w:t>罐道采用</w:t>
      </w:r>
      <w:r w:rsidR="00CE3C02" w:rsidRPr="00CE3C02">
        <w:rPr>
          <w:rFonts w:hint="eastAsia"/>
          <w:color w:val="FF0000"/>
        </w:rPr>
        <w:t>**</w:t>
      </w:r>
      <w:r>
        <w:rPr>
          <w:rFonts w:hint="eastAsia"/>
        </w:rPr>
        <w:t>×</w:t>
      </w:r>
      <w:r w:rsidR="00CE3C02" w:rsidRPr="00CE3C02">
        <w:rPr>
          <w:rFonts w:hint="eastAsia"/>
          <w:color w:val="FF0000"/>
        </w:rPr>
        <w:t>**</w:t>
      </w:r>
      <w:r>
        <w:rPr>
          <w:rFonts w:hint="eastAsia"/>
        </w:rPr>
        <w:t>的型钢罐道。</w:t>
      </w:r>
    </w:p>
    <w:p w:rsidR="004E623A" w:rsidRDefault="00C97A42">
      <w:pPr>
        <w:ind w:firstLine="480"/>
      </w:pPr>
      <w:r>
        <w:rPr>
          <w:rFonts w:hint="eastAsia"/>
        </w:rPr>
        <w:t>⑤首、尾绳悬挂装置选择计算</w:t>
      </w:r>
    </w:p>
    <w:p w:rsidR="004E623A" w:rsidRDefault="00C97A42">
      <w:pPr>
        <w:ind w:firstLine="480"/>
      </w:pPr>
      <w:r>
        <w:rPr>
          <w:rFonts w:hint="eastAsia"/>
        </w:rPr>
        <w:t>首绳悬挂装置采用张力自动平衡型，载荷按照载重罐笼在卸载位置时悬挂载荷计算，包括罐笼自重、载重、尾绳重量、首尾绳悬挂装置重量，此时载荷为：</w:t>
      </w:r>
    </w:p>
    <w:p w:rsidR="004E623A" w:rsidRDefault="00C97A42">
      <w:pPr>
        <w:ind w:firstLine="480"/>
        <w:jc w:val="center"/>
      </w:pPr>
      <w:r>
        <w:rPr>
          <w:rFonts w:hint="eastAsia"/>
        </w:rPr>
        <w:t>Q=Q1+Q2+Q3 =</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Q </w:t>
      </w:r>
      <w:r>
        <w:rPr>
          <w:rFonts w:hint="eastAsia"/>
        </w:rPr>
        <w:t>——</w:t>
      </w:r>
      <w:r>
        <w:rPr>
          <w:rFonts w:hint="eastAsia"/>
        </w:rPr>
        <w:t xml:space="preserve"> </w:t>
      </w:r>
      <w:r>
        <w:rPr>
          <w:rFonts w:hint="eastAsia"/>
        </w:rPr>
        <w:t>悬挂装置载荷</w:t>
      </w:r>
      <w:r>
        <w:rPr>
          <w:rFonts w:hint="eastAsia"/>
        </w:rPr>
        <w:t xml:space="preserve"> kg</w:t>
      </w:r>
    </w:p>
    <w:p w:rsidR="004E623A" w:rsidRDefault="00C97A42">
      <w:pPr>
        <w:ind w:firstLine="480"/>
      </w:pPr>
      <w:r>
        <w:rPr>
          <w:rFonts w:hint="eastAsia"/>
        </w:rPr>
        <w:t xml:space="preserve">  Q1</w:t>
      </w:r>
      <w:r>
        <w:rPr>
          <w:rFonts w:hint="eastAsia"/>
        </w:rPr>
        <w:t>——</w:t>
      </w:r>
      <w:r>
        <w:rPr>
          <w:rFonts w:hint="eastAsia"/>
        </w:rPr>
        <w:t xml:space="preserve"> </w:t>
      </w:r>
      <w:r>
        <w:rPr>
          <w:rFonts w:hint="eastAsia"/>
        </w:rPr>
        <w:t>罐笼自重（包括首、尾绳悬挂装置重量）</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w:t>
      </w:r>
      <w:r>
        <w:rPr>
          <w:rFonts w:hint="eastAsia"/>
        </w:rPr>
        <w:t xml:space="preserve"> </w:t>
      </w:r>
      <w:r>
        <w:rPr>
          <w:rFonts w:hint="eastAsia"/>
        </w:rPr>
        <w:t>罐笼有效载重</w:t>
      </w:r>
      <w:r w:rsidR="00CE3C02" w:rsidRPr="00CE3C02">
        <w:rPr>
          <w:rFonts w:hint="eastAsia"/>
          <w:color w:val="FF0000"/>
        </w:rPr>
        <w:t>**</w:t>
      </w:r>
      <w:r>
        <w:rPr>
          <w:rFonts w:hint="eastAsia"/>
        </w:rPr>
        <w:t>kg</w:t>
      </w:r>
    </w:p>
    <w:p w:rsidR="004E623A" w:rsidRDefault="00C97A42">
      <w:pPr>
        <w:ind w:firstLine="480"/>
      </w:pPr>
      <w:r>
        <w:rPr>
          <w:rFonts w:hint="eastAsia"/>
        </w:rPr>
        <w:t xml:space="preserve">  Q3 </w:t>
      </w:r>
      <w:r>
        <w:rPr>
          <w:rFonts w:hint="eastAsia"/>
        </w:rPr>
        <w:t>——</w:t>
      </w:r>
      <w:r>
        <w:rPr>
          <w:rFonts w:hint="eastAsia"/>
        </w:rPr>
        <w:t xml:space="preserve"> 2</w:t>
      </w:r>
      <w:r>
        <w:rPr>
          <w:rFonts w:hint="eastAsia"/>
        </w:rPr>
        <w:t>根尾绳重量</w:t>
      </w:r>
      <w:r w:rsidR="00CE3C02" w:rsidRPr="00CE3C02">
        <w:rPr>
          <w:rFonts w:hint="eastAsia"/>
          <w:color w:val="FF0000"/>
        </w:rPr>
        <w:t>**</w:t>
      </w:r>
      <w:r>
        <w:rPr>
          <w:rFonts w:hint="eastAsia"/>
        </w:rPr>
        <w:t>×</w:t>
      </w:r>
      <w:r>
        <w:rPr>
          <w:rFonts w:hint="eastAsia"/>
        </w:rPr>
        <w:t>9.8</w:t>
      </w:r>
      <w:r>
        <w:rPr>
          <w:rFonts w:hint="eastAsia"/>
        </w:rPr>
        <w:t>×</w:t>
      </w:r>
      <w:r>
        <w:rPr>
          <w:rFonts w:hint="eastAsia"/>
        </w:rPr>
        <w:t>2=</w:t>
      </w:r>
      <w:r w:rsidR="00CE3C02" w:rsidRPr="00CE3C02">
        <w:rPr>
          <w:rFonts w:hint="eastAsia"/>
          <w:color w:val="FF0000"/>
        </w:rPr>
        <w:t>**</w:t>
      </w:r>
      <w:r>
        <w:rPr>
          <w:rFonts w:hint="eastAsia"/>
        </w:rPr>
        <w:t xml:space="preserve">kg </w:t>
      </w:r>
    </w:p>
    <w:p w:rsidR="004E623A" w:rsidRDefault="00C97A42">
      <w:pPr>
        <w:ind w:firstLine="480"/>
      </w:pPr>
      <w:r>
        <w:rPr>
          <w:rFonts w:hint="eastAsia"/>
        </w:rPr>
        <w:t>按照《金属非金属矿山安全规程》（</w:t>
      </w:r>
      <w:r>
        <w:rPr>
          <w:rFonts w:hint="eastAsia"/>
        </w:rPr>
        <w:t>GB16423-2020</w:t>
      </w:r>
      <w:r>
        <w:rPr>
          <w:rFonts w:hint="eastAsia"/>
        </w:rPr>
        <w:t>）规定，用于提升人员的连接装置安全系数不小于</w:t>
      </w:r>
      <w:r>
        <w:rPr>
          <w:rFonts w:hint="eastAsia"/>
        </w:rPr>
        <w:t>13</w:t>
      </w:r>
      <w:r>
        <w:rPr>
          <w:rFonts w:hint="eastAsia"/>
        </w:rPr>
        <w:t>的规定，首绳悬挂装置能承受的的载荷应不小于</w:t>
      </w:r>
      <w:r w:rsidR="00CE3C02" w:rsidRPr="00CE3C02">
        <w:rPr>
          <w:rFonts w:hint="eastAsia"/>
          <w:color w:val="FF0000"/>
        </w:rPr>
        <w:t>**</w:t>
      </w:r>
      <w:r>
        <w:rPr>
          <w:rFonts w:hint="eastAsia"/>
        </w:rPr>
        <w:t>×</w:t>
      </w:r>
      <w:r>
        <w:rPr>
          <w:rFonts w:hint="eastAsia"/>
        </w:rPr>
        <w:t>13=</w:t>
      </w:r>
      <w:r w:rsidR="00CE3C02" w:rsidRPr="00CE3C02">
        <w:rPr>
          <w:rFonts w:hint="eastAsia"/>
          <w:color w:val="FF0000"/>
        </w:rPr>
        <w:t>**</w:t>
      </w:r>
      <w:r>
        <w:rPr>
          <w:rFonts w:hint="eastAsia"/>
        </w:rPr>
        <w:t>kg</w:t>
      </w:r>
      <w:r>
        <w:rPr>
          <w:rFonts w:hint="eastAsia"/>
        </w:rPr>
        <w:t>，按此载荷由厂家提供各自的型号和准确的重量，再按厂家提供的准确重量，重新校核安全系数是否不小于</w:t>
      </w:r>
      <w:r>
        <w:rPr>
          <w:rFonts w:hint="eastAsia"/>
        </w:rPr>
        <w:t>13</w:t>
      </w:r>
      <w:r>
        <w:rPr>
          <w:rFonts w:hint="eastAsia"/>
        </w:rPr>
        <w:t>，如果小于</w:t>
      </w:r>
      <w:r>
        <w:rPr>
          <w:rFonts w:hint="eastAsia"/>
        </w:rPr>
        <w:t>13</w:t>
      </w:r>
      <w:r>
        <w:rPr>
          <w:rFonts w:hint="eastAsia"/>
        </w:rPr>
        <w:t>，重新选型号，直到不小于</w:t>
      </w:r>
      <w:r>
        <w:rPr>
          <w:rFonts w:hint="eastAsia"/>
        </w:rPr>
        <w:t xml:space="preserve">13 </w:t>
      </w:r>
      <w:r>
        <w:rPr>
          <w:rFonts w:hint="eastAsia"/>
        </w:rPr>
        <w:t>为止。首绳悬挂装置最后由罐笼厂家统一考虑配备，包括型号、重量、安全系数等。</w:t>
      </w:r>
    </w:p>
    <w:p w:rsidR="004E623A" w:rsidRDefault="00C97A42">
      <w:pPr>
        <w:ind w:firstLine="480"/>
      </w:pPr>
      <w:r>
        <w:rPr>
          <w:rFonts w:hint="eastAsia"/>
        </w:rPr>
        <w:t>尾绳悬挂装置的载荷按照重载罐笼在卸载位置时悬挂载荷计算，包括尾绳重量、尾绳悬挂装置重量，此时载荷为：</w:t>
      </w:r>
      <w:r>
        <w:rPr>
          <w:rFonts w:hint="eastAsia"/>
        </w:rPr>
        <w:t>Q=Q1+Q2 =</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Q </w:t>
      </w:r>
      <w:r>
        <w:rPr>
          <w:rFonts w:hint="eastAsia"/>
        </w:rPr>
        <w:t>——</w:t>
      </w:r>
      <w:r>
        <w:rPr>
          <w:rFonts w:hint="eastAsia"/>
        </w:rPr>
        <w:t xml:space="preserve"> </w:t>
      </w:r>
      <w:r>
        <w:rPr>
          <w:rFonts w:hint="eastAsia"/>
        </w:rPr>
        <w:t>尾绳悬挂装置载荷，预估</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w:t>
      </w:r>
      <w:r>
        <w:rPr>
          <w:rFonts w:hint="eastAsia"/>
        </w:rPr>
        <w:t xml:space="preserve"> 1</w:t>
      </w:r>
      <w:r>
        <w:rPr>
          <w:rFonts w:hint="eastAsia"/>
        </w:rPr>
        <w:t>根尾绳重量</w:t>
      </w:r>
      <w:r w:rsidR="00CE3C02" w:rsidRPr="00CE3C02">
        <w:rPr>
          <w:rFonts w:hint="eastAsia"/>
          <w:color w:val="FF0000"/>
        </w:rPr>
        <w:t>**</w:t>
      </w:r>
      <w:r>
        <w:rPr>
          <w:rFonts w:hint="eastAsia"/>
        </w:rPr>
        <w:t>×</w:t>
      </w:r>
      <w:r>
        <w:rPr>
          <w:rFonts w:hint="eastAsia"/>
        </w:rPr>
        <w:t>9.8</w:t>
      </w:r>
      <w:r>
        <w:rPr>
          <w:rFonts w:hint="eastAsia"/>
        </w:rPr>
        <w:t>×</w:t>
      </w:r>
      <w:r>
        <w:rPr>
          <w:rFonts w:hint="eastAsia"/>
        </w:rPr>
        <w:t>1=</w:t>
      </w:r>
      <w:r w:rsidR="00CE3C02" w:rsidRPr="00CE3C02">
        <w:rPr>
          <w:rFonts w:hint="eastAsia"/>
          <w:color w:val="FF0000"/>
        </w:rPr>
        <w:t>**</w:t>
      </w:r>
      <w:r>
        <w:rPr>
          <w:rFonts w:hint="eastAsia"/>
        </w:rPr>
        <w:t xml:space="preserve">kg </w:t>
      </w:r>
    </w:p>
    <w:p w:rsidR="004E623A" w:rsidRDefault="00C97A42">
      <w:pPr>
        <w:ind w:firstLine="480"/>
      </w:pPr>
      <w:r>
        <w:rPr>
          <w:rFonts w:hint="eastAsia"/>
        </w:rPr>
        <w:t>按照《金属非金属矿山安全规程》（</w:t>
      </w:r>
      <w:r>
        <w:rPr>
          <w:rFonts w:hint="eastAsia"/>
        </w:rPr>
        <w:t>GB16423-2020</w:t>
      </w:r>
      <w:r>
        <w:rPr>
          <w:rFonts w:hint="eastAsia"/>
        </w:rPr>
        <w:t>）规定，用于提升人员的连接装置安全系数不小于</w:t>
      </w:r>
      <w:r>
        <w:rPr>
          <w:rFonts w:hint="eastAsia"/>
        </w:rPr>
        <w:t>13</w:t>
      </w:r>
      <w:r>
        <w:rPr>
          <w:rFonts w:hint="eastAsia"/>
        </w:rPr>
        <w:t>的规定，尾绳悬挂装置能承受的的载荷应不小于</w:t>
      </w:r>
      <w:r w:rsidR="00CE3C02" w:rsidRPr="00CE3C02">
        <w:rPr>
          <w:rFonts w:hint="eastAsia"/>
          <w:color w:val="FF0000"/>
        </w:rPr>
        <w:t>**</w:t>
      </w:r>
      <w:r>
        <w:rPr>
          <w:rFonts w:hint="eastAsia"/>
        </w:rPr>
        <w:t>×</w:t>
      </w:r>
      <w:r>
        <w:rPr>
          <w:rFonts w:hint="eastAsia"/>
        </w:rPr>
        <w:t>13=</w:t>
      </w:r>
      <w:r w:rsidR="00CE3C02" w:rsidRPr="00CE3C02">
        <w:rPr>
          <w:rFonts w:hint="eastAsia"/>
          <w:color w:val="FF0000"/>
        </w:rPr>
        <w:t>**</w:t>
      </w:r>
      <w:r>
        <w:rPr>
          <w:rFonts w:hint="eastAsia"/>
        </w:rPr>
        <w:t>kg</w:t>
      </w:r>
      <w:r>
        <w:rPr>
          <w:rFonts w:hint="eastAsia"/>
        </w:rPr>
        <w:t>，按此载荷由厂家提供各自的型号和准确的重量，再按厂家提供的准确重量，重新校核安全系数是否不小于</w:t>
      </w:r>
      <w:r>
        <w:rPr>
          <w:rFonts w:hint="eastAsia"/>
        </w:rPr>
        <w:t>13</w:t>
      </w:r>
      <w:r>
        <w:rPr>
          <w:rFonts w:hint="eastAsia"/>
        </w:rPr>
        <w:t>，如果小于</w:t>
      </w:r>
      <w:r>
        <w:rPr>
          <w:rFonts w:hint="eastAsia"/>
        </w:rPr>
        <w:t>13</w:t>
      </w:r>
      <w:r>
        <w:rPr>
          <w:rFonts w:hint="eastAsia"/>
        </w:rPr>
        <w:t>，重新选型号，直到不小于</w:t>
      </w:r>
      <w:r>
        <w:rPr>
          <w:rFonts w:hint="eastAsia"/>
        </w:rPr>
        <w:t>13</w:t>
      </w:r>
      <w:r>
        <w:rPr>
          <w:rFonts w:hint="eastAsia"/>
        </w:rPr>
        <w:t>为止。尾绳悬挂装置最后由罐笼厂家统一考虑配备，包括型号、重量、安全系数等。</w:t>
      </w:r>
    </w:p>
    <w:p w:rsidR="004E623A" w:rsidRDefault="00C97A42">
      <w:pPr>
        <w:ind w:firstLine="480"/>
      </w:pPr>
      <w:r>
        <w:rPr>
          <w:rFonts w:hint="eastAsia"/>
        </w:rPr>
        <w:t>⑥过卷距离、过卷档梁、过卷缓冲装置的设计</w:t>
      </w:r>
    </w:p>
    <w:p w:rsidR="004E623A" w:rsidRDefault="00C97A42">
      <w:pPr>
        <w:ind w:firstLine="480"/>
      </w:pPr>
      <w:r>
        <w:rPr>
          <w:rFonts w:hint="eastAsia"/>
        </w:rPr>
        <w:lastRenderedPageBreak/>
        <w:t>提升系统最大提升速度为</w:t>
      </w:r>
      <w:r w:rsidR="00CE3C02" w:rsidRPr="00CE3C02">
        <w:rPr>
          <w:rFonts w:hint="eastAsia"/>
          <w:color w:val="FF0000"/>
        </w:rPr>
        <w:t>**</w:t>
      </w:r>
      <w:r>
        <w:rPr>
          <w:rFonts w:hint="eastAsia"/>
        </w:rPr>
        <w:t>m/s</w:t>
      </w:r>
      <w:r>
        <w:rPr>
          <w:rFonts w:hint="eastAsia"/>
        </w:rPr>
        <w:t>，根据《金属非金属矿山安全规程》（</w:t>
      </w:r>
      <w:r>
        <w:rPr>
          <w:rFonts w:hint="eastAsia"/>
        </w:rPr>
        <w:t>GB16423-2020</w:t>
      </w:r>
      <w:r>
        <w:rPr>
          <w:rFonts w:hint="eastAsia"/>
        </w:rPr>
        <w:t>）规定，提升速度大于</w:t>
      </w:r>
      <w:r w:rsidR="00CE3C02" w:rsidRPr="00CE3C02">
        <w:rPr>
          <w:rFonts w:hint="eastAsia"/>
          <w:color w:val="FF0000"/>
        </w:rPr>
        <w:t>**</w:t>
      </w:r>
      <w:r>
        <w:rPr>
          <w:rFonts w:hint="eastAsia"/>
        </w:rPr>
        <w:t xml:space="preserve">m/s </w:t>
      </w:r>
      <w:r>
        <w:rPr>
          <w:rFonts w:hint="eastAsia"/>
        </w:rPr>
        <w:t>时，不小于最高提升速度下运行</w:t>
      </w:r>
      <w:r>
        <w:rPr>
          <w:rFonts w:hint="eastAsia"/>
        </w:rPr>
        <w:t xml:space="preserve">1s </w:t>
      </w:r>
      <w:r>
        <w:rPr>
          <w:rFonts w:hint="eastAsia"/>
        </w:rPr>
        <w:t>的距离或者</w:t>
      </w:r>
      <w:r w:rsidR="00CE3C02" w:rsidRPr="00CE3C02">
        <w:rPr>
          <w:rFonts w:hint="eastAsia"/>
          <w:color w:val="FF0000"/>
        </w:rPr>
        <w:t>**</w:t>
      </w:r>
      <w:r>
        <w:rPr>
          <w:rFonts w:hint="eastAsia"/>
        </w:rPr>
        <w:t>m</w:t>
      </w:r>
      <w:r>
        <w:rPr>
          <w:rFonts w:hint="eastAsia"/>
        </w:rPr>
        <w:t>，本次设计井塔上过卷距离为</w:t>
      </w:r>
      <w:r w:rsidR="00CE3C02" w:rsidRPr="00CE3C02">
        <w:rPr>
          <w:rFonts w:hint="eastAsia"/>
          <w:color w:val="FF0000"/>
        </w:rPr>
        <w:t>**</w:t>
      </w:r>
      <w:r>
        <w:rPr>
          <w:rFonts w:hint="eastAsia"/>
        </w:rPr>
        <w:t>m</w:t>
      </w:r>
      <w:r>
        <w:rPr>
          <w:rFonts w:hint="eastAsia"/>
        </w:rPr>
        <w:t>，井下过卷距离为</w:t>
      </w:r>
      <w:r w:rsidR="00CE3C02" w:rsidRPr="00CE3C02">
        <w:rPr>
          <w:rFonts w:hint="eastAsia"/>
          <w:color w:val="FF0000"/>
        </w:rPr>
        <w:t>**</w:t>
      </w:r>
      <w:r>
        <w:rPr>
          <w:rFonts w:hint="eastAsia"/>
        </w:rPr>
        <w:t>m</w:t>
      </w:r>
      <w:r>
        <w:rPr>
          <w:rFonts w:hint="eastAsia"/>
        </w:rPr>
        <w:t>。在井塔和井底分别设过卷档梁。</w:t>
      </w:r>
    </w:p>
    <w:p w:rsidR="004E623A" w:rsidRDefault="00C97A42">
      <w:pPr>
        <w:ind w:firstLine="480"/>
      </w:pPr>
      <w:r>
        <w:rPr>
          <w:rFonts w:hint="eastAsia"/>
        </w:rPr>
        <w:t>在井塔和井底过卷段分别设过卷缓冲装置，为减小可能造成的损失，井塔上过卷缓冲装置配防坠装置；过卷缓冲装置的设计载荷主要考虑提升系统的惯性力，在过卷速度一定情况下，过卷距离越大，停车减速度就越小，惯性力也就越小。惯性力是由提升系统的变位质量决定的，主要包括：提升机和导向轮变位质量、电机变位质量、罐笼自重载重、钢绳重量，计算如下：</w:t>
      </w:r>
      <w:r>
        <w:rPr>
          <w:rFonts w:hint="eastAsia"/>
        </w:rPr>
        <w:t>W=W1+W2+W3+W4+W5=</w:t>
      </w:r>
      <w:r w:rsidR="00CE3C02" w:rsidRPr="00CE3C02">
        <w:rPr>
          <w:rFonts w:hint="eastAsia"/>
          <w:color w:val="FF0000"/>
        </w:rPr>
        <w:t>**</w:t>
      </w:r>
      <w:r>
        <w:rPr>
          <w:rFonts w:hint="eastAsia"/>
        </w:rPr>
        <w:t>kg</w:t>
      </w:r>
      <w:r>
        <w:rPr>
          <w:rFonts w:hint="eastAsia"/>
        </w:rPr>
        <w:t>。</w:t>
      </w:r>
    </w:p>
    <w:p w:rsidR="004E623A" w:rsidRDefault="00C97A42">
      <w:pPr>
        <w:ind w:firstLineChars="0" w:firstLine="0"/>
      </w:pPr>
      <w:r>
        <w:rPr>
          <w:rFonts w:hint="eastAsia"/>
        </w:rPr>
        <w:t>式中</w:t>
      </w:r>
      <w:r>
        <w:rPr>
          <w:rFonts w:hint="eastAsia"/>
        </w:rPr>
        <w:t xml:space="preserve">  W </w:t>
      </w:r>
      <w:r>
        <w:rPr>
          <w:rFonts w:hint="eastAsia"/>
        </w:rPr>
        <w:t>——</w:t>
      </w:r>
      <w:r>
        <w:rPr>
          <w:rFonts w:hint="eastAsia"/>
        </w:rPr>
        <w:t xml:space="preserve"> </w:t>
      </w:r>
      <w:r>
        <w:rPr>
          <w:rFonts w:hint="eastAsia"/>
        </w:rPr>
        <w:t>系统变位质量</w:t>
      </w:r>
      <w:r>
        <w:rPr>
          <w:rFonts w:hint="eastAsia"/>
        </w:rPr>
        <w:t xml:space="preserve"> kg</w:t>
      </w:r>
    </w:p>
    <w:p w:rsidR="004E623A" w:rsidRDefault="00C97A42">
      <w:pPr>
        <w:ind w:firstLine="480"/>
      </w:pPr>
      <w:r>
        <w:rPr>
          <w:rFonts w:hint="eastAsia"/>
        </w:rPr>
        <w:t xml:space="preserve">  W1 </w:t>
      </w:r>
      <w:r>
        <w:rPr>
          <w:rFonts w:hint="eastAsia"/>
        </w:rPr>
        <w:t>——</w:t>
      </w:r>
      <w:r>
        <w:rPr>
          <w:rFonts w:hint="eastAsia"/>
        </w:rPr>
        <w:t xml:space="preserve"> </w:t>
      </w:r>
      <w:r>
        <w:rPr>
          <w:rFonts w:hint="eastAsia"/>
        </w:rPr>
        <w:t>提升机及导向轮变位质量</w:t>
      </w:r>
      <w:r w:rsidR="00CE3C02" w:rsidRPr="00CE3C02">
        <w:rPr>
          <w:rFonts w:hint="eastAsia"/>
          <w:color w:val="FF0000"/>
        </w:rPr>
        <w:t>**</w:t>
      </w:r>
      <w:r>
        <w:rPr>
          <w:rFonts w:hint="eastAsia"/>
        </w:rPr>
        <w:t>kg(</w:t>
      </w:r>
      <w:r>
        <w:rPr>
          <w:rFonts w:hint="eastAsia"/>
        </w:rPr>
        <w:t>参考产品样本</w:t>
      </w:r>
      <w:r>
        <w:rPr>
          <w:rFonts w:hint="eastAsia"/>
        </w:rPr>
        <w:t>)</w:t>
      </w:r>
    </w:p>
    <w:p w:rsidR="004E623A" w:rsidRDefault="00C97A42">
      <w:pPr>
        <w:ind w:firstLine="480"/>
      </w:pPr>
      <w:r>
        <w:rPr>
          <w:rFonts w:hint="eastAsia"/>
        </w:rPr>
        <w:t xml:space="preserve">  W2 </w:t>
      </w:r>
      <w:r>
        <w:rPr>
          <w:rFonts w:hint="eastAsia"/>
        </w:rPr>
        <w:t>——</w:t>
      </w:r>
      <w:r>
        <w:rPr>
          <w:rFonts w:hint="eastAsia"/>
        </w:rPr>
        <w:t xml:space="preserve"> </w:t>
      </w:r>
      <w:r>
        <w:rPr>
          <w:rFonts w:hint="eastAsia"/>
        </w:rPr>
        <w:t>电机变位质量，</w:t>
      </w:r>
      <w:r w:rsidR="00CE3C02" w:rsidRPr="00CE3C02">
        <w:rPr>
          <w:rFonts w:hint="eastAsia"/>
          <w:color w:val="FF0000"/>
        </w:rPr>
        <w:t>**</w:t>
      </w:r>
      <w:r>
        <w:rPr>
          <w:rFonts w:hint="eastAsia"/>
        </w:rPr>
        <w:t>kg(</w:t>
      </w:r>
      <w:r>
        <w:rPr>
          <w:rFonts w:hint="eastAsia"/>
        </w:rPr>
        <w:t>参考产品样本</w:t>
      </w:r>
      <w:r>
        <w:rPr>
          <w:rFonts w:hint="eastAsia"/>
        </w:rPr>
        <w:t>)</w:t>
      </w:r>
    </w:p>
    <w:p w:rsidR="004E623A" w:rsidRDefault="00C97A42">
      <w:pPr>
        <w:ind w:firstLineChars="300" w:firstLine="720"/>
      </w:pPr>
      <w:r>
        <w:rPr>
          <w:rFonts w:hint="eastAsia"/>
        </w:rPr>
        <w:t xml:space="preserve">W3 </w:t>
      </w:r>
      <w:r>
        <w:rPr>
          <w:rFonts w:hint="eastAsia"/>
        </w:rPr>
        <w:t>——</w:t>
      </w:r>
      <w:r>
        <w:rPr>
          <w:rFonts w:hint="eastAsia"/>
        </w:rPr>
        <w:t xml:space="preserve"> </w:t>
      </w:r>
      <w:r>
        <w:rPr>
          <w:rFonts w:hint="eastAsia"/>
        </w:rPr>
        <w:t>罐笼自重和载重（包括悬挂装置）</w:t>
      </w:r>
      <w:r w:rsidR="00CE3C02" w:rsidRPr="00CE3C02">
        <w:rPr>
          <w:rFonts w:hint="eastAsia"/>
          <w:color w:val="FF0000"/>
        </w:rPr>
        <w:t>**</w:t>
      </w:r>
      <w:r>
        <w:rPr>
          <w:rFonts w:hint="eastAsia"/>
        </w:rPr>
        <w:t xml:space="preserve">kg </w:t>
      </w:r>
    </w:p>
    <w:p w:rsidR="004E623A" w:rsidRDefault="00C97A42">
      <w:pPr>
        <w:ind w:firstLine="480"/>
      </w:pPr>
      <w:r>
        <w:rPr>
          <w:rFonts w:hint="eastAsia"/>
        </w:rPr>
        <w:t xml:space="preserve">  W4 </w:t>
      </w:r>
      <w:r>
        <w:rPr>
          <w:rFonts w:hint="eastAsia"/>
        </w:rPr>
        <w:t>——</w:t>
      </w:r>
      <w:r>
        <w:rPr>
          <w:rFonts w:hint="eastAsia"/>
        </w:rPr>
        <w:t xml:space="preserve"> </w:t>
      </w:r>
      <w:r>
        <w:rPr>
          <w:rFonts w:hint="eastAsia"/>
        </w:rPr>
        <w:t>首尾绳重量（按后期计算）</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kg</w:t>
      </w:r>
    </w:p>
    <w:p w:rsidR="004E623A" w:rsidRDefault="00C97A42">
      <w:pPr>
        <w:ind w:firstLineChars="300" w:firstLine="720"/>
      </w:pPr>
      <w:r>
        <w:rPr>
          <w:rFonts w:hint="eastAsia"/>
        </w:rPr>
        <w:t xml:space="preserve">W5 </w:t>
      </w:r>
      <w:r>
        <w:rPr>
          <w:rFonts w:hint="eastAsia"/>
        </w:rPr>
        <w:t>——</w:t>
      </w:r>
      <w:r>
        <w:rPr>
          <w:rFonts w:hint="eastAsia"/>
        </w:rPr>
        <w:t xml:space="preserve"> </w:t>
      </w:r>
      <w:r>
        <w:rPr>
          <w:rFonts w:hint="eastAsia"/>
        </w:rPr>
        <w:t>平衡锤自重（包括悬挂装置）</w:t>
      </w:r>
      <w:r w:rsidR="00CE3C02" w:rsidRPr="00CE3C02">
        <w:rPr>
          <w:rFonts w:hint="eastAsia"/>
          <w:color w:val="FF0000"/>
        </w:rPr>
        <w:t>**</w:t>
      </w:r>
      <w:r>
        <w:rPr>
          <w:rFonts w:hint="eastAsia"/>
        </w:rPr>
        <w:t xml:space="preserve">kg   </w:t>
      </w:r>
    </w:p>
    <w:p w:rsidR="004E623A" w:rsidRDefault="00C97A42">
      <w:pPr>
        <w:ind w:firstLine="480"/>
      </w:pPr>
      <w:r>
        <w:rPr>
          <w:rFonts w:hint="eastAsia"/>
        </w:rPr>
        <w:t>以上计算的系统变位质量待设备订货后需要进一步核准，过卷缓冲装置厂家根据上述数据设计过卷缓冲装置，并确定有关型号和参数。</w:t>
      </w:r>
    </w:p>
    <w:p w:rsidR="004E623A" w:rsidRDefault="00C97A42">
      <w:pPr>
        <w:ind w:firstLine="480"/>
      </w:pPr>
      <w:r>
        <w:rPr>
          <w:rFonts w:cs="宋体" w:hint="eastAsia"/>
        </w:rPr>
        <w:t>⑦</w:t>
      </w:r>
      <w:r>
        <w:rPr>
          <w:rFonts w:hint="eastAsia"/>
        </w:rPr>
        <w:t>滑验算</w:t>
      </w:r>
    </w:p>
    <w:p w:rsidR="004E623A" w:rsidRDefault="00C97A42">
      <w:pPr>
        <w:ind w:firstLine="480"/>
      </w:pPr>
      <w:r>
        <w:rPr>
          <w:rFonts w:hint="eastAsia"/>
        </w:rPr>
        <w:t>以下验算全部按前期开采</w:t>
      </w:r>
      <w:r w:rsidR="00CE3C02" w:rsidRPr="00CE3C02">
        <w:rPr>
          <w:rFonts w:hint="eastAsia"/>
          <w:color w:val="FF0000"/>
        </w:rPr>
        <w:t>**</w:t>
      </w:r>
      <w:r>
        <w:rPr>
          <w:rFonts w:hint="eastAsia"/>
        </w:rPr>
        <w:t>m</w:t>
      </w:r>
      <w:r>
        <w:rPr>
          <w:rFonts w:hint="eastAsia"/>
        </w:rPr>
        <w:t>以上考虑，因为如果前期开采</w:t>
      </w:r>
      <w:r w:rsidR="00CE3C02" w:rsidRPr="00CE3C02">
        <w:rPr>
          <w:rFonts w:hint="eastAsia"/>
          <w:color w:val="FF0000"/>
        </w:rPr>
        <w:t>**</w:t>
      </w:r>
      <w:r>
        <w:rPr>
          <w:rFonts w:hint="eastAsia"/>
        </w:rPr>
        <w:t>m</w:t>
      </w:r>
      <w:r>
        <w:rPr>
          <w:rFonts w:hint="eastAsia"/>
        </w:rPr>
        <w:t>以上能满足要求，后期开采</w:t>
      </w:r>
      <w:r w:rsidR="00CE3C02" w:rsidRPr="00CE3C02">
        <w:rPr>
          <w:rFonts w:hint="eastAsia"/>
          <w:color w:val="FF0000"/>
        </w:rPr>
        <w:t>**</w:t>
      </w:r>
      <w:r>
        <w:rPr>
          <w:rFonts w:hint="eastAsia"/>
        </w:rPr>
        <w:t>m</w:t>
      </w:r>
      <w:r>
        <w:rPr>
          <w:rFonts w:hint="eastAsia"/>
        </w:rPr>
        <w:t>以下也能满足要求。工况按照空罐笼带平衡锤提升考虑，因为该工况满足的话，其他工况也能满足。</w:t>
      </w:r>
    </w:p>
    <w:p w:rsidR="004E623A" w:rsidRDefault="00C97A42">
      <w:pPr>
        <w:ind w:firstLine="480"/>
      </w:pPr>
      <w:r>
        <w:rPr>
          <w:rFonts w:cs="宋体" w:hint="eastAsia"/>
        </w:rPr>
        <w:t>◆</w:t>
      </w:r>
      <w:r>
        <w:rPr>
          <w:rFonts w:cs="宋体" w:hint="eastAsia"/>
        </w:rPr>
        <w:t xml:space="preserve"> </w:t>
      </w:r>
      <w:r>
        <w:rPr>
          <w:rFonts w:hint="eastAsia"/>
        </w:rPr>
        <w:t>重载侧和轻载侧静张力比：</w:t>
      </w:r>
      <w:r>
        <w:rPr>
          <w:rFonts w:hint="eastAsia"/>
        </w:rPr>
        <w:t>K=</w:t>
      </w:r>
      <m:oMath>
        <m:f>
          <m:fPr>
            <m:ctrlPr>
              <w:rPr>
                <w:rFonts w:ascii="Cambria Math" w:hAnsi="Cambria Math"/>
                <w:i/>
              </w:rPr>
            </m:ctrlPr>
          </m:fPr>
          <m:num>
            <m:r>
              <w:rPr>
                <w:rFonts w:ascii="Cambria Math" w:hAnsi="Cambria Math"/>
              </w:rPr>
              <m:t>S1</m:t>
            </m:r>
          </m:num>
          <m:den>
            <m:r>
              <w:rPr>
                <w:rFonts w:ascii="Cambria Math" w:hAnsi="Cambria Math"/>
              </w:rPr>
              <m:t>S2</m:t>
            </m:r>
          </m:den>
        </m:f>
      </m:oMath>
      <w:r>
        <w:rPr>
          <w:rFonts w:hint="eastAsia"/>
        </w:rPr>
        <w:t>=</w:t>
      </w:r>
      <w:r w:rsidR="00CE3C02" w:rsidRPr="00CE3C02">
        <w:rPr>
          <w:rFonts w:hint="eastAsia"/>
          <w:color w:val="FF0000"/>
        </w:rPr>
        <w:t>**</w:t>
      </w:r>
      <w:r>
        <w:rPr>
          <w:rFonts w:cs="宋体" w:hint="eastAsia"/>
        </w:rPr>
        <w:t>&lt;</w:t>
      </w:r>
      <w:r>
        <w:rPr>
          <w:rFonts w:hint="eastAsia"/>
        </w:rPr>
        <w:t xml:space="preserve">1.5 </w:t>
      </w:r>
      <w:r>
        <w:rPr>
          <w:rFonts w:hint="eastAsia"/>
        </w:rPr>
        <w:t>合格</w:t>
      </w:r>
    </w:p>
    <w:p w:rsidR="004E623A" w:rsidRDefault="00C97A42">
      <w:pPr>
        <w:ind w:firstLine="480"/>
      </w:pPr>
      <w:r>
        <w:rPr>
          <w:rFonts w:hint="eastAsia"/>
        </w:rPr>
        <w:t>S1=Q2+n</w:t>
      </w:r>
      <w:r>
        <w:rPr>
          <w:rFonts w:hint="eastAsia"/>
        </w:rPr>
        <w:t>×</w:t>
      </w:r>
      <w:r>
        <w:rPr>
          <w:rFonts w:hint="eastAsia"/>
        </w:rPr>
        <w:t>L</w:t>
      </w:r>
      <w:r>
        <w:rPr>
          <w:rFonts w:hint="eastAsia"/>
        </w:rPr>
        <w:t>×</w:t>
      </w:r>
      <w:r>
        <w:rPr>
          <w:rFonts w:hint="eastAsia"/>
        </w:rPr>
        <w:t>q +W=</w:t>
      </w:r>
      <w:r w:rsidR="00CE3C02" w:rsidRPr="00CE3C02">
        <w:rPr>
          <w:rFonts w:hint="eastAsia"/>
          <w:color w:val="FF0000"/>
        </w:rPr>
        <w:t>**</w:t>
      </w:r>
      <w:r>
        <w:rPr>
          <w:rFonts w:hint="eastAsia"/>
        </w:rPr>
        <w:t>kg,  S2=Q1+n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S1 </w:t>
      </w:r>
      <w:r>
        <w:rPr>
          <w:rFonts w:hint="eastAsia"/>
        </w:rPr>
        <w:t>——重侧力</w:t>
      </w:r>
    </w:p>
    <w:p w:rsidR="004E623A" w:rsidRDefault="00C97A42">
      <w:pPr>
        <w:ind w:firstLine="480"/>
      </w:pPr>
      <w:r>
        <w:rPr>
          <w:rFonts w:hint="eastAsia"/>
        </w:rPr>
        <w:t xml:space="preserve">  S2 </w:t>
      </w:r>
      <w:r>
        <w:rPr>
          <w:rFonts w:hint="eastAsia"/>
        </w:rPr>
        <w:t>——轻侧力</w:t>
      </w:r>
    </w:p>
    <w:p w:rsidR="004E623A" w:rsidRDefault="00C97A42">
      <w:pPr>
        <w:ind w:firstLine="480"/>
      </w:pPr>
      <w:r>
        <w:rPr>
          <w:rFonts w:hint="eastAsia"/>
        </w:rPr>
        <w:t xml:space="preserve">  Q1</w:t>
      </w:r>
      <w:r>
        <w:rPr>
          <w:rFonts w:hint="eastAsia"/>
        </w:rPr>
        <w:t>——罐笼自重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——平衡锤自重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sidR="00CE3C02" w:rsidRPr="00CE3C02">
        <w:rPr>
          <w:rFonts w:hint="eastAsia"/>
          <w:color w:val="FF0000"/>
        </w:rPr>
        <w:t>**</w:t>
      </w:r>
    </w:p>
    <w:p w:rsidR="004E623A" w:rsidRDefault="00C97A42">
      <w:pPr>
        <w:ind w:firstLine="480"/>
      </w:pPr>
      <w:r>
        <w:rPr>
          <w:rFonts w:hint="eastAsia"/>
        </w:rPr>
        <w:t xml:space="preserve">  L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lastRenderedPageBreak/>
        <w:t xml:space="preserve">  W </w:t>
      </w:r>
      <w:r>
        <w:rPr>
          <w:rFonts w:hint="eastAsia"/>
        </w:rPr>
        <w:t>——首尾绳重量差</w:t>
      </w:r>
      <w:r>
        <w:rPr>
          <w:rFonts w:hint="eastAsia"/>
        </w:rPr>
        <w:t xml:space="preserve"> 0kg</w:t>
      </w:r>
    </w:p>
    <w:p w:rsidR="004E623A" w:rsidRDefault="00C97A42">
      <w:pPr>
        <w:ind w:firstLine="480"/>
      </w:pPr>
      <w:r>
        <w:rPr>
          <w:rFonts w:hint="eastAsia"/>
        </w:rPr>
        <w:t xml:space="preserve">  </w:t>
      </w:r>
      <w:r>
        <w:rPr>
          <w:rFonts w:cs="宋体" w:hint="eastAsia"/>
        </w:rPr>
        <w:t>◆</w:t>
      </w:r>
      <w:r>
        <w:rPr>
          <w:rFonts w:cs="宋体" w:hint="eastAsia"/>
        </w:rPr>
        <w:t xml:space="preserve"> </w:t>
      </w:r>
      <w:r>
        <w:rPr>
          <w:rFonts w:hint="eastAsia"/>
        </w:rPr>
        <w:t>静防滑安全系数：</w:t>
      </w:r>
      <w:r>
        <w:rPr>
          <w:rFonts w:hint="eastAsia"/>
        </w:rPr>
        <w:t>K1=</w:t>
      </w:r>
      <m:oMath>
        <m:f>
          <m:fPr>
            <m:ctrlPr>
              <w:rPr>
                <w:rFonts w:ascii="Cambria Math" w:hAnsi="Cambria Math"/>
                <w:i/>
              </w:rPr>
            </m:ctrlPr>
          </m:fPr>
          <m:num>
            <m:r>
              <w:rPr>
                <w:rFonts w:ascii="Cambria Math" w:hAnsi="Cambria Math" w:hint="eastAsia"/>
              </w:rPr>
              <m:t>（</m:t>
            </m:r>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-1</m:t>
            </m:r>
            <m:r>
              <w:rPr>
                <w:rFonts w:ascii="Cambria Math" w:hAnsi="Cambria Math" w:hint="eastAsia"/>
              </w:rPr>
              <m:t>）</m:t>
            </m:r>
            <m:r>
              <w:rPr>
                <w:rFonts w:ascii="Cambria Math" w:hAnsi="Cambria Math"/>
              </w:rPr>
              <m:t>*S2</m:t>
            </m:r>
          </m:num>
          <m:den>
            <m:r>
              <w:rPr>
                <w:rFonts w:ascii="Cambria Math" w:hAnsi="Cambria Math"/>
              </w:rPr>
              <m:t>(S1-S2)</m:t>
            </m:r>
          </m:den>
        </m:f>
      </m:oMath>
      <w:r>
        <w:rPr>
          <w:rFonts w:hint="eastAsia"/>
        </w:rPr>
        <w:t xml:space="preserve"> =</w:t>
      </w:r>
      <w:r w:rsidR="00CE3C02" w:rsidRPr="00CE3C02">
        <w:rPr>
          <w:rFonts w:hint="eastAsia"/>
          <w:color w:val="FF0000"/>
        </w:rPr>
        <w:t>**</w:t>
      </w:r>
      <w:r>
        <w:t>&gt;</w:t>
      </w:r>
      <w:r>
        <w:rPr>
          <w:rFonts w:hint="eastAsia"/>
        </w:rPr>
        <w:t xml:space="preserve"> 1.75 </w:t>
      </w:r>
      <w:r>
        <w:rPr>
          <w:rFonts w:hint="eastAsia"/>
        </w:rPr>
        <w:t>合格</w:t>
      </w:r>
    </w:p>
    <w:p w:rsidR="004E623A" w:rsidRDefault="00C97A42">
      <w:pPr>
        <w:ind w:firstLine="480"/>
      </w:pPr>
      <w:r>
        <w:rPr>
          <w:rFonts w:hint="eastAsia"/>
        </w:rPr>
        <w:t>S1=Q2+n</w:t>
      </w:r>
      <w:r>
        <w:rPr>
          <w:rFonts w:hint="eastAsia"/>
        </w:rPr>
        <w:t>×</w:t>
      </w:r>
      <w:r>
        <w:rPr>
          <w:rFonts w:hint="eastAsia"/>
        </w:rPr>
        <w:t>L</w:t>
      </w:r>
      <w:r>
        <w:rPr>
          <w:rFonts w:hint="eastAsia"/>
        </w:rPr>
        <w:t>×</w:t>
      </w:r>
      <w:r>
        <w:rPr>
          <w:rFonts w:hint="eastAsia"/>
        </w:rPr>
        <w:t>q +W=</w:t>
      </w:r>
      <w:r w:rsidR="00CE3C02" w:rsidRPr="00CE3C02">
        <w:rPr>
          <w:rFonts w:hint="eastAsia"/>
          <w:color w:val="FF0000"/>
        </w:rPr>
        <w:t>**</w:t>
      </w:r>
      <w:r>
        <w:rPr>
          <w:rFonts w:hint="eastAsia"/>
        </w:rPr>
        <w:t>kg,  S2=Q1+n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0" w:firstLine="0"/>
      </w:pPr>
      <w:r>
        <w:rPr>
          <w:rFonts w:hint="eastAsia"/>
        </w:rPr>
        <w:t>式中</w:t>
      </w:r>
      <w:r>
        <w:rPr>
          <w:rFonts w:hint="eastAsia"/>
        </w:rPr>
        <w:t xml:space="preserve">  S1 </w:t>
      </w:r>
      <w:r>
        <w:rPr>
          <w:rFonts w:hint="eastAsia"/>
        </w:rPr>
        <w:t>——重侧力</w:t>
      </w:r>
    </w:p>
    <w:p w:rsidR="004E623A" w:rsidRDefault="00C97A42">
      <w:pPr>
        <w:ind w:firstLine="480"/>
      </w:pPr>
      <w:r>
        <w:rPr>
          <w:rFonts w:hint="eastAsia"/>
        </w:rPr>
        <w:t xml:space="preserve">  S2 </w:t>
      </w:r>
      <w:r>
        <w:rPr>
          <w:rFonts w:hint="eastAsia"/>
        </w:rPr>
        <w:t>——轻侧力</w:t>
      </w:r>
    </w:p>
    <w:p w:rsidR="004E623A" w:rsidRDefault="00C97A42">
      <w:pPr>
        <w:ind w:firstLine="480"/>
      </w:pPr>
      <w:r>
        <w:rPr>
          <w:rFonts w:hint="eastAsia"/>
        </w:rPr>
        <w:t xml:space="preserve">  Q1 </w:t>
      </w:r>
      <w:r>
        <w:rPr>
          <w:rFonts w:hint="eastAsia"/>
        </w:rPr>
        <w:t>——罐笼自重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——平衡锤自重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 </w:t>
      </w:r>
      <w:r>
        <w:rPr>
          <w:rFonts w:hint="eastAsia"/>
        </w:rPr>
        <w:t>——首尾绳重量差</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 xml:space="preserve"> </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w:t>
      </w:r>
      <w:r>
        <w:rPr>
          <w:rFonts w:cs="Arial" w:hint="eastAsia"/>
        </w:rPr>
        <w:t>e</w:t>
      </w:r>
      <w:r>
        <w:rPr>
          <w:rFonts w:hint="eastAsia"/>
        </w:rPr>
        <w:t>-</w:t>
      </w:r>
      <w:r>
        <w:rPr>
          <w:rFonts w:hint="eastAsia"/>
        </w:rPr>
        <w:t>——</w:t>
      </w:r>
      <w:r>
        <w:rPr>
          <w:rFonts w:hint="eastAsia"/>
        </w:rPr>
        <w:t xml:space="preserve"> </w:t>
      </w:r>
      <w:r>
        <w:rPr>
          <w:rFonts w:hint="eastAsia"/>
        </w:rPr>
        <w:t>常数</w:t>
      </w:r>
      <w:r>
        <w:rPr>
          <w:rFonts w:hint="eastAsia"/>
        </w:rPr>
        <w:t xml:space="preserve"> 2.718</w:t>
      </w:r>
    </w:p>
    <w:p w:rsidR="004E623A" w:rsidRDefault="00C97A42">
      <w:pPr>
        <w:ind w:firstLine="480"/>
      </w:pPr>
      <w:r>
        <w:rPr>
          <w:rFonts w:cs="宋体" w:hint="eastAsia"/>
        </w:rPr>
        <w:t>◆</w:t>
      </w:r>
      <w:r>
        <w:rPr>
          <w:rFonts w:cs="宋体" w:hint="eastAsia"/>
        </w:rPr>
        <w:t xml:space="preserve"> </w:t>
      </w:r>
      <w:r>
        <w:rPr>
          <w:rFonts w:hint="eastAsia"/>
        </w:rPr>
        <w:t>动防滑验算按正常提升期间平衡锤加速提升验算。</w:t>
      </w:r>
    </w:p>
    <w:p w:rsidR="004E623A" w:rsidRDefault="00C97A42">
      <w:pPr>
        <w:ind w:firstLine="480"/>
      </w:pPr>
      <w:r>
        <w:rPr>
          <w:rFonts w:hint="eastAsia"/>
        </w:rPr>
        <w:t>正常平衡锤加速提升期间防滑安全系数</w:t>
      </w:r>
      <w:r>
        <w:rPr>
          <w:rFonts w:hint="eastAsia"/>
        </w:rPr>
        <w:t>K3=</w:t>
      </w:r>
      <m:oMath>
        <m:f>
          <m:fPr>
            <m:ctrlPr>
              <w:rPr>
                <w:rFonts w:ascii="Cambria Math" w:hAnsi="Cambria Math"/>
                <w:i/>
              </w:rPr>
            </m:ctrlPr>
          </m:fPr>
          <m:num>
            <m:r>
              <w:rPr>
                <w:rFonts w:ascii="Cambria Math" w:hAnsi="Cambria Math" w:hint="eastAsia"/>
              </w:rPr>
              <m:t>（</m:t>
            </m:r>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-1</m:t>
            </m:r>
            <m:r>
              <w:rPr>
                <w:rFonts w:ascii="Cambria Math" w:hAnsi="Cambria Math" w:hint="eastAsia"/>
              </w:rPr>
              <m:t>）</m:t>
            </m:r>
            <m:r>
              <w:rPr>
                <w:rFonts w:ascii="Cambria Math" w:hAnsi="Cambria Math"/>
              </w:rPr>
              <m:t>*S2</m:t>
            </m:r>
          </m:num>
          <m:den>
            <m:r>
              <w:rPr>
                <w:rFonts w:ascii="Cambria Math" w:hAnsi="Cambria Math"/>
              </w:rPr>
              <m:t>(S1-S2</m:t>
            </m:r>
            <m:r>
              <w:rPr>
                <w:rFonts w:ascii="Cambria Math" w:hAnsi="Cambria Math" w:hint="eastAsia"/>
              </w:rPr>
              <m:t>+</m:t>
            </m:r>
            <m:r>
              <w:rPr>
                <w:rFonts w:ascii="Cambria Math" w:hAnsi="Cambria Math"/>
              </w:rPr>
              <m:t>W)</m:t>
            </m:r>
          </m:den>
        </m:f>
      </m:oMath>
      <w:r>
        <w:rPr>
          <w:rFonts w:hint="eastAsia"/>
        </w:rPr>
        <w:t xml:space="preserve"> = </w:t>
      </w:r>
      <w:r w:rsidR="00CE3C02" w:rsidRPr="00CE3C02">
        <w:rPr>
          <w:rFonts w:hint="eastAsia"/>
          <w:color w:val="FF0000"/>
        </w:rPr>
        <w:t>**</w:t>
      </w:r>
      <w:r>
        <w:t>&gt;</w:t>
      </w:r>
      <w:r>
        <w:rPr>
          <w:rFonts w:hint="eastAsia"/>
        </w:rPr>
        <w:t xml:space="preserve"> 1.25 </w:t>
      </w:r>
      <w:r>
        <w:rPr>
          <w:rFonts w:hint="eastAsia"/>
        </w:rPr>
        <w:t>合格。</w:t>
      </w:r>
    </w:p>
    <w:p w:rsidR="004E623A" w:rsidRDefault="00C97A42">
      <w:pPr>
        <w:ind w:firstLine="480"/>
      </w:pPr>
      <w:r>
        <w:rPr>
          <w:rFonts w:hint="eastAsia"/>
        </w:rPr>
        <w:t>S1=g</w:t>
      </w:r>
      <w:r>
        <w:rPr>
          <w:rFonts w:hint="eastAsia"/>
        </w:rPr>
        <w:t>×</w:t>
      </w:r>
      <w:r>
        <w:rPr>
          <w:rFonts w:hint="eastAsia"/>
        </w:rPr>
        <w:t>(Q2+n</w:t>
      </w:r>
      <w:r>
        <w:rPr>
          <w:rFonts w:hint="eastAsia"/>
        </w:rPr>
        <w:t>×</w:t>
      </w:r>
      <w:r>
        <w:rPr>
          <w:rFonts w:hint="eastAsia"/>
        </w:rPr>
        <w:t>L</w:t>
      </w:r>
      <w:r>
        <w:rPr>
          <w:rFonts w:hint="eastAsia"/>
        </w:rPr>
        <w:t>×</w:t>
      </w:r>
      <w:r>
        <w:rPr>
          <w:rFonts w:hint="eastAsia"/>
        </w:rPr>
        <w:t>q+</w:t>
      </w:r>
      <w:r>
        <w:rPr>
          <w:rFonts w:cs="Arial"/>
        </w:rPr>
        <w:t>β</w:t>
      </w:r>
      <w:r>
        <w:rPr>
          <w:rFonts w:cs="Arial" w:hint="eastAsia"/>
        </w:rPr>
        <w:t>×</w:t>
      </w:r>
      <w:r>
        <w:rPr>
          <w:rFonts w:hint="eastAsia"/>
        </w:rPr>
        <w:t>Q3+W)+a</w:t>
      </w:r>
      <w:r>
        <w:rPr>
          <w:rFonts w:hint="eastAsia"/>
        </w:rPr>
        <w:t>×</w:t>
      </w:r>
      <w:r>
        <w:rPr>
          <w:rFonts w:hint="eastAsia"/>
        </w:rPr>
        <w:t>(Q2+n</w:t>
      </w:r>
      <w:r>
        <w:rPr>
          <w:rFonts w:hint="eastAsia"/>
        </w:rPr>
        <w:t>×</w:t>
      </w:r>
      <w:r>
        <w:rPr>
          <w:rFonts w:hint="eastAsia"/>
        </w:rPr>
        <w:t>L</w:t>
      </w:r>
      <w:r>
        <w:rPr>
          <w:rFonts w:hint="eastAsia"/>
        </w:rPr>
        <w:t>×</w:t>
      </w:r>
      <w:r>
        <w:rPr>
          <w:rFonts w:hint="eastAsia"/>
        </w:rPr>
        <w:t>q+W+m</w:t>
      </w:r>
      <w:r>
        <w:rPr>
          <w:rFonts w:hint="eastAsia"/>
          <w:vertAlign w:val="subscript"/>
        </w:rPr>
        <w:t>L</w:t>
      </w:r>
      <w:r>
        <w:rPr>
          <w:rFonts w:hint="eastAsia"/>
        </w:rPr>
        <w:t>)=</w:t>
      </w:r>
      <w:r>
        <w:rPr>
          <w:rFonts w:hint="eastAsia"/>
          <w:color w:val="FF0000"/>
        </w:rPr>
        <w:t xml:space="preserve"> </w:t>
      </w:r>
      <w:r w:rsidR="00CE3C02" w:rsidRPr="00CE3C02">
        <w:rPr>
          <w:rFonts w:hint="eastAsia"/>
          <w:color w:val="FF0000"/>
        </w:rPr>
        <w:t>**</w:t>
      </w:r>
      <w:r>
        <w:rPr>
          <w:rFonts w:hint="eastAsia"/>
        </w:rPr>
        <w:t>kN,  S2=g</w:t>
      </w:r>
      <w:r>
        <w:rPr>
          <w:rFonts w:hint="eastAsia"/>
        </w:rPr>
        <w:t>×</w:t>
      </w:r>
      <w:r>
        <w:rPr>
          <w:rFonts w:hint="eastAsia"/>
        </w:rPr>
        <w:t>(Q1+n</w:t>
      </w:r>
      <w:r>
        <w:rPr>
          <w:rFonts w:hint="eastAsia"/>
        </w:rPr>
        <w:t>×</w:t>
      </w:r>
      <w:r>
        <w:rPr>
          <w:rFonts w:hint="eastAsia"/>
        </w:rPr>
        <w:t>L</w:t>
      </w:r>
      <w:r>
        <w:rPr>
          <w:rFonts w:hint="eastAsia"/>
        </w:rPr>
        <w:t>×</w:t>
      </w:r>
      <w:r>
        <w:rPr>
          <w:rFonts w:hint="eastAsia"/>
        </w:rPr>
        <w:t>q-</w:t>
      </w:r>
      <w:r>
        <w:rPr>
          <w:rFonts w:cs="Arial"/>
        </w:rPr>
        <w:t>β</w:t>
      </w:r>
      <w:r>
        <w:rPr>
          <w:rFonts w:cs="Arial" w:hint="eastAsia"/>
        </w:rPr>
        <w:t>×</w:t>
      </w:r>
      <w:r>
        <w:rPr>
          <w:rFonts w:hint="eastAsia"/>
        </w:rPr>
        <w:t>Q3)-a</w:t>
      </w:r>
      <w:r>
        <w:rPr>
          <w:rFonts w:hint="eastAsia"/>
        </w:rPr>
        <w:t>×</w:t>
      </w:r>
      <w:r>
        <w:rPr>
          <w:rFonts w:hint="eastAsia"/>
        </w:rPr>
        <w:t>(Q1+n</w:t>
      </w:r>
      <w:r>
        <w:rPr>
          <w:rFonts w:hint="eastAsia"/>
        </w:rPr>
        <w:t>×</w:t>
      </w:r>
      <w:r>
        <w:rPr>
          <w:rFonts w:hint="eastAsia"/>
        </w:rPr>
        <w:t>L</w:t>
      </w:r>
      <w:r>
        <w:rPr>
          <w:rFonts w:hint="eastAsia"/>
        </w:rPr>
        <w:t>×</w:t>
      </w:r>
      <w:r>
        <w:rPr>
          <w:rFonts w:hint="eastAsia"/>
        </w:rPr>
        <w:t>q)=</w:t>
      </w:r>
      <w:r>
        <w:rPr>
          <w:rFonts w:hint="eastAsia"/>
          <w:color w:val="FF0000"/>
        </w:rPr>
        <w:t xml:space="preserve"> </w:t>
      </w:r>
      <w:r w:rsidR="00CE3C02" w:rsidRPr="00CE3C02">
        <w:rPr>
          <w:rFonts w:hint="eastAsia"/>
          <w:color w:val="FF0000"/>
        </w:rPr>
        <w:t>**</w:t>
      </w:r>
      <w:r>
        <w:rPr>
          <w:rFonts w:hint="eastAsia"/>
        </w:rPr>
        <w:t>kN</w:t>
      </w:r>
    </w:p>
    <w:p w:rsidR="004E623A" w:rsidRDefault="00C97A42">
      <w:pPr>
        <w:ind w:firstLineChars="0" w:firstLine="0"/>
      </w:pPr>
      <w:r>
        <w:rPr>
          <w:rFonts w:hint="eastAsia"/>
        </w:rPr>
        <w:t>式中</w:t>
      </w:r>
      <w:r>
        <w:rPr>
          <w:rFonts w:hint="eastAsia"/>
        </w:rPr>
        <w:t xml:space="preserve">  S1 </w:t>
      </w:r>
      <w:r>
        <w:rPr>
          <w:rFonts w:hint="eastAsia"/>
        </w:rPr>
        <w:t>——</w:t>
      </w:r>
      <w:r>
        <w:rPr>
          <w:rFonts w:hint="eastAsia"/>
        </w:rPr>
        <w:t xml:space="preserve"> </w:t>
      </w:r>
      <w:r>
        <w:rPr>
          <w:rFonts w:hint="eastAsia"/>
        </w:rPr>
        <w:t>重侧力</w:t>
      </w:r>
    </w:p>
    <w:p w:rsidR="004E623A" w:rsidRDefault="00C97A42">
      <w:pPr>
        <w:ind w:firstLine="480"/>
      </w:pPr>
      <w:r>
        <w:rPr>
          <w:rFonts w:hint="eastAsia"/>
        </w:rPr>
        <w:t xml:space="preserve">  S2</w:t>
      </w:r>
      <w:r>
        <w:rPr>
          <w:rFonts w:hint="eastAsia"/>
        </w:rPr>
        <w:t>——</w:t>
      </w:r>
      <w:r>
        <w:rPr>
          <w:rFonts w:hint="eastAsia"/>
        </w:rPr>
        <w:t xml:space="preserve"> </w:t>
      </w:r>
      <w:r>
        <w:rPr>
          <w:rFonts w:hint="eastAsia"/>
        </w:rPr>
        <w:t>轻侧力</w:t>
      </w:r>
    </w:p>
    <w:p w:rsidR="004E623A" w:rsidRDefault="00C97A42">
      <w:pPr>
        <w:ind w:firstLine="480"/>
      </w:pPr>
      <w:r>
        <w:rPr>
          <w:rFonts w:hint="eastAsia"/>
        </w:rPr>
        <w:t xml:space="preserve">  Q1</w:t>
      </w:r>
      <w:r>
        <w:rPr>
          <w:rFonts w:hint="eastAsia"/>
        </w:rPr>
        <w:t>——罐笼自重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——平衡锤自重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Q3</w:t>
      </w:r>
      <w:r>
        <w:rPr>
          <w:rFonts w:hint="eastAsia"/>
        </w:rPr>
        <w:t>——</w:t>
      </w:r>
      <w:r>
        <w:rPr>
          <w:rFonts w:hint="eastAsia"/>
        </w:rPr>
        <w:t xml:space="preserve"> </w:t>
      </w:r>
      <w:r>
        <w:rPr>
          <w:rFonts w:hint="eastAsia"/>
        </w:rPr>
        <w:t>最大静张力差</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 </w:t>
      </w:r>
      <w:r>
        <w:rPr>
          <w:rFonts w:hint="eastAsia"/>
        </w:rPr>
        <w:t>——</w:t>
      </w:r>
      <w:r>
        <w:rPr>
          <w:rFonts w:hint="eastAsia"/>
        </w:rPr>
        <w:t xml:space="preserve">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w:t>
      </w:r>
      <w:r>
        <w:rPr>
          <w:rFonts w:hint="eastAsia"/>
        </w:rPr>
        <w:t xml:space="preserve">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 </w:t>
      </w:r>
      <w:r>
        <w:rPr>
          <w:rFonts w:hint="eastAsia"/>
        </w:rPr>
        <w:t>——</w:t>
      </w:r>
      <w:r>
        <w:rPr>
          <w:rFonts w:hint="eastAsia"/>
        </w:rPr>
        <w:t xml:space="preserve"> </w:t>
      </w:r>
      <w:r>
        <w:rPr>
          <w:rFonts w:hint="eastAsia"/>
        </w:rPr>
        <w:t>首尾绳重量差</w:t>
      </w:r>
      <w:r>
        <w:rPr>
          <w:rFonts w:hint="eastAsia"/>
        </w:rPr>
        <w:t xml:space="preserve"> 0kg</w:t>
      </w:r>
    </w:p>
    <w:p w:rsidR="004E623A" w:rsidRDefault="00C97A42">
      <w:pPr>
        <w:ind w:firstLine="480"/>
      </w:pPr>
      <w:r>
        <w:rPr>
          <w:rFonts w:hint="eastAsia"/>
        </w:rPr>
        <w:t xml:space="preserve">  m</w:t>
      </w:r>
      <w:r>
        <w:rPr>
          <w:rFonts w:hint="eastAsia"/>
          <w:vertAlign w:val="subscript"/>
        </w:rPr>
        <w:t>L</w:t>
      </w:r>
      <w:r>
        <w:rPr>
          <w:rFonts w:hint="eastAsia"/>
        </w:rPr>
        <w:t xml:space="preserve"> </w:t>
      </w:r>
      <w:r>
        <w:rPr>
          <w:rFonts w:hint="eastAsia"/>
        </w:rPr>
        <w:t>——</w:t>
      </w:r>
      <w:r>
        <w:rPr>
          <w:rFonts w:hint="eastAsia"/>
        </w:rPr>
        <w:t xml:space="preserve"> </w:t>
      </w:r>
      <w:r>
        <w:rPr>
          <w:rFonts w:hint="eastAsia"/>
        </w:rPr>
        <w:t>导向轮变位质量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cs="Arial"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lastRenderedPageBreak/>
        <w:t xml:space="preserve">  </w:t>
      </w:r>
      <w:r>
        <w:rPr>
          <w:rFonts w:cs="Arial"/>
        </w:rPr>
        <w:t>µ</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e</w:t>
      </w:r>
      <w:r>
        <w:rPr>
          <w:rFonts w:cs="Arial" w:hint="eastAsia"/>
        </w:rPr>
        <w:t xml:space="preserve"> </w:t>
      </w:r>
      <w:r>
        <w:rPr>
          <w:rFonts w:hint="eastAsia"/>
        </w:rPr>
        <w:t>——</w:t>
      </w:r>
      <w:r>
        <w:rPr>
          <w:rFonts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a </w:t>
      </w:r>
      <w:r>
        <w:rPr>
          <w:rFonts w:hint="eastAsia"/>
        </w:rPr>
        <w:t>——</w:t>
      </w:r>
      <w:r>
        <w:rPr>
          <w:rFonts w:hint="eastAsia"/>
        </w:rPr>
        <w:t xml:space="preserve"> </w:t>
      </w:r>
      <w:r>
        <w:rPr>
          <w:rFonts w:hint="eastAsia"/>
        </w:rPr>
        <w:t>提升加速度</w:t>
      </w:r>
      <w:r>
        <w:rPr>
          <w:rFonts w:hint="eastAsia"/>
        </w:rPr>
        <w:t xml:space="preserve"> </w:t>
      </w:r>
      <w:r w:rsidR="00CE3C02" w:rsidRPr="00CE3C02">
        <w:rPr>
          <w:rFonts w:hint="eastAsia"/>
          <w:color w:val="FF0000"/>
        </w:rPr>
        <w:t>**</w:t>
      </w:r>
      <w:r>
        <w:rPr>
          <w:rFonts w:hint="eastAsia"/>
        </w:rPr>
        <w:t>m/s</w:t>
      </w:r>
      <w:r>
        <w:rPr>
          <w:rFonts w:hint="eastAsia"/>
          <w:vertAlign w:val="superscript"/>
        </w:rPr>
        <w:t>2</w:t>
      </w:r>
    </w:p>
    <w:p w:rsidR="004E623A" w:rsidRDefault="00C97A42">
      <w:pPr>
        <w:ind w:firstLine="480"/>
      </w:pPr>
      <w:r>
        <w:rPr>
          <w:rFonts w:hint="eastAsia"/>
        </w:rPr>
        <w:t xml:space="preserve">  </w:t>
      </w:r>
      <w:r>
        <w:rPr>
          <w:rFonts w:cs="Arial"/>
        </w:rPr>
        <w:t>β</w:t>
      </w:r>
      <w:r>
        <w:rPr>
          <w:rFonts w:cs="Arial" w:hint="eastAsia"/>
        </w:rPr>
        <w:t xml:space="preserve"> </w:t>
      </w:r>
      <w:r>
        <w:rPr>
          <w:rFonts w:hint="eastAsia"/>
        </w:rPr>
        <w:t>——</w:t>
      </w:r>
      <w:r>
        <w:rPr>
          <w:rFonts w:hint="eastAsia"/>
        </w:rPr>
        <w:t xml:space="preserve"> </w:t>
      </w:r>
      <w:r>
        <w:rPr>
          <w:rFonts w:hint="eastAsia"/>
        </w:rPr>
        <w:t>矿井阻力系数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g</w:t>
      </w:r>
      <w:r>
        <w:rPr>
          <w:rFonts w:cs="Arial" w:hint="eastAsia"/>
        </w:rPr>
        <w:t xml:space="preserve"> </w:t>
      </w:r>
      <w:r>
        <w:rPr>
          <w:rFonts w:hint="eastAsia"/>
        </w:rPr>
        <w:t>——</w:t>
      </w:r>
      <w:r>
        <w:rPr>
          <w:rFonts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cs="宋体" w:hint="eastAsia"/>
        </w:rPr>
        <w:t>◆</w:t>
      </w:r>
      <w:r>
        <w:rPr>
          <w:rFonts w:cs="宋体" w:hint="eastAsia"/>
        </w:rPr>
        <w:t xml:space="preserve"> </w:t>
      </w:r>
      <w:r>
        <w:rPr>
          <w:rFonts w:hint="eastAsia"/>
        </w:rPr>
        <w:t>安全制动制动减速度验算分两种情况，一是平衡锤下放安全制动减速度，二是平衡锤提升安全制动减速度。只要这两种工况满足要求，其他都能满足。</w:t>
      </w:r>
    </w:p>
    <w:p w:rsidR="004E623A" w:rsidRDefault="00C97A42">
      <w:pPr>
        <w:ind w:firstLine="480"/>
      </w:pPr>
      <w:r>
        <w:rPr>
          <w:rFonts w:hint="eastAsia"/>
        </w:rPr>
        <w:t>平衡锤下放安全制动最大减速度：</w:t>
      </w:r>
    </w:p>
    <w:p w:rsidR="004E623A" w:rsidRDefault="00C97A42">
      <w:pPr>
        <w:ind w:firstLine="480"/>
        <w:jc w:val="center"/>
      </w:pPr>
      <w:r>
        <w:rPr>
          <w:rFonts w:hint="eastAsia"/>
        </w:rPr>
        <w:t>a</w:t>
      </w:r>
      <w:r>
        <w:rPr>
          <w:rFonts w:hint="eastAsia"/>
          <w:vertAlign w:val="subscript"/>
        </w:rPr>
        <w:t>1max</w:t>
      </w:r>
      <w:r>
        <w:rPr>
          <w:rFonts w:hint="eastAsia"/>
        </w:rPr>
        <w:t>=g</w:t>
      </w:r>
      <w:r>
        <w:rPr>
          <w:rFonts w:hint="eastAsia"/>
        </w:rPr>
        <w:t>×</w:t>
      </w:r>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hint="eastAsia"/>
              </w:rPr>
              <m:t>（</m:t>
            </m:r>
            <m:r>
              <w:rPr>
                <w:rFonts w:ascii="Cambria Math" w:hAnsi="Cambria Math"/>
              </w:rPr>
              <m:t>m2+c)-(m1-c+W</m:t>
            </m:r>
            <m:r>
              <w:rPr>
                <w:rFonts w:ascii="Cambria Math" w:hAnsi="Cambria Math"/>
                <w:vertAlign w:val="subscript"/>
              </w:rPr>
              <m:t>)</m:t>
            </m:r>
          </m:num>
          <m:den>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(m2+m</m:t>
            </m:r>
            <m:r>
              <w:rPr>
                <w:rFonts w:ascii="Cambria Math" w:hAnsi="Cambria Math"/>
                <w:vertAlign w:val="subscript"/>
              </w:rPr>
              <m:t>L</m:t>
            </m:r>
            <m:r>
              <w:rPr>
                <w:rFonts w:ascii="Cambria Math" w:hAnsi="Cambria Math"/>
              </w:rPr>
              <m:t>)+m1</m:t>
            </m:r>
          </m:den>
        </m:f>
      </m:oMath>
      <w:r>
        <w:rPr>
          <w:rFonts w:hint="eastAsia"/>
        </w:rPr>
        <w:t>=</w:t>
      </w:r>
      <w:r w:rsidR="00CE3C02" w:rsidRPr="00CE3C02">
        <w:rPr>
          <w:rFonts w:hint="eastAsia"/>
          <w:color w:val="FF0000"/>
        </w:rPr>
        <w:t>**</w:t>
      </w:r>
      <w:r>
        <w:rPr>
          <w:rFonts w:hint="eastAsia"/>
        </w:rPr>
        <w:t xml:space="preserve"> </w:t>
      </w:r>
      <w:r>
        <w:t>&gt;</w:t>
      </w:r>
      <w:r>
        <w:rPr>
          <w:rFonts w:hint="eastAsia"/>
        </w:rPr>
        <w:t xml:space="preserve"> 1.5 </w:t>
      </w:r>
      <w:r>
        <w:rPr>
          <w:rFonts w:hint="eastAsia"/>
        </w:rPr>
        <w:t>合格，</w:t>
      </w:r>
    </w:p>
    <w:p w:rsidR="004E623A" w:rsidRDefault="00C97A42">
      <w:pPr>
        <w:ind w:firstLine="480"/>
      </w:pPr>
      <w:r>
        <w:rPr>
          <w:rFonts w:hint="eastAsia"/>
        </w:rPr>
        <w:t>提升机厂家在设定平衡锤下放安全制动减速度时，不得超过此数值，并留有一定的安全余量。</w:t>
      </w:r>
    </w:p>
    <w:p w:rsidR="004E623A" w:rsidRDefault="00C97A42">
      <w:pPr>
        <w:ind w:firstLineChars="0" w:firstLine="0"/>
      </w:pPr>
      <w:r>
        <w:rPr>
          <w:rFonts w:hint="eastAsia"/>
        </w:rPr>
        <w:t>式中</w:t>
      </w:r>
      <w:r>
        <w:rPr>
          <w:rFonts w:hint="eastAsia"/>
        </w:rPr>
        <w:t xml:space="preserve">  m1=Q2+n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m2=Q1+n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a</w:t>
      </w:r>
      <w:r>
        <w:rPr>
          <w:rFonts w:hint="eastAsia"/>
          <w:vertAlign w:val="subscript"/>
        </w:rPr>
        <w:t xml:space="preserve">1max </w:t>
      </w:r>
      <w:r>
        <w:rPr>
          <w:rFonts w:hint="eastAsia"/>
        </w:rPr>
        <w:t>——</w:t>
      </w:r>
      <w:r>
        <w:rPr>
          <w:rFonts w:hint="eastAsia"/>
        </w:rPr>
        <w:t xml:space="preserve"> </w:t>
      </w:r>
      <w:r>
        <w:rPr>
          <w:rFonts w:hint="eastAsia"/>
        </w:rPr>
        <w:t>最大制动减速度</w:t>
      </w:r>
      <w:r>
        <w:rPr>
          <w:rFonts w:hint="eastAsia"/>
        </w:rPr>
        <w:t xml:space="preserve"> m/s</w:t>
      </w:r>
      <w:r>
        <w:rPr>
          <w:rFonts w:hint="eastAsia"/>
          <w:vertAlign w:val="superscript"/>
        </w:rPr>
        <w:t>2</w:t>
      </w:r>
    </w:p>
    <w:p w:rsidR="004E623A" w:rsidRDefault="00C97A42">
      <w:pPr>
        <w:ind w:firstLine="480"/>
      </w:pPr>
      <w:r>
        <w:rPr>
          <w:rFonts w:hint="eastAsia"/>
        </w:rPr>
        <w:t xml:space="preserve">  Q1 </w:t>
      </w:r>
      <w:r>
        <w:rPr>
          <w:rFonts w:hint="eastAsia"/>
        </w:rPr>
        <w:t>——</w:t>
      </w:r>
      <w:r>
        <w:rPr>
          <w:rFonts w:hint="eastAsia"/>
        </w:rPr>
        <w:t xml:space="preserve"> </w:t>
      </w:r>
      <w:r>
        <w:rPr>
          <w:rFonts w:hint="eastAsia"/>
        </w:rPr>
        <w:t>罐笼自重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 </w:t>
      </w:r>
      <w:r>
        <w:rPr>
          <w:rFonts w:hint="eastAsia"/>
        </w:rPr>
        <w:t>——</w:t>
      </w:r>
      <w:r>
        <w:rPr>
          <w:rFonts w:hint="eastAsia"/>
        </w:rPr>
        <w:t xml:space="preserve"> </w:t>
      </w:r>
      <w:r>
        <w:rPr>
          <w:rFonts w:hint="eastAsia"/>
        </w:rPr>
        <w:t>平衡锤自重</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w:t>
      </w:r>
      <w:r>
        <w:rPr>
          <w:rFonts w:hint="eastAsia"/>
        </w:rPr>
        <w:t xml:space="preserve">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 </w:t>
      </w:r>
      <w:r>
        <w:rPr>
          <w:rFonts w:hint="eastAsia"/>
        </w:rPr>
        <w:t>——</w:t>
      </w:r>
      <w:r>
        <w:rPr>
          <w:rFonts w:hint="eastAsia"/>
        </w:rPr>
        <w:t xml:space="preserve"> </w:t>
      </w:r>
      <w:r>
        <w:rPr>
          <w:rFonts w:hint="eastAsia"/>
        </w:rPr>
        <w:t>钢绳极限悬挂高度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w:t>
      </w:r>
      <w:r>
        <w:rPr>
          <w:rFonts w:hint="eastAsia"/>
        </w:rPr>
        <w:t xml:space="preserve">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w:t>
      </w:r>
      <w:r>
        <w:rPr>
          <w:rFonts w:hint="eastAsia"/>
        </w:rPr>
        <w:t>——</w:t>
      </w:r>
      <w:r>
        <w:rPr>
          <w:rFonts w:hint="eastAsia"/>
        </w:rPr>
        <w:t xml:space="preserve"> </w:t>
      </w:r>
      <w:r>
        <w:rPr>
          <w:rFonts w:hint="eastAsia"/>
        </w:rPr>
        <w:t>首尾绳重量差</w:t>
      </w:r>
      <w:r>
        <w:rPr>
          <w:rFonts w:hint="eastAsia"/>
        </w:rPr>
        <w:t xml:space="preserve"> 0kg</w:t>
      </w:r>
    </w:p>
    <w:p w:rsidR="004E623A" w:rsidRDefault="00C97A42">
      <w:pPr>
        <w:ind w:firstLine="480"/>
      </w:pPr>
      <w:r>
        <w:rPr>
          <w:rFonts w:hint="eastAsia"/>
        </w:rPr>
        <w:t xml:space="preserve">  mL </w:t>
      </w:r>
      <w:r>
        <w:rPr>
          <w:rFonts w:hint="eastAsia"/>
        </w:rPr>
        <w:t>——</w:t>
      </w:r>
      <w:r>
        <w:rPr>
          <w:rFonts w:hint="eastAsia"/>
        </w:rPr>
        <w:t xml:space="preserve"> </w:t>
      </w:r>
      <w:r>
        <w:rPr>
          <w:rFonts w:hint="eastAsia"/>
        </w:rPr>
        <w:t>导向轮变位质量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cs="Arial" w:hint="eastAsia"/>
        </w:rPr>
        <w:t xml:space="preserve"> </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e</w:t>
      </w:r>
      <w:r>
        <w:rPr>
          <w:rFonts w:cs="Arial"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c</w:t>
      </w:r>
      <w:r>
        <w:rPr>
          <w:rFonts w:cs="Arial" w:hint="eastAsia"/>
        </w:rPr>
        <w:t xml:space="preserve"> </w:t>
      </w:r>
      <w:r>
        <w:rPr>
          <w:rFonts w:hint="eastAsia"/>
        </w:rPr>
        <w:t>——</w:t>
      </w:r>
      <w:r>
        <w:rPr>
          <w:rFonts w:hint="eastAsia"/>
        </w:rPr>
        <w:t xml:space="preserve"> </w:t>
      </w:r>
      <w:r>
        <w:rPr>
          <w:rFonts w:hint="eastAsia"/>
        </w:rPr>
        <w:t>矿井阻力</w:t>
      </w:r>
      <w:r>
        <w:rPr>
          <w:rFonts w:hint="eastAsia"/>
        </w:rPr>
        <w:t>0.1</w:t>
      </w:r>
      <w:r>
        <w:rPr>
          <w:rFonts w:hint="eastAsia"/>
        </w:rPr>
        <w:t>×</w:t>
      </w:r>
      <w:r>
        <w:rPr>
          <w:rFonts w:hint="eastAsia"/>
        </w:rPr>
        <w:t>(Q2-Q1)=</w:t>
      </w:r>
      <w:r>
        <w:rPr>
          <w:rFonts w:hint="eastAsia"/>
          <w:color w:val="FF0000"/>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g</w:t>
      </w:r>
      <w:r>
        <w:rPr>
          <w:rFonts w:cs="Arial" w:hint="eastAsia"/>
        </w:rPr>
        <w:t xml:space="preserve"> </w:t>
      </w:r>
      <w:r>
        <w:rPr>
          <w:rFonts w:hint="eastAsia"/>
        </w:rPr>
        <w:t>——</w:t>
      </w:r>
      <w:r>
        <w:rPr>
          <w:rFonts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hint="eastAsia"/>
        </w:rPr>
        <w:t>平衡锤提升安全制动最大减速度：</w:t>
      </w:r>
    </w:p>
    <w:p w:rsidR="004E623A" w:rsidRDefault="00C97A42">
      <w:pPr>
        <w:ind w:firstLine="480"/>
        <w:jc w:val="center"/>
      </w:pPr>
      <w:r>
        <w:rPr>
          <w:rFonts w:hint="eastAsia"/>
        </w:rPr>
        <w:t>a</w:t>
      </w:r>
      <w:r>
        <w:rPr>
          <w:rFonts w:hint="eastAsia"/>
          <w:vertAlign w:val="subscript"/>
        </w:rPr>
        <w:t>3max</w:t>
      </w:r>
      <w:r>
        <w:rPr>
          <w:rFonts w:hint="eastAsia"/>
        </w:rPr>
        <w:t>=g</w:t>
      </w:r>
      <w:r>
        <w:rPr>
          <w:rFonts w:hint="eastAsia"/>
        </w:rPr>
        <w:t>×</w:t>
      </w:r>
      <m:oMath>
        <m:f>
          <m:fPr>
            <m:ctrlPr>
              <w:rPr>
                <w:rFonts w:ascii="Cambria Math" w:hAnsi="Cambria Math"/>
                <w:i/>
              </w:rPr>
            </m:ctrlPr>
          </m:fPr>
          <m:num>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hint="eastAsia"/>
              </w:rPr>
              <m:t>（</m:t>
            </m:r>
            <m:r>
              <w:rPr>
                <w:rFonts w:ascii="Cambria Math" w:hAnsi="Cambria Math"/>
              </w:rPr>
              <m:t>m1+c)-(m2-c+W</m:t>
            </m:r>
            <m:r>
              <w:rPr>
                <w:rFonts w:ascii="Cambria Math" w:hAnsi="Cambria Math"/>
                <w:vertAlign w:val="subscript"/>
              </w:rPr>
              <m:t>)</m:t>
            </m:r>
          </m:num>
          <m:den>
            <m:sSup>
              <m:sSupPr>
                <m:ctrlPr>
                  <w:rPr>
                    <w:rFonts w:ascii="Cambria Math" w:hAnsi="Cambria Math"/>
                    <w:i/>
                  </w:rPr>
                </m:ctrlPr>
              </m:sSupPr>
              <m:e>
                <m:r>
                  <w:rPr>
                    <w:rFonts w:ascii="Cambria Math" w:hAnsi="Cambria Math"/>
                  </w:rPr>
                  <m:t>e</m:t>
                </m:r>
              </m:e>
              <m:sup>
                <m:r>
                  <m:rPr>
                    <m:sty m:val="p"/>
                  </m:rPr>
                  <w:rPr>
                    <w:rFonts w:ascii="Cambria Math" w:hAnsi="Cambria Math" w:cs="Arial"/>
                  </w:rPr>
                  <m:t>µα</m:t>
                </m:r>
              </m:sup>
            </m:sSup>
            <m:r>
              <w:rPr>
                <w:rFonts w:ascii="Cambria Math" w:hAnsi="Cambria Math"/>
              </w:rPr>
              <m:t>(m1)+(m2+mL+W)</m:t>
            </m:r>
          </m:den>
        </m:f>
      </m:oMath>
      <w:r>
        <w:rPr>
          <w:rFonts w:hint="eastAsia"/>
        </w:rPr>
        <w:t>=</w:t>
      </w:r>
      <w:r w:rsidR="00CE3C02" w:rsidRPr="00CE3C02">
        <w:rPr>
          <w:rFonts w:hint="eastAsia"/>
          <w:color w:val="FF0000"/>
        </w:rPr>
        <w:t>**</w:t>
      </w:r>
      <w:r>
        <w:rPr>
          <w:rFonts w:hint="eastAsia"/>
        </w:rPr>
        <w:t>，</w:t>
      </w:r>
    </w:p>
    <w:p w:rsidR="004E623A" w:rsidRDefault="00C97A42">
      <w:pPr>
        <w:ind w:firstLine="480"/>
      </w:pPr>
      <w:r>
        <w:rPr>
          <w:rFonts w:hint="eastAsia"/>
        </w:rPr>
        <w:t>提升机厂家在设定平衡锤提升安全制动减速度时，不得超过此数值，并留有一定</w:t>
      </w:r>
      <w:r>
        <w:rPr>
          <w:rFonts w:hint="eastAsia"/>
        </w:rPr>
        <w:lastRenderedPageBreak/>
        <w:t>的安全余量。</w:t>
      </w:r>
    </w:p>
    <w:p w:rsidR="004E623A" w:rsidRDefault="00C97A42">
      <w:pPr>
        <w:ind w:firstLineChars="0" w:firstLine="0"/>
      </w:pPr>
      <w:r>
        <w:rPr>
          <w:rFonts w:hint="eastAsia"/>
        </w:rPr>
        <w:t>式中</w:t>
      </w:r>
      <w:r>
        <w:rPr>
          <w:rFonts w:hint="eastAsia"/>
        </w:rPr>
        <w:t xml:space="preserve">  m1=Q2+n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m2=Q1+n</w:t>
      </w:r>
      <w:r>
        <w:rPr>
          <w:rFonts w:hint="eastAsia"/>
        </w:rPr>
        <w:t>×</w:t>
      </w:r>
      <w:r>
        <w:rPr>
          <w:rFonts w:hint="eastAsia"/>
        </w:rPr>
        <w:t>L</w:t>
      </w:r>
      <w:r>
        <w:rPr>
          <w:rFonts w:hint="eastAsia"/>
        </w:rPr>
        <w:t>×</w:t>
      </w:r>
      <w:r>
        <w:rPr>
          <w:rFonts w:hint="eastAsia"/>
        </w:rPr>
        <w:t>q=</w:t>
      </w:r>
      <w:r w:rsidR="00CE3C02" w:rsidRPr="00CE3C02">
        <w:rPr>
          <w:rFonts w:hint="eastAsia"/>
          <w:color w:val="FF0000"/>
        </w:rPr>
        <w:t>**</w:t>
      </w:r>
      <w:r>
        <w:rPr>
          <w:rFonts w:hint="eastAsia"/>
        </w:rPr>
        <w:t>kg</w:t>
      </w:r>
    </w:p>
    <w:p w:rsidR="004E623A" w:rsidRDefault="00C97A42">
      <w:pPr>
        <w:ind w:firstLineChars="300" w:firstLine="720"/>
      </w:pPr>
      <w:r>
        <w:rPr>
          <w:rFonts w:hint="eastAsia"/>
        </w:rPr>
        <w:t>a</w:t>
      </w:r>
      <w:r>
        <w:rPr>
          <w:rFonts w:hint="eastAsia"/>
          <w:vertAlign w:val="subscript"/>
        </w:rPr>
        <w:t xml:space="preserve">1max </w:t>
      </w:r>
      <w:r>
        <w:rPr>
          <w:rFonts w:hint="eastAsia"/>
        </w:rPr>
        <w:t xml:space="preserve">- </w:t>
      </w:r>
      <w:r>
        <w:rPr>
          <w:rFonts w:hint="eastAsia"/>
        </w:rPr>
        <w:t>最大减速度</w:t>
      </w:r>
      <w:r>
        <w:rPr>
          <w:rFonts w:hint="eastAsia"/>
        </w:rPr>
        <w:t xml:space="preserve"> m/s</w:t>
      </w:r>
      <w:r>
        <w:rPr>
          <w:rFonts w:hint="eastAsia"/>
          <w:vertAlign w:val="superscript"/>
        </w:rPr>
        <w:t>2</w:t>
      </w:r>
    </w:p>
    <w:p w:rsidR="004E623A" w:rsidRDefault="00C97A42">
      <w:pPr>
        <w:ind w:firstLine="480"/>
      </w:pPr>
      <w:r>
        <w:rPr>
          <w:rFonts w:hint="eastAsia"/>
        </w:rPr>
        <w:t xml:space="preserve">  Q1 </w:t>
      </w:r>
      <w:r>
        <w:rPr>
          <w:rFonts w:hint="eastAsia"/>
        </w:rPr>
        <w:t>——罐笼自重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Q2</w:t>
      </w:r>
      <w:r>
        <w:rPr>
          <w:rFonts w:hint="eastAsia"/>
        </w:rPr>
        <w:t>——平衡锤自重</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n </w:t>
      </w:r>
      <w:r>
        <w:rPr>
          <w:rFonts w:hint="eastAsia"/>
        </w:rPr>
        <w:t>——</w:t>
      </w:r>
      <w:r>
        <w:rPr>
          <w:rFonts w:hint="eastAsia"/>
        </w:rPr>
        <w:t xml:space="preserve"> </w:t>
      </w:r>
      <w:r>
        <w:rPr>
          <w:rFonts w:hint="eastAsia"/>
        </w:rPr>
        <w:t>钢绳根数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L </w:t>
      </w:r>
      <w:r>
        <w:rPr>
          <w:rFonts w:hint="eastAsia"/>
        </w:rPr>
        <w:t>——</w:t>
      </w:r>
      <w:r>
        <w:rPr>
          <w:rFonts w:hint="eastAsia"/>
        </w:rPr>
        <w:t xml:space="preserve"> </w:t>
      </w:r>
      <w:r>
        <w:rPr>
          <w:rFonts w:hint="eastAsia"/>
        </w:rPr>
        <w:t>钢绳极限悬挂高度</w:t>
      </w:r>
      <w:r w:rsidR="00CE3C02" w:rsidRPr="00CE3C02">
        <w:rPr>
          <w:rFonts w:hint="eastAsia"/>
          <w:color w:val="FF0000"/>
        </w:rPr>
        <w:t>**</w:t>
      </w:r>
      <w:r>
        <w:rPr>
          <w:rFonts w:hint="eastAsia"/>
        </w:rPr>
        <w:t>m</w:t>
      </w:r>
    </w:p>
    <w:p w:rsidR="004E623A" w:rsidRDefault="00C97A42">
      <w:pPr>
        <w:ind w:firstLine="480"/>
      </w:pPr>
      <w:r>
        <w:rPr>
          <w:rFonts w:hint="eastAsia"/>
        </w:rPr>
        <w:t xml:space="preserve">  q </w:t>
      </w:r>
      <w:r>
        <w:rPr>
          <w:rFonts w:hint="eastAsia"/>
        </w:rPr>
        <w:t>——</w:t>
      </w:r>
      <w:r>
        <w:rPr>
          <w:rFonts w:hint="eastAsia"/>
        </w:rPr>
        <w:t xml:space="preserve"> </w:t>
      </w:r>
      <w:r>
        <w:rPr>
          <w:rFonts w:hint="eastAsia"/>
        </w:rPr>
        <w:t>钢绳单位重量</w:t>
      </w:r>
      <w:r>
        <w:rPr>
          <w:rFonts w:hint="eastAsia"/>
        </w:rPr>
        <w:t xml:space="preserve"> </w:t>
      </w:r>
      <w:r w:rsidR="00CE3C02" w:rsidRPr="00CE3C02">
        <w:rPr>
          <w:rFonts w:hint="eastAsia"/>
          <w:color w:val="FF0000"/>
        </w:rPr>
        <w:t>**</w:t>
      </w:r>
      <w:r>
        <w:rPr>
          <w:rFonts w:hint="eastAsia"/>
        </w:rPr>
        <w:t>kg/m</w:t>
      </w:r>
    </w:p>
    <w:p w:rsidR="004E623A" w:rsidRDefault="00C97A42">
      <w:pPr>
        <w:ind w:firstLine="480"/>
      </w:pPr>
      <w:r>
        <w:rPr>
          <w:rFonts w:hint="eastAsia"/>
        </w:rPr>
        <w:t xml:space="preserve">  W</w:t>
      </w:r>
      <w:r>
        <w:rPr>
          <w:rFonts w:hint="eastAsia"/>
        </w:rPr>
        <w:t>——首尾绳重量差</w:t>
      </w:r>
      <w:r>
        <w:rPr>
          <w:rFonts w:hint="eastAsia"/>
        </w:rPr>
        <w:t xml:space="preserve"> 0kg</w:t>
      </w:r>
    </w:p>
    <w:p w:rsidR="004E623A" w:rsidRDefault="00C97A42">
      <w:pPr>
        <w:ind w:firstLine="480"/>
      </w:pPr>
      <w:r>
        <w:rPr>
          <w:rFonts w:hint="eastAsia"/>
        </w:rPr>
        <w:t xml:space="preserve">  mL </w:t>
      </w:r>
      <w:r>
        <w:rPr>
          <w:rFonts w:hint="eastAsia"/>
        </w:rPr>
        <w:t>——</w:t>
      </w:r>
      <w:r>
        <w:rPr>
          <w:rFonts w:hint="eastAsia"/>
        </w:rPr>
        <w:t xml:space="preserve"> </w:t>
      </w:r>
      <w:r>
        <w:rPr>
          <w:rFonts w:hint="eastAsia"/>
        </w:rPr>
        <w:t>导向轮变位质量</w:t>
      </w:r>
      <w:r>
        <w:rPr>
          <w:rFonts w:hint="eastAsia"/>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w:t>
      </w:r>
      <w:r>
        <w:rPr>
          <w:rFonts w:cs="Arial"/>
        </w:rPr>
        <w:t>α</w:t>
      </w:r>
      <w:r>
        <w:rPr>
          <w:rFonts w:cs="Arial" w:hint="eastAsia"/>
        </w:rPr>
        <w:t xml:space="preserve"> </w:t>
      </w:r>
      <w:r>
        <w:rPr>
          <w:rFonts w:hint="eastAsia"/>
        </w:rPr>
        <w:t>——</w:t>
      </w:r>
      <w:r>
        <w:rPr>
          <w:rFonts w:hint="eastAsia"/>
        </w:rPr>
        <w:t xml:space="preserve"> </w:t>
      </w:r>
      <w:r>
        <w:rPr>
          <w:rFonts w:hint="eastAsia"/>
        </w:rPr>
        <w:t>卷筒围包角</w:t>
      </w:r>
      <w:r w:rsidR="00CE3C02" w:rsidRPr="00CE3C02">
        <w:rPr>
          <w:rFonts w:hint="eastAsia"/>
          <w:color w:val="FF0000"/>
        </w:rPr>
        <w:t>**</w:t>
      </w:r>
      <w:r>
        <w:t>°</w:t>
      </w:r>
    </w:p>
    <w:p w:rsidR="004E623A" w:rsidRDefault="00C97A42">
      <w:pPr>
        <w:ind w:firstLine="480"/>
      </w:pPr>
      <w:r>
        <w:rPr>
          <w:rFonts w:hint="eastAsia"/>
        </w:rPr>
        <w:t xml:space="preserve">  </w:t>
      </w:r>
      <w:r>
        <w:rPr>
          <w:rFonts w:cs="Arial"/>
        </w:rPr>
        <w:t>µ</w:t>
      </w:r>
      <w:r>
        <w:rPr>
          <w:rFonts w:hint="eastAsia"/>
        </w:rPr>
        <w:t xml:space="preserve"> </w:t>
      </w:r>
      <w:r>
        <w:rPr>
          <w:rFonts w:hint="eastAsia"/>
        </w:rPr>
        <w:t>——</w:t>
      </w:r>
      <w:r>
        <w:rPr>
          <w:rFonts w:hint="eastAsia"/>
        </w:rPr>
        <w:t xml:space="preserve"> </w:t>
      </w:r>
      <w:r>
        <w:rPr>
          <w:rFonts w:hint="eastAsia"/>
        </w:rPr>
        <w:t>钢绳与衬垫摩擦系数</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  e</w:t>
      </w:r>
      <w:r>
        <w:rPr>
          <w:rFonts w:cs="Arial" w:hint="eastAsia"/>
        </w:rPr>
        <w:t xml:space="preserve"> </w:t>
      </w:r>
      <w:r>
        <w:rPr>
          <w:rFonts w:hint="eastAsia"/>
        </w:rPr>
        <w:t>——</w:t>
      </w:r>
      <w:r>
        <w:rPr>
          <w:rFonts w:hint="eastAsia"/>
        </w:rPr>
        <w:t xml:space="preserve"> </w:t>
      </w:r>
      <w:r>
        <w:rPr>
          <w:rFonts w:hint="eastAsia"/>
        </w:rPr>
        <w:t>常数</w:t>
      </w:r>
      <w:r>
        <w:rPr>
          <w:rFonts w:hint="eastAsia"/>
        </w:rPr>
        <w:t xml:space="preserve"> 2.718</w:t>
      </w:r>
    </w:p>
    <w:p w:rsidR="004E623A" w:rsidRDefault="00C97A42">
      <w:pPr>
        <w:ind w:firstLine="480"/>
      </w:pPr>
      <w:r>
        <w:rPr>
          <w:rFonts w:hint="eastAsia"/>
        </w:rPr>
        <w:t xml:space="preserve">  c</w:t>
      </w:r>
      <w:r>
        <w:rPr>
          <w:rFonts w:cs="Arial" w:hint="eastAsia"/>
        </w:rPr>
        <w:t xml:space="preserve"> </w:t>
      </w:r>
      <w:r>
        <w:rPr>
          <w:rFonts w:hint="eastAsia"/>
        </w:rPr>
        <w:t>——</w:t>
      </w:r>
      <w:r>
        <w:rPr>
          <w:rFonts w:hint="eastAsia"/>
        </w:rPr>
        <w:t xml:space="preserve"> </w:t>
      </w:r>
      <w:r>
        <w:rPr>
          <w:rFonts w:hint="eastAsia"/>
        </w:rPr>
        <w:t>矿井阻力</w:t>
      </w:r>
      <w:r>
        <w:rPr>
          <w:rFonts w:hint="eastAsia"/>
        </w:rPr>
        <w:t>0.1</w:t>
      </w:r>
      <w:r>
        <w:rPr>
          <w:rFonts w:hint="eastAsia"/>
        </w:rPr>
        <w:t>×</w:t>
      </w:r>
      <w:r>
        <w:rPr>
          <w:rFonts w:hint="eastAsia"/>
        </w:rPr>
        <w:t>(Q2-Q1)=</w:t>
      </w:r>
      <w:r>
        <w:rPr>
          <w:rFonts w:hint="eastAsia"/>
          <w:color w:val="FF0000"/>
        </w:rPr>
        <w:t xml:space="preserve"> </w:t>
      </w:r>
      <w:r w:rsidR="00CE3C02" w:rsidRPr="00CE3C02">
        <w:rPr>
          <w:rFonts w:hint="eastAsia"/>
          <w:color w:val="FF0000"/>
        </w:rPr>
        <w:t>**</w:t>
      </w:r>
      <w:r>
        <w:rPr>
          <w:rFonts w:hint="eastAsia"/>
        </w:rPr>
        <w:t>kg</w:t>
      </w:r>
    </w:p>
    <w:p w:rsidR="004E623A" w:rsidRDefault="00C97A42">
      <w:pPr>
        <w:ind w:firstLine="480"/>
      </w:pPr>
      <w:r>
        <w:rPr>
          <w:rFonts w:hint="eastAsia"/>
        </w:rPr>
        <w:t xml:space="preserve">  g</w:t>
      </w:r>
      <w:r>
        <w:rPr>
          <w:rFonts w:cs="Arial" w:hint="eastAsia"/>
        </w:rPr>
        <w:t xml:space="preserve"> </w:t>
      </w:r>
      <w:r>
        <w:rPr>
          <w:rFonts w:hint="eastAsia"/>
        </w:rPr>
        <w:t>——</w:t>
      </w:r>
      <w:r>
        <w:rPr>
          <w:rFonts w:hint="eastAsia"/>
        </w:rPr>
        <w:t xml:space="preserve"> </w:t>
      </w:r>
      <w:r>
        <w:rPr>
          <w:rFonts w:hint="eastAsia"/>
        </w:rPr>
        <w:t>重力加速度</w:t>
      </w:r>
      <w:r>
        <w:rPr>
          <w:rFonts w:hint="eastAsia"/>
        </w:rPr>
        <w:t xml:space="preserve"> 9.8m/s</w:t>
      </w:r>
      <w:r>
        <w:rPr>
          <w:rFonts w:hint="eastAsia"/>
          <w:vertAlign w:val="superscript"/>
        </w:rPr>
        <w:t>2</w:t>
      </w:r>
    </w:p>
    <w:p w:rsidR="004E623A" w:rsidRDefault="00C97A42">
      <w:pPr>
        <w:ind w:firstLine="480"/>
      </w:pPr>
      <w:r>
        <w:rPr>
          <w:rFonts w:hint="eastAsia"/>
        </w:rPr>
        <w:t>副井提升设备选型计算、</w:t>
      </w:r>
      <w:bookmarkStart w:id="76" w:name="_Hlk93935025"/>
      <w:r>
        <w:rPr>
          <w:rFonts w:hint="eastAsia"/>
        </w:rPr>
        <w:t>副井</w:t>
      </w:r>
      <w:bookmarkEnd w:id="76"/>
      <w:r>
        <w:rPr>
          <w:rFonts w:hint="eastAsia"/>
        </w:rPr>
        <w:t>提升能力计算、副井提升动力学计算分别见表</w:t>
      </w:r>
      <w:r>
        <w:rPr>
          <w:rFonts w:hint="eastAsia"/>
          <w:color w:val="FF0000"/>
        </w:rPr>
        <w:t>5</w:t>
      </w:r>
      <w:r>
        <w:rPr>
          <w:color w:val="FF0000"/>
        </w:rPr>
        <w:t>-</w:t>
      </w:r>
      <w:r>
        <w:rPr>
          <w:rFonts w:hint="eastAsia"/>
          <w:color w:val="FF0000"/>
        </w:rPr>
        <w:t>*</w:t>
      </w:r>
      <w:r>
        <w:rPr>
          <w:rFonts w:hint="eastAsia"/>
          <w:color w:val="FF0000"/>
          <w:sz w:val="21"/>
        </w:rPr>
        <w:t>～</w:t>
      </w:r>
      <w:r>
        <w:rPr>
          <w:rFonts w:hint="eastAsia"/>
          <w:color w:val="FF0000"/>
        </w:rPr>
        <w:t>*</w:t>
      </w:r>
      <w:r>
        <w:rPr>
          <w:rFonts w:hint="eastAsia"/>
        </w:rPr>
        <w:t>。副井提升系统速度图和力图分别见图</w:t>
      </w:r>
      <w:r>
        <w:rPr>
          <w:rFonts w:hint="eastAsia"/>
          <w:color w:val="FF0000"/>
        </w:rPr>
        <w:t>5</w:t>
      </w:r>
      <w:r>
        <w:rPr>
          <w:color w:val="FF0000"/>
        </w:rPr>
        <w:t>-</w:t>
      </w:r>
      <w:r>
        <w:rPr>
          <w:rFonts w:hint="eastAsia"/>
          <w:color w:val="FF0000"/>
        </w:rPr>
        <w:t>*</w:t>
      </w:r>
      <w:r>
        <w:rPr>
          <w:rFonts w:hint="eastAsia"/>
          <w:color w:val="FF0000"/>
          <w:sz w:val="21"/>
        </w:rPr>
        <w:t>～</w:t>
      </w:r>
      <w:r>
        <w:rPr>
          <w:rFonts w:hint="eastAsia"/>
          <w:color w:val="FF0000"/>
        </w:rPr>
        <w:t>*</w:t>
      </w:r>
      <w:r>
        <w:rPr>
          <w:rFonts w:hint="eastAsia"/>
        </w:rPr>
        <w:t>。</w:t>
      </w:r>
    </w:p>
    <w:p w:rsidR="004E623A" w:rsidRDefault="00C97A42">
      <w:pPr>
        <w:pStyle w:val="affff3"/>
        <w:ind w:firstLine="482"/>
        <w:rPr>
          <w:rFonts w:eastAsia="宋体"/>
        </w:rPr>
      </w:pPr>
      <w:r>
        <w:rPr>
          <w:rFonts w:eastAsia="宋体"/>
        </w:rPr>
        <w:t>副井提升设备选型计算表</w:t>
      </w:r>
    </w:p>
    <w:p w:rsidR="004E623A" w:rsidRDefault="00C97A42">
      <w:pPr>
        <w:pStyle w:val="afffff"/>
        <w:ind w:firstLine="420"/>
        <w:rPr>
          <w:rFonts w:eastAsia="宋体"/>
          <w:sz w:val="21"/>
        </w:rPr>
      </w:pPr>
      <w:r>
        <w:rPr>
          <w:rFonts w:eastAsia="宋体" w:hint="eastAsia"/>
          <w:sz w:val="21"/>
        </w:rPr>
        <w:t>表</w:t>
      </w:r>
      <w:r>
        <w:rPr>
          <w:rFonts w:eastAsia="宋体"/>
          <w:sz w:val="21"/>
        </w:rPr>
        <w:t>4.2.1-6</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1548"/>
        <w:gridCol w:w="1159"/>
        <w:gridCol w:w="2019"/>
        <w:gridCol w:w="1881"/>
        <w:gridCol w:w="1355"/>
      </w:tblGrid>
      <w:tr w:rsidR="004E623A">
        <w:trPr>
          <w:cantSplit/>
          <w:trHeight w:val="454"/>
          <w:tblHeader/>
          <w:jc w:val="center"/>
        </w:trPr>
        <w:tc>
          <w:tcPr>
            <w:tcW w:w="1365" w:type="pct"/>
            <w:gridSpan w:val="2"/>
            <w:vAlign w:val="center"/>
          </w:tcPr>
          <w:p w:rsidR="004E623A" w:rsidRDefault="00C97A42">
            <w:pPr>
              <w:pStyle w:val="WXW-1"/>
            </w:pPr>
            <w:r>
              <w:rPr>
                <w:rFonts w:hint="eastAsia"/>
              </w:rPr>
              <w:t>项目</w:t>
            </w:r>
          </w:p>
        </w:tc>
        <w:tc>
          <w:tcPr>
            <w:tcW w:w="656" w:type="pct"/>
            <w:vAlign w:val="center"/>
          </w:tcPr>
          <w:p w:rsidR="004E623A" w:rsidRDefault="00C97A42">
            <w:pPr>
              <w:pStyle w:val="WXW-1"/>
            </w:pPr>
            <w:r>
              <w:rPr>
                <w:rFonts w:hint="eastAsia"/>
              </w:rPr>
              <w:t>单位</w:t>
            </w:r>
          </w:p>
        </w:tc>
        <w:tc>
          <w:tcPr>
            <w:tcW w:w="1143" w:type="pct"/>
            <w:vAlign w:val="center"/>
          </w:tcPr>
          <w:p w:rsidR="004E623A" w:rsidRDefault="00C97A42">
            <w:pPr>
              <w:pStyle w:val="WXW-1"/>
            </w:pPr>
            <w:r>
              <w:rPr>
                <w:rFonts w:hint="eastAsia"/>
              </w:rPr>
              <w:t>计算结果（前期）</w:t>
            </w:r>
          </w:p>
        </w:tc>
        <w:tc>
          <w:tcPr>
            <w:tcW w:w="1065" w:type="pct"/>
            <w:vAlign w:val="center"/>
          </w:tcPr>
          <w:p w:rsidR="004E623A" w:rsidRDefault="00C97A42">
            <w:pPr>
              <w:pStyle w:val="WXW-1"/>
            </w:pPr>
            <w:r>
              <w:rPr>
                <w:rFonts w:hint="eastAsia"/>
              </w:rPr>
              <w:t>计算结果（后期）</w:t>
            </w:r>
          </w:p>
        </w:tc>
        <w:tc>
          <w:tcPr>
            <w:tcW w:w="767" w:type="pct"/>
            <w:vAlign w:val="center"/>
          </w:tcPr>
          <w:p w:rsidR="004E623A" w:rsidRDefault="00C97A42">
            <w:pPr>
              <w:pStyle w:val="WXW-1"/>
            </w:pPr>
            <w:r>
              <w:rPr>
                <w:rFonts w:hint="eastAsia"/>
              </w:rPr>
              <w:t>备注</w:t>
            </w:r>
          </w:p>
        </w:tc>
      </w:tr>
      <w:tr w:rsidR="004E623A">
        <w:trPr>
          <w:cantSplit/>
          <w:trHeight w:val="454"/>
          <w:jc w:val="center"/>
        </w:trPr>
        <w:tc>
          <w:tcPr>
            <w:tcW w:w="1365" w:type="pct"/>
            <w:gridSpan w:val="2"/>
            <w:vAlign w:val="center"/>
          </w:tcPr>
          <w:p w:rsidR="004E623A" w:rsidRDefault="00C97A42">
            <w:pPr>
              <w:pStyle w:val="WXW-1"/>
            </w:pPr>
            <w:r>
              <w:rPr>
                <w:rFonts w:hint="eastAsia"/>
              </w:rPr>
              <w:t>提升任务</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rPr>
                <w:rFonts w:hint="eastAsia"/>
              </w:rPr>
              <w:t>最大班下井人数</w:t>
            </w:r>
          </w:p>
        </w:tc>
      </w:tr>
      <w:tr w:rsidR="004E623A">
        <w:trPr>
          <w:cantSplit/>
          <w:trHeight w:val="454"/>
          <w:jc w:val="center"/>
        </w:trPr>
        <w:tc>
          <w:tcPr>
            <w:tcW w:w="1365" w:type="pct"/>
            <w:gridSpan w:val="2"/>
            <w:vAlign w:val="center"/>
          </w:tcPr>
          <w:p w:rsidR="004E623A" w:rsidRDefault="00C97A42">
            <w:pPr>
              <w:pStyle w:val="WXW-1"/>
            </w:pPr>
            <w:r>
              <w:rPr>
                <w:rFonts w:hint="eastAsia"/>
              </w:rPr>
              <w:t>矿石提升任务</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井口标高</w:t>
            </w:r>
          </w:p>
        </w:tc>
        <w:tc>
          <w:tcPr>
            <w:tcW w:w="656" w:type="pct"/>
            <w:vAlign w:val="center"/>
          </w:tcPr>
          <w:p w:rsidR="004E623A" w:rsidRDefault="00C97A42">
            <w:pPr>
              <w:pStyle w:val="WXW-1"/>
            </w:pPr>
            <w:r>
              <w:rPr>
                <w:rFonts w:hint="eastAsia"/>
              </w:rP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最低生产中段标高</w:t>
            </w:r>
          </w:p>
        </w:tc>
        <w:tc>
          <w:tcPr>
            <w:tcW w:w="656" w:type="pct"/>
            <w:vAlign w:val="center"/>
          </w:tcPr>
          <w:p w:rsidR="004E623A" w:rsidRDefault="00C97A42">
            <w:pPr>
              <w:pStyle w:val="WXW-1"/>
            </w:pPr>
            <w: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最大提升高度</w:t>
            </w:r>
          </w:p>
        </w:tc>
        <w:tc>
          <w:tcPr>
            <w:tcW w:w="656" w:type="pct"/>
            <w:vAlign w:val="center"/>
          </w:tcPr>
          <w:p w:rsidR="004E623A" w:rsidRDefault="00C97A42">
            <w:pPr>
              <w:pStyle w:val="WXW-1"/>
            </w:pPr>
            <w:r>
              <w:rPr>
                <w:rFonts w:hint="eastAsia"/>
              </w:rP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提升方式</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罐笼规格</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罐笼质量（含首尾绳悬挂装置）</w:t>
            </w:r>
          </w:p>
        </w:tc>
        <w:tc>
          <w:tcPr>
            <w:tcW w:w="656" w:type="pct"/>
            <w:vAlign w:val="center"/>
          </w:tcPr>
          <w:p w:rsidR="004E623A" w:rsidRDefault="00C97A42">
            <w:pPr>
              <w:pStyle w:val="WXW-1"/>
            </w:pPr>
            <w:r>
              <w:rPr>
                <w:rFonts w:hint="eastAsia"/>
              </w:rPr>
              <w:t>k</w:t>
            </w:r>
            <w:r>
              <w:t>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罐笼一次最多载人数量</w:t>
            </w:r>
          </w:p>
        </w:tc>
        <w:tc>
          <w:tcPr>
            <w:tcW w:w="656" w:type="pct"/>
            <w:vAlign w:val="center"/>
          </w:tcPr>
          <w:p w:rsidR="004E623A" w:rsidRDefault="00C97A42">
            <w:pPr>
              <w:pStyle w:val="WXW-1"/>
            </w:pPr>
            <w:r>
              <w:rPr>
                <w:rFonts w:hint="eastAsia"/>
              </w:rPr>
              <w:t>人</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rPr>
                <w:rFonts w:hint="eastAsia"/>
              </w:rPr>
              <w:t>7</w:t>
            </w:r>
            <w:r>
              <w:t>5</w:t>
            </w:r>
            <w:r>
              <w:rPr>
                <w:rFonts w:hint="eastAsia"/>
              </w:rPr>
              <w:t>kg</w:t>
            </w:r>
            <w:r>
              <w:t>/</w:t>
            </w:r>
            <w:r>
              <w:rPr>
                <w:rFonts w:hint="eastAsia"/>
              </w:rPr>
              <w:t>人</w:t>
            </w:r>
          </w:p>
        </w:tc>
      </w:tr>
      <w:tr w:rsidR="004E623A">
        <w:trPr>
          <w:cantSplit/>
          <w:trHeight w:val="454"/>
          <w:jc w:val="center"/>
        </w:trPr>
        <w:tc>
          <w:tcPr>
            <w:tcW w:w="1365" w:type="pct"/>
            <w:gridSpan w:val="2"/>
            <w:vAlign w:val="center"/>
          </w:tcPr>
          <w:p w:rsidR="004E623A" w:rsidRDefault="00C97A42">
            <w:pPr>
              <w:pStyle w:val="WXW-1"/>
            </w:pPr>
            <w:r>
              <w:rPr>
                <w:rFonts w:hint="eastAsia"/>
              </w:rPr>
              <w:lastRenderedPageBreak/>
              <w:t>罐笼最大载重</w:t>
            </w:r>
          </w:p>
        </w:tc>
        <w:tc>
          <w:tcPr>
            <w:tcW w:w="656" w:type="pct"/>
            <w:vAlign w:val="center"/>
          </w:tcPr>
          <w:p w:rsidR="004E623A" w:rsidRDefault="00C97A42">
            <w:pPr>
              <w:pStyle w:val="WXW-1"/>
            </w:pPr>
            <w:r>
              <w:rPr>
                <w:rFonts w:hint="eastAsia"/>
              </w:rPr>
              <w:t>k</w:t>
            </w:r>
            <w:r>
              <w:t>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平衡锤质量（含首尾绳悬挂装置）</w:t>
            </w:r>
          </w:p>
        </w:tc>
        <w:tc>
          <w:tcPr>
            <w:tcW w:w="656" w:type="pct"/>
            <w:vAlign w:val="center"/>
          </w:tcPr>
          <w:p w:rsidR="004E623A" w:rsidRDefault="00C97A42">
            <w:pPr>
              <w:pStyle w:val="WXW-1"/>
            </w:pPr>
            <w:r>
              <w:rPr>
                <w:rFonts w:hint="eastAsia"/>
              </w:rPr>
              <w:t>k</w:t>
            </w:r>
            <w:r>
              <w:t>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粉矿松散容量</w:t>
            </w:r>
          </w:p>
        </w:tc>
        <w:tc>
          <w:tcPr>
            <w:tcW w:w="656" w:type="pct"/>
            <w:vAlign w:val="center"/>
          </w:tcPr>
          <w:p w:rsidR="004E623A" w:rsidRDefault="00C97A42">
            <w:pPr>
              <w:pStyle w:val="WXW-1"/>
            </w:pPr>
            <w:r>
              <w:rPr>
                <w:rFonts w:hint="eastAsia"/>
              </w:rPr>
              <w:t>t</w:t>
            </w:r>
            <w:r>
              <w:t>/</w:t>
            </w:r>
            <w:r>
              <w:rPr>
                <w:rFonts w:hint="eastAsia"/>
              </w:rPr>
              <w:t>m</w:t>
            </w:r>
            <w:r>
              <w:rPr>
                <w:rFonts w:cs="Calibri"/>
              </w:rPr>
              <w:t>³</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翻斗车质量</w:t>
            </w:r>
          </w:p>
        </w:tc>
        <w:tc>
          <w:tcPr>
            <w:tcW w:w="656" w:type="pct"/>
            <w:vAlign w:val="center"/>
          </w:tcPr>
          <w:p w:rsidR="004E623A" w:rsidRDefault="00C97A42">
            <w:pPr>
              <w:pStyle w:val="WXW-1"/>
            </w:pPr>
            <w:r>
              <w:t>Kg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翻斗车有效载重</w:t>
            </w:r>
          </w:p>
        </w:tc>
        <w:tc>
          <w:tcPr>
            <w:tcW w:w="656" w:type="pct"/>
            <w:vAlign w:val="center"/>
          </w:tcPr>
          <w:p w:rsidR="004E623A" w:rsidRDefault="00C97A42">
            <w:pPr>
              <w:pStyle w:val="WXW-1"/>
            </w:pPr>
            <w:r>
              <w:rPr>
                <w:rFonts w:hint="eastAsia"/>
              </w:rPr>
              <w:t>k</w:t>
            </w:r>
            <w:r>
              <w:t>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一次装罐翻斗车数量</w:t>
            </w:r>
          </w:p>
        </w:tc>
        <w:tc>
          <w:tcPr>
            <w:tcW w:w="656" w:type="pct"/>
            <w:vAlign w:val="center"/>
          </w:tcPr>
          <w:p w:rsidR="004E623A" w:rsidRDefault="00C97A42">
            <w:pPr>
              <w:pStyle w:val="WXW-1"/>
            </w:pPr>
            <w:r>
              <w:rPr>
                <w:rFonts w:hint="eastAsia"/>
              </w:rPr>
              <w:t>辆</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钢绳悬挂长度</w:t>
            </w:r>
          </w:p>
        </w:tc>
        <w:tc>
          <w:tcPr>
            <w:tcW w:w="656" w:type="pct"/>
            <w:vAlign w:val="center"/>
          </w:tcPr>
          <w:p w:rsidR="004E623A" w:rsidRDefault="00C97A42">
            <w:pPr>
              <w:pStyle w:val="WXW-1"/>
            </w:pPr>
            <w:r>
              <w:rPr>
                <w:rFonts w:hint="eastAsia"/>
              </w:rP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钢丝绳最大终端载荷</w:t>
            </w:r>
          </w:p>
        </w:tc>
        <w:tc>
          <w:tcPr>
            <w:tcW w:w="656" w:type="pct"/>
            <w:vAlign w:val="center"/>
          </w:tcPr>
          <w:p w:rsidR="004E623A" w:rsidRDefault="00C97A42">
            <w:pPr>
              <w:pStyle w:val="WXW-1"/>
            </w:pPr>
            <w:r>
              <w:rPr>
                <w:rFonts w:hint="eastAsia"/>
              </w:rPr>
              <w:t>k</w:t>
            </w:r>
            <w:r>
              <w:t>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restart"/>
            <w:vAlign w:val="center"/>
          </w:tcPr>
          <w:p w:rsidR="004E623A" w:rsidRDefault="00C97A42">
            <w:pPr>
              <w:pStyle w:val="WXW-1"/>
            </w:pPr>
            <w:r>
              <w:rPr>
                <w:rFonts w:hint="eastAsia"/>
              </w:rPr>
              <w:t>首绳</w:t>
            </w:r>
          </w:p>
        </w:tc>
        <w:tc>
          <w:tcPr>
            <w:tcW w:w="875" w:type="pct"/>
            <w:vAlign w:val="center"/>
          </w:tcPr>
          <w:p w:rsidR="004E623A" w:rsidRDefault="00C97A42">
            <w:pPr>
              <w:pStyle w:val="WXW-1"/>
            </w:pPr>
            <w:r>
              <w:rPr>
                <w:rFonts w:hint="eastAsia"/>
              </w:rPr>
              <w:t>规格</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数量</w:t>
            </w:r>
          </w:p>
        </w:tc>
        <w:tc>
          <w:tcPr>
            <w:tcW w:w="656" w:type="pct"/>
            <w:vAlign w:val="center"/>
          </w:tcPr>
          <w:p w:rsidR="004E623A" w:rsidRDefault="00C97A42">
            <w:pPr>
              <w:pStyle w:val="WXW-1"/>
            </w:pPr>
            <w:r>
              <w:rPr>
                <w:rFonts w:hint="eastAsia"/>
              </w:rPr>
              <w:t>根</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直径</w:t>
            </w:r>
          </w:p>
        </w:tc>
        <w:tc>
          <w:tcPr>
            <w:tcW w:w="656" w:type="pct"/>
            <w:vAlign w:val="center"/>
          </w:tcPr>
          <w:p w:rsidR="004E623A" w:rsidRDefault="00C97A42">
            <w:pPr>
              <w:pStyle w:val="WXW-1"/>
            </w:pPr>
            <w:r>
              <w:t>mm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每米质量</w:t>
            </w:r>
          </w:p>
        </w:tc>
        <w:tc>
          <w:tcPr>
            <w:tcW w:w="656" w:type="pct"/>
            <w:vAlign w:val="center"/>
          </w:tcPr>
          <w:p w:rsidR="004E623A" w:rsidRDefault="00C97A42">
            <w:pPr>
              <w:pStyle w:val="WXW-1"/>
            </w:pPr>
            <w:r>
              <w:t>kg/m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抗拉强度</w:t>
            </w:r>
          </w:p>
        </w:tc>
        <w:tc>
          <w:tcPr>
            <w:tcW w:w="656" w:type="pct"/>
            <w:vAlign w:val="center"/>
          </w:tcPr>
          <w:p w:rsidR="004E623A" w:rsidRDefault="00C97A42">
            <w:pPr>
              <w:pStyle w:val="WXW-1"/>
            </w:pPr>
            <w:r>
              <w:rPr>
                <w:rFonts w:hint="eastAsia"/>
              </w:rPr>
              <w:t>MPa</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破断拉力总和</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提人安全系数</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t xml:space="preserve">&gt;8 </w:t>
            </w:r>
            <w:r>
              <w:rPr>
                <w:rFonts w:hint="eastAsia"/>
              </w:rPr>
              <w:t>安全</w:t>
            </w: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提材料安全系数</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t>&gt;</w:t>
            </w:r>
            <w:r>
              <w:rPr>
                <w:rFonts w:hint="eastAsia"/>
              </w:rPr>
              <w:t>7</w:t>
            </w:r>
            <w:r>
              <w:t xml:space="preserve">.5 </w:t>
            </w:r>
            <w:r>
              <w:rPr>
                <w:rFonts w:hint="eastAsia"/>
              </w:rPr>
              <w:t>安全</w:t>
            </w:r>
          </w:p>
        </w:tc>
      </w:tr>
      <w:tr w:rsidR="004E623A">
        <w:trPr>
          <w:cantSplit/>
          <w:trHeight w:val="454"/>
          <w:jc w:val="center"/>
        </w:trPr>
        <w:tc>
          <w:tcPr>
            <w:tcW w:w="489" w:type="pct"/>
            <w:vMerge w:val="restart"/>
            <w:vAlign w:val="center"/>
          </w:tcPr>
          <w:p w:rsidR="004E623A" w:rsidRDefault="00C97A42">
            <w:pPr>
              <w:pStyle w:val="WXW-1"/>
            </w:pPr>
            <w:r>
              <w:rPr>
                <w:rFonts w:hint="eastAsia"/>
              </w:rPr>
              <w:t>尾绳</w:t>
            </w:r>
          </w:p>
        </w:tc>
        <w:tc>
          <w:tcPr>
            <w:tcW w:w="875" w:type="pct"/>
            <w:vAlign w:val="center"/>
          </w:tcPr>
          <w:p w:rsidR="004E623A" w:rsidRDefault="00C97A42">
            <w:pPr>
              <w:pStyle w:val="WXW-1"/>
            </w:pPr>
            <w:r>
              <w:rPr>
                <w:rFonts w:hint="eastAsia"/>
              </w:rPr>
              <w:t>规格</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数量</w:t>
            </w:r>
          </w:p>
        </w:tc>
        <w:tc>
          <w:tcPr>
            <w:tcW w:w="656" w:type="pct"/>
            <w:vAlign w:val="center"/>
          </w:tcPr>
          <w:p w:rsidR="004E623A" w:rsidRDefault="00C97A42">
            <w:pPr>
              <w:pStyle w:val="WXW-1"/>
            </w:pPr>
            <w:r>
              <w:rPr>
                <w:rFonts w:hint="eastAsia"/>
              </w:rPr>
              <w:t>根</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每米质量</w:t>
            </w:r>
          </w:p>
        </w:tc>
        <w:tc>
          <w:tcPr>
            <w:tcW w:w="656" w:type="pct"/>
            <w:vAlign w:val="center"/>
          </w:tcPr>
          <w:p w:rsidR="004E623A" w:rsidRDefault="00C97A42">
            <w:pPr>
              <w:pStyle w:val="WXW-1"/>
            </w:pPr>
            <w:r>
              <w:t>kg/m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抗拉强度</w:t>
            </w:r>
          </w:p>
        </w:tc>
        <w:tc>
          <w:tcPr>
            <w:tcW w:w="656" w:type="pct"/>
            <w:vAlign w:val="center"/>
          </w:tcPr>
          <w:p w:rsidR="004E623A" w:rsidRDefault="00C97A42">
            <w:pPr>
              <w:pStyle w:val="WXW-1"/>
            </w:pPr>
            <w:r>
              <w:rPr>
                <w:rFonts w:hint="eastAsia"/>
              </w:rPr>
              <w:t>MPa</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破断拉力总和</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Align w:val="center"/>
          </w:tcPr>
          <w:p w:rsidR="004E623A" w:rsidRDefault="004E623A">
            <w:pPr>
              <w:pStyle w:val="WXW-1"/>
            </w:pPr>
          </w:p>
        </w:tc>
        <w:tc>
          <w:tcPr>
            <w:tcW w:w="875" w:type="pct"/>
            <w:vAlign w:val="center"/>
          </w:tcPr>
          <w:p w:rsidR="004E623A" w:rsidRDefault="00C97A42">
            <w:pPr>
              <w:pStyle w:val="WXW-1"/>
            </w:pPr>
            <w:r>
              <w:rPr>
                <w:rFonts w:hint="eastAsia"/>
              </w:rPr>
              <w:t>安全系数</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t xml:space="preserve">&gt;7 </w:t>
            </w:r>
            <w:r>
              <w:rPr>
                <w:rFonts w:hint="eastAsia"/>
              </w:rPr>
              <w:t>安全</w:t>
            </w:r>
          </w:p>
        </w:tc>
      </w:tr>
      <w:tr w:rsidR="004E623A">
        <w:trPr>
          <w:cantSplit/>
          <w:trHeight w:val="454"/>
          <w:jc w:val="center"/>
        </w:trPr>
        <w:tc>
          <w:tcPr>
            <w:tcW w:w="1365" w:type="pct"/>
            <w:gridSpan w:val="2"/>
            <w:vAlign w:val="center"/>
          </w:tcPr>
          <w:p w:rsidR="004E623A" w:rsidRDefault="00C97A42">
            <w:pPr>
              <w:pStyle w:val="WXW-1"/>
            </w:pPr>
            <w:r>
              <w:rPr>
                <w:rFonts w:hint="eastAsia"/>
              </w:rPr>
              <w:t>提升系统最大静张力</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提升系统最大静张力差</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restart"/>
            <w:vAlign w:val="center"/>
          </w:tcPr>
          <w:p w:rsidR="004E623A" w:rsidRDefault="00C97A42">
            <w:pPr>
              <w:pStyle w:val="WXW-1"/>
            </w:pPr>
            <w:r>
              <w:rPr>
                <w:rFonts w:hint="eastAsia"/>
              </w:rPr>
              <w:t>提升机</w:t>
            </w:r>
          </w:p>
        </w:tc>
        <w:tc>
          <w:tcPr>
            <w:tcW w:w="875" w:type="pct"/>
            <w:vAlign w:val="center"/>
          </w:tcPr>
          <w:p w:rsidR="004E623A" w:rsidRDefault="00C97A42">
            <w:pPr>
              <w:pStyle w:val="WXW-1"/>
            </w:pPr>
            <w:r>
              <w:rPr>
                <w:rFonts w:hint="eastAsia"/>
              </w:rPr>
              <w:t>型号</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卷筒直径</w:t>
            </w:r>
          </w:p>
        </w:tc>
        <w:tc>
          <w:tcPr>
            <w:tcW w:w="656" w:type="pct"/>
            <w:vAlign w:val="center"/>
          </w:tcPr>
          <w:p w:rsidR="004E623A" w:rsidRDefault="00C97A42">
            <w:pPr>
              <w:pStyle w:val="WXW-1"/>
            </w:pPr>
            <w:r>
              <w:rPr>
                <w:rFonts w:hint="eastAsia"/>
              </w:rPr>
              <w:t>m</w:t>
            </w:r>
            <w: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导向轮直径</w:t>
            </w:r>
          </w:p>
        </w:tc>
        <w:tc>
          <w:tcPr>
            <w:tcW w:w="656" w:type="pct"/>
            <w:vAlign w:val="center"/>
          </w:tcPr>
          <w:p w:rsidR="004E623A" w:rsidRDefault="00C97A42">
            <w:pPr>
              <w:pStyle w:val="WXW-1"/>
            </w:pPr>
            <w:r>
              <w:rPr>
                <w:rFonts w:hint="eastAsia"/>
              </w:rPr>
              <w:t>m</w:t>
            </w:r>
            <w:r>
              <w:t>m</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最大静张力</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最大静张力差</w:t>
            </w:r>
          </w:p>
        </w:tc>
        <w:tc>
          <w:tcPr>
            <w:tcW w:w="656" w:type="pct"/>
            <w:vAlign w:val="center"/>
          </w:tcPr>
          <w:p w:rsidR="004E623A" w:rsidRDefault="00C97A42">
            <w:pPr>
              <w:pStyle w:val="WXW-1"/>
            </w:pPr>
            <w:r>
              <w:rPr>
                <w:rFonts w:hint="eastAsia"/>
              </w:rPr>
              <w:t>k</w:t>
            </w:r>
            <w:r>
              <w:t>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restart"/>
            <w:vAlign w:val="center"/>
          </w:tcPr>
          <w:p w:rsidR="004E623A" w:rsidRDefault="00C97A42">
            <w:pPr>
              <w:pStyle w:val="WXW-1"/>
            </w:pPr>
            <w:r>
              <w:rPr>
                <w:rFonts w:hint="eastAsia"/>
              </w:rPr>
              <w:t>电动机</w:t>
            </w:r>
          </w:p>
        </w:tc>
        <w:tc>
          <w:tcPr>
            <w:tcW w:w="875" w:type="pct"/>
            <w:vAlign w:val="center"/>
          </w:tcPr>
          <w:p w:rsidR="004E623A" w:rsidRDefault="00C97A42">
            <w:pPr>
              <w:pStyle w:val="WXW-1"/>
            </w:pPr>
            <w:r>
              <w:rPr>
                <w:rFonts w:hint="eastAsia"/>
              </w:rPr>
              <w:t>型号</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功率</w:t>
            </w:r>
          </w:p>
        </w:tc>
        <w:tc>
          <w:tcPr>
            <w:tcW w:w="656" w:type="pct"/>
            <w:vAlign w:val="center"/>
          </w:tcPr>
          <w:p w:rsidR="004E623A" w:rsidRDefault="00C97A42">
            <w:pPr>
              <w:pStyle w:val="WXW-1"/>
            </w:pPr>
            <w:r>
              <w:rPr>
                <w:rFonts w:hint="eastAsia"/>
              </w:rPr>
              <w:t>kW</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转速</w:t>
            </w:r>
          </w:p>
        </w:tc>
        <w:tc>
          <w:tcPr>
            <w:tcW w:w="656" w:type="pct"/>
            <w:vAlign w:val="center"/>
          </w:tcPr>
          <w:p w:rsidR="004E623A" w:rsidRDefault="00C97A42">
            <w:pPr>
              <w:pStyle w:val="WXW-1"/>
            </w:pPr>
            <w:r>
              <w:rPr>
                <w:rFonts w:hint="eastAsia"/>
              </w:rPr>
              <w:t>r</w:t>
            </w:r>
            <w:r>
              <w:t>/min</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489" w:type="pct"/>
            <w:vMerge/>
            <w:vAlign w:val="center"/>
          </w:tcPr>
          <w:p w:rsidR="004E623A" w:rsidRDefault="004E623A">
            <w:pPr>
              <w:pStyle w:val="WXW-1"/>
            </w:pPr>
          </w:p>
        </w:tc>
        <w:tc>
          <w:tcPr>
            <w:tcW w:w="875" w:type="pct"/>
            <w:vAlign w:val="center"/>
          </w:tcPr>
          <w:p w:rsidR="004E623A" w:rsidRDefault="00C97A42">
            <w:pPr>
              <w:pStyle w:val="WXW-1"/>
            </w:pPr>
            <w:r>
              <w:rPr>
                <w:rFonts w:hint="eastAsia"/>
              </w:rPr>
              <w:t>电压</w:t>
            </w:r>
          </w:p>
        </w:tc>
        <w:tc>
          <w:tcPr>
            <w:tcW w:w="656" w:type="pct"/>
            <w:vAlign w:val="center"/>
          </w:tcPr>
          <w:p w:rsidR="004E623A" w:rsidRDefault="00C97A42">
            <w:pPr>
              <w:pStyle w:val="WXW-1"/>
            </w:pPr>
            <w:r>
              <w:rPr>
                <w:rFonts w:hint="eastAsia"/>
              </w:rPr>
              <w:t>V</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最大提升速度</w:t>
            </w:r>
          </w:p>
        </w:tc>
        <w:tc>
          <w:tcPr>
            <w:tcW w:w="656" w:type="pct"/>
            <w:vAlign w:val="center"/>
          </w:tcPr>
          <w:p w:rsidR="004E623A" w:rsidRDefault="00C97A42">
            <w:pPr>
              <w:pStyle w:val="WXW-1"/>
            </w:pPr>
            <w:r>
              <w:rPr>
                <w:rFonts w:hint="eastAsia"/>
              </w:rPr>
              <w:t>m</w:t>
            </w:r>
            <w:r>
              <w:t>/s</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提升机衬垫最大单位压力</w:t>
            </w:r>
          </w:p>
        </w:tc>
        <w:tc>
          <w:tcPr>
            <w:tcW w:w="656" w:type="pct"/>
            <w:vAlign w:val="center"/>
          </w:tcPr>
          <w:p w:rsidR="004E623A" w:rsidRDefault="00C97A42">
            <w:pPr>
              <w:pStyle w:val="WXW-1"/>
            </w:pPr>
            <w:r>
              <w:rPr>
                <w:rFonts w:hint="eastAsia"/>
              </w:rPr>
              <w:t>N</w:t>
            </w:r>
            <w:r>
              <w:t>/m</w:t>
            </w:r>
            <w:r>
              <w:rPr>
                <w:rFonts w:hint="eastAsia"/>
              </w:rPr>
              <w:t>m</w:t>
            </w:r>
            <w:r>
              <w:rPr>
                <w:rFonts w:cs="Calibri"/>
              </w:rPr>
              <w:t>²</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rPr>
                <w:rFonts w:hint="eastAsia"/>
              </w:rPr>
              <w:t>罐笼最大载荷</w:t>
            </w:r>
          </w:p>
        </w:tc>
      </w:tr>
      <w:tr w:rsidR="004E623A">
        <w:trPr>
          <w:cantSplit/>
          <w:trHeight w:val="454"/>
          <w:jc w:val="center"/>
        </w:trPr>
        <w:tc>
          <w:tcPr>
            <w:tcW w:w="1365" w:type="pct"/>
            <w:gridSpan w:val="2"/>
            <w:vAlign w:val="center"/>
          </w:tcPr>
          <w:p w:rsidR="004E623A" w:rsidRDefault="00C97A42">
            <w:pPr>
              <w:pStyle w:val="WXW-1"/>
            </w:pPr>
            <w:r>
              <w:rPr>
                <w:rFonts w:hint="eastAsia"/>
              </w:rPr>
              <w:t>最大静张力比</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rPr>
                <w:rFonts w:cs="宋体" w:hint="eastAsia"/>
              </w:rPr>
              <w:t>&lt;</w:t>
            </w:r>
            <w:r>
              <w:rPr>
                <w:rFonts w:hint="eastAsia"/>
              </w:rPr>
              <w:t>1.5</w:t>
            </w:r>
            <w:r>
              <w:rPr>
                <w:rFonts w:hint="eastAsia"/>
              </w:rPr>
              <w:t>安全</w:t>
            </w:r>
          </w:p>
        </w:tc>
      </w:tr>
      <w:tr w:rsidR="004E623A">
        <w:trPr>
          <w:cantSplit/>
          <w:trHeight w:val="454"/>
          <w:jc w:val="center"/>
        </w:trPr>
        <w:tc>
          <w:tcPr>
            <w:tcW w:w="1365" w:type="pct"/>
            <w:gridSpan w:val="2"/>
            <w:vAlign w:val="center"/>
          </w:tcPr>
          <w:p w:rsidR="004E623A" w:rsidRDefault="00C97A42">
            <w:pPr>
              <w:pStyle w:val="WXW-1"/>
            </w:pPr>
            <w:r>
              <w:rPr>
                <w:rFonts w:hint="eastAsia"/>
              </w:rPr>
              <w:t>静防滑安全系数</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t>&gt;</w:t>
            </w:r>
            <w:r>
              <w:rPr>
                <w:rFonts w:hint="eastAsia"/>
              </w:rPr>
              <w:t>1.</w:t>
            </w:r>
            <w:r>
              <w:t>7</w:t>
            </w:r>
            <w:r>
              <w:rPr>
                <w:rFonts w:hint="eastAsia"/>
              </w:rPr>
              <w:t>5</w:t>
            </w:r>
            <w:r>
              <w:t xml:space="preserve"> </w:t>
            </w:r>
            <w:r>
              <w:rPr>
                <w:rFonts w:hint="eastAsia"/>
              </w:rPr>
              <w:t>安全</w:t>
            </w:r>
          </w:p>
        </w:tc>
      </w:tr>
      <w:tr w:rsidR="004E623A">
        <w:trPr>
          <w:cantSplit/>
          <w:trHeight w:val="454"/>
          <w:jc w:val="center"/>
        </w:trPr>
        <w:tc>
          <w:tcPr>
            <w:tcW w:w="1365" w:type="pct"/>
            <w:gridSpan w:val="2"/>
            <w:vAlign w:val="center"/>
          </w:tcPr>
          <w:p w:rsidR="004E623A" w:rsidRDefault="00C97A42">
            <w:pPr>
              <w:pStyle w:val="WXW-1"/>
            </w:pPr>
            <w:r>
              <w:rPr>
                <w:rFonts w:hint="eastAsia"/>
              </w:rPr>
              <w:t>动防滑安全系数</w:t>
            </w:r>
          </w:p>
        </w:tc>
        <w:tc>
          <w:tcPr>
            <w:tcW w:w="656" w:type="pct"/>
            <w:vAlign w:val="center"/>
          </w:tcPr>
          <w:p w:rsidR="004E623A" w:rsidRDefault="004E623A">
            <w:pPr>
              <w:pStyle w:val="WXW-1"/>
            </w:pP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C97A42">
            <w:pPr>
              <w:pStyle w:val="WXW-1"/>
            </w:pPr>
            <w:r>
              <w:t>&gt;</w:t>
            </w:r>
            <w:r>
              <w:rPr>
                <w:rFonts w:hint="eastAsia"/>
              </w:rPr>
              <w:t>1.25</w:t>
            </w:r>
            <w:r>
              <w:t xml:space="preserve"> </w:t>
            </w:r>
            <w:r>
              <w:rPr>
                <w:rFonts w:hint="eastAsia"/>
              </w:rPr>
              <w:t>安全</w:t>
            </w:r>
          </w:p>
        </w:tc>
      </w:tr>
      <w:tr w:rsidR="004E623A">
        <w:trPr>
          <w:cantSplit/>
          <w:trHeight w:val="454"/>
          <w:jc w:val="center"/>
        </w:trPr>
        <w:tc>
          <w:tcPr>
            <w:tcW w:w="1365" w:type="pct"/>
            <w:gridSpan w:val="2"/>
            <w:vAlign w:val="center"/>
          </w:tcPr>
          <w:p w:rsidR="004E623A" w:rsidRDefault="00C97A42">
            <w:pPr>
              <w:pStyle w:val="WXW-1"/>
            </w:pPr>
            <w:r>
              <w:rPr>
                <w:rFonts w:hint="eastAsia"/>
              </w:rPr>
              <w:t>提升容器过卷缓冲装置设计参数（提升系统变位质量）</w:t>
            </w:r>
          </w:p>
        </w:tc>
        <w:tc>
          <w:tcPr>
            <w:tcW w:w="656" w:type="pct"/>
            <w:vAlign w:val="center"/>
          </w:tcPr>
          <w:p w:rsidR="004E623A" w:rsidRDefault="00C97A42">
            <w:pPr>
              <w:pStyle w:val="WXW-1"/>
            </w:pPr>
            <w:r>
              <w:rPr>
                <w:rFonts w:hint="eastAsia"/>
              </w:rPr>
              <w:t>kg</w:t>
            </w:r>
          </w:p>
        </w:tc>
        <w:tc>
          <w:tcPr>
            <w:tcW w:w="1143" w:type="pct"/>
            <w:vAlign w:val="center"/>
          </w:tcPr>
          <w:p w:rsidR="004E623A" w:rsidRDefault="004E623A">
            <w:pPr>
              <w:pStyle w:val="WXW-1"/>
            </w:pPr>
          </w:p>
        </w:tc>
        <w:tc>
          <w:tcPr>
            <w:tcW w:w="1065" w:type="pct"/>
            <w:vAlign w:val="center"/>
          </w:tcPr>
          <w:p w:rsidR="004E623A" w:rsidRDefault="004E623A">
            <w:pPr>
              <w:pStyle w:val="WXW-1"/>
            </w:pPr>
          </w:p>
        </w:tc>
        <w:tc>
          <w:tcPr>
            <w:tcW w:w="767" w:type="pct"/>
            <w:vAlign w:val="center"/>
          </w:tcPr>
          <w:p w:rsidR="004E623A" w:rsidRDefault="004E623A">
            <w:pPr>
              <w:pStyle w:val="WXW-1"/>
            </w:pPr>
          </w:p>
        </w:tc>
      </w:tr>
      <w:tr w:rsidR="004E623A">
        <w:trPr>
          <w:cantSplit/>
          <w:trHeight w:val="454"/>
          <w:jc w:val="center"/>
        </w:trPr>
        <w:tc>
          <w:tcPr>
            <w:tcW w:w="1365" w:type="pct"/>
            <w:gridSpan w:val="2"/>
            <w:vAlign w:val="center"/>
          </w:tcPr>
          <w:p w:rsidR="004E623A" w:rsidRDefault="00C97A42">
            <w:pPr>
              <w:pStyle w:val="WXW-1"/>
            </w:pPr>
            <w:r>
              <w:rPr>
                <w:rFonts w:hint="eastAsia"/>
              </w:rPr>
              <w:t>副井提升系统钢丝绳连接装置安全系数</w:t>
            </w:r>
          </w:p>
        </w:tc>
        <w:tc>
          <w:tcPr>
            <w:tcW w:w="656" w:type="pct"/>
            <w:vAlign w:val="center"/>
          </w:tcPr>
          <w:p w:rsidR="004E623A" w:rsidRDefault="004E623A">
            <w:pPr>
              <w:pStyle w:val="WXW-1"/>
            </w:pPr>
          </w:p>
        </w:tc>
        <w:tc>
          <w:tcPr>
            <w:tcW w:w="1143" w:type="pct"/>
            <w:vAlign w:val="center"/>
          </w:tcPr>
          <w:p w:rsidR="004E623A" w:rsidRDefault="00C97A42">
            <w:pPr>
              <w:pStyle w:val="WXW-1"/>
            </w:pPr>
            <w:r>
              <w:rPr>
                <w:rFonts w:hint="eastAsia"/>
              </w:rPr>
              <w:t>≥</w:t>
            </w:r>
            <w:r>
              <w:rPr>
                <w:rFonts w:hint="eastAsia"/>
              </w:rPr>
              <w:t>13</w:t>
            </w:r>
          </w:p>
        </w:tc>
        <w:tc>
          <w:tcPr>
            <w:tcW w:w="1065" w:type="pct"/>
            <w:vAlign w:val="center"/>
          </w:tcPr>
          <w:p w:rsidR="004E623A" w:rsidRDefault="00C97A42">
            <w:pPr>
              <w:pStyle w:val="WXW-1"/>
            </w:pPr>
            <w:r>
              <w:rPr>
                <w:rFonts w:hint="eastAsia"/>
              </w:rPr>
              <w:t>≥</w:t>
            </w:r>
            <w:r>
              <w:rPr>
                <w:rFonts w:hint="eastAsia"/>
              </w:rPr>
              <w:t>13</w:t>
            </w:r>
          </w:p>
        </w:tc>
        <w:tc>
          <w:tcPr>
            <w:tcW w:w="767" w:type="pct"/>
            <w:vAlign w:val="center"/>
          </w:tcPr>
          <w:p w:rsidR="004E623A" w:rsidRDefault="004E623A">
            <w:pPr>
              <w:pStyle w:val="WXW-1"/>
            </w:pPr>
          </w:p>
        </w:tc>
      </w:tr>
    </w:tbl>
    <w:p w:rsidR="004E623A" w:rsidRDefault="004E623A">
      <w:pPr>
        <w:ind w:firstLine="480"/>
      </w:pPr>
    </w:p>
    <w:p w:rsidR="004E623A" w:rsidRDefault="00C97A42">
      <w:pPr>
        <w:pStyle w:val="WXW-"/>
        <w:rPr>
          <w:sz w:val="21"/>
        </w:rPr>
      </w:pPr>
      <w:r>
        <w:rPr>
          <w:rFonts w:hint="eastAsia"/>
        </w:rPr>
        <w:t>表</w:t>
      </w:r>
      <w:r>
        <w:rPr>
          <w:rFonts w:hint="eastAsia"/>
          <w:color w:val="FF0000"/>
        </w:rPr>
        <w:t>5-*</w:t>
      </w:r>
      <w:r>
        <w:rPr>
          <w:rFonts w:hint="eastAsia"/>
        </w:rPr>
        <w:t xml:space="preserve"> </w:t>
      </w:r>
      <w:r>
        <w:t>副井提升能力计算表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2735"/>
        <w:gridCol w:w="1393"/>
        <w:gridCol w:w="1625"/>
        <w:gridCol w:w="1816"/>
        <w:gridCol w:w="1255"/>
      </w:tblGrid>
      <w:tr w:rsidR="004E623A">
        <w:trPr>
          <w:cantSplit/>
          <w:trHeight w:val="454"/>
          <w:jc w:val="center"/>
        </w:trPr>
        <w:tc>
          <w:tcPr>
            <w:tcW w:w="1548" w:type="pct"/>
            <w:noWrap/>
            <w:vAlign w:val="center"/>
          </w:tcPr>
          <w:p w:rsidR="004E623A" w:rsidRDefault="00C97A42">
            <w:pPr>
              <w:pStyle w:val="WXW-1"/>
            </w:pPr>
            <w:r>
              <w:rPr>
                <w:rFonts w:hint="eastAsia"/>
              </w:rPr>
              <w:t>项目</w:t>
            </w:r>
          </w:p>
        </w:tc>
        <w:tc>
          <w:tcPr>
            <w:tcW w:w="789" w:type="pct"/>
            <w:noWrap/>
            <w:vAlign w:val="center"/>
          </w:tcPr>
          <w:p w:rsidR="004E623A" w:rsidRDefault="00C97A42">
            <w:pPr>
              <w:pStyle w:val="WXW-1"/>
            </w:pPr>
            <w:r>
              <w:rPr>
                <w:rFonts w:hint="eastAsia"/>
              </w:rPr>
              <w:t>符号</w:t>
            </w:r>
          </w:p>
        </w:tc>
        <w:tc>
          <w:tcPr>
            <w:tcW w:w="921" w:type="pct"/>
            <w:noWrap/>
            <w:vAlign w:val="center"/>
          </w:tcPr>
          <w:p w:rsidR="004E623A" w:rsidRDefault="00C97A42">
            <w:pPr>
              <w:pStyle w:val="WXW-1"/>
            </w:pPr>
            <w:r>
              <w:rPr>
                <w:rFonts w:hint="eastAsia"/>
              </w:rPr>
              <w:t>数据（前期）</w:t>
            </w:r>
          </w:p>
        </w:tc>
        <w:tc>
          <w:tcPr>
            <w:tcW w:w="1029" w:type="pct"/>
            <w:noWrap/>
            <w:vAlign w:val="center"/>
          </w:tcPr>
          <w:p w:rsidR="004E623A" w:rsidRDefault="00C97A42">
            <w:pPr>
              <w:pStyle w:val="WXW-1"/>
            </w:pPr>
            <w:r>
              <w:rPr>
                <w:rFonts w:hint="eastAsia"/>
              </w:rPr>
              <w:t>数据（后期）</w:t>
            </w:r>
          </w:p>
        </w:tc>
        <w:tc>
          <w:tcPr>
            <w:tcW w:w="711" w:type="pct"/>
            <w:noWrap/>
            <w:vAlign w:val="center"/>
          </w:tcPr>
          <w:p w:rsidR="004E623A" w:rsidRDefault="00C97A42">
            <w:pPr>
              <w:pStyle w:val="WXW-1"/>
            </w:pPr>
            <w:r>
              <w:rPr>
                <w:rFonts w:hint="eastAsia"/>
              </w:rPr>
              <w:t>备注</w:t>
            </w:r>
          </w:p>
        </w:tc>
      </w:tr>
      <w:tr w:rsidR="004E623A">
        <w:trPr>
          <w:cantSplit/>
          <w:trHeight w:val="454"/>
          <w:jc w:val="center"/>
        </w:trPr>
        <w:tc>
          <w:tcPr>
            <w:tcW w:w="1548" w:type="pct"/>
            <w:noWrap/>
            <w:vAlign w:val="center"/>
          </w:tcPr>
          <w:p w:rsidR="004E623A" w:rsidRDefault="00C97A42">
            <w:pPr>
              <w:pStyle w:val="WXW-1"/>
            </w:pPr>
            <w:r>
              <w:rPr>
                <w:rFonts w:hint="eastAsia"/>
              </w:rPr>
              <w:t>提升高度（</w:t>
            </w:r>
            <w:r>
              <w:rPr>
                <w:rFonts w:hint="eastAsia"/>
              </w:rPr>
              <w:t>m)</w:t>
            </w:r>
          </w:p>
        </w:tc>
        <w:tc>
          <w:tcPr>
            <w:tcW w:w="789" w:type="pct"/>
            <w:noWrap/>
            <w:vAlign w:val="center"/>
          </w:tcPr>
          <w:p w:rsidR="004E623A" w:rsidRDefault="00C97A42">
            <w:pPr>
              <w:pStyle w:val="WXW-1"/>
            </w:pPr>
            <w:r>
              <w:rPr>
                <w:rFonts w:hint="eastAsia"/>
              </w:rPr>
              <w:t>H</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restart"/>
            <w:noWrap/>
            <w:vAlign w:val="center"/>
          </w:tcPr>
          <w:p w:rsidR="004E623A" w:rsidRDefault="00C97A42">
            <w:pPr>
              <w:pStyle w:val="WXW-1"/>
            </w:pPr>
            <w:r>
              <w:rPr>
                <w:rFonts w:hint="eastAsia"/>
              </w:rPr>
              <w:t>加速度</w:t>
            </w:r>
            <w:r>
              <w:rPr>
                <w:rFonts w:hint="eastAsia"/>
              </w:rPr>
              <w:t>(m/s</w:t>
            </w:r>
            <w:r>
              <w:rPr>
                <w:rFonts w:hint="eastAsia"/>
                <w:vertAlign w:val="superscript"/>
              </w:rPr>
              <w:t>2</w:t>
            </w:r>
            <w:r>
              <w:rPr>
                <w:rFonts w:hint="eastAsia"/>
              </w:rPr>
              <w:t>)</w:t>
            </w:r>
          </w:p>
        </w:tc>
        <w:tc>
          <w:tcPr>
            <w:tcW w:w="789" w:type="pct"/>
            <w:noWrap/>
            <w:vAlign w:val="center"/>
          </w:tcPr>
          <w:p w:rsidR="004E623A" w:rsidRDefault="00C97A42">
            <w:pPr>
              <w:pStyle w:val="WXW-1"/>
            </w:pPr>
            <w:r>
              <w:rPr>
                <w:rFonts w:hint="eastAsia"/>
              </w:rPr>
              <w:t>a1</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a3</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noWrap/>
            <w:vAlign w:val="center"/>
          </w:tcPr>
          <w:p w:rsidR="004E623A" w:rsidRDefault="00C97A42">
            <w:pPr>
              <w:pStyle w:val="WXW-1"/>
            </w:pPr>
            <w:r>
              <w:rPr>
                <w:rFonts w:hint="eastAsia"/>
              </w:rPr>
              <w:t>提升速度</w:t>
            </w:r>
            <w:r>
              <w:rPr>
                <w:rFonts w:hint="eastAsia"/>
              </w:rPr>
              <w:t>(m/s)</w:t>
            </w:r>
          </w:p>
        </w:tc>
        <w:tc>
          <w:tcPr>
            <w:tcW w:w="789" w:type="pct"/>
            <w:noWrap/>
            <w:vAlign w:val="center"/>
          </w:tcPr>
          <w:p w:rsidR="004E623A" w:rsidRDefault="00C97A42">
            <w:pPr>
              <w:pStyle w:val="WXW-1"/>
            </w:pPr>
            <w:r>
              <w:rPr>
                <w:rFonts w:hint="eastAsia"/>
              </w:rPr>
              <w:t>v2</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restart"/>
            <w:noWrap/>
            <w:vAlign w:val="center"/>
          </w:tcPr>
          <w:p w:rsidR="004E623A" w:rsidRDefault="00C97A42">
            <w:pPr>
              <w:pStyle w:val="WXW-1"/>
            </w:pPr>
            <w:r>
              <w:rPr>
                <w:rFonts w:hint="eastAsia"/>
              </w:rPr>
              <w:t>提升时间</w:t>
            </w:r>
            <w:r>
              <w:rPr>
                <w:rFonts w:hint="eastAsia"/>
              </w:rPr>
              <w:t>(s)</w:t>
            </w:r>
          </w:p>
        </w:tc>
        <w:tc>
          <w:tcPr>
            <w:tcW w:w="789" w:type="pct"/>
            <w:noWrap/>
            <w:vAlign w:val="center"/>
          </w:tcPr>
          <w:p w:rsidR="004E623A" w:rsidRDefault="00C97A42">
            <w:pPr>
              <w:pStyle w:val="WXW-1"/>
            </w:pPr>
            <w:r>
              <w:rPr>
                <w:rFonts w:hint="eastAsia"/>
              </w:rPr>
              <w:t>t1</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h1</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t2</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h2</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t3</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vMerge/>
            <w:vAlign w:val="center"/>
          </w:tcPr>
          <w:p w:rsidR="004E623A" w:rsidRDefault="004E623A">
            <w:pPr>
              <w:pStyle w:val="WXW-1"/>
            </w:pPr>
          </w:p>
        </w:tc>
        <w:tc>
          <w:tcPr>
            <w:tcW w:w="789" w:type="pct"/>
            <w:noWrap/>
            <w:vAlign w:val="center"/>
          </w:tcPr>
          <w:p w:rsidR="004E623A" w:rsidRDefault="00C97A42">
            <w:pPr>
              <w:pStyle w:val="WXW-1"/>
            </w:pPr>
            <w:r>
              <w:rPr>
                <w:rFonts w:hint="eastAsia"/>
              </w:rPr>
              <w:t>h3</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noWrap/>
            <w:vAlign w:val="center"/>
          </w:tcPr>
          <w:p w:rsidR="004E623A" w:rsidRDefault="00C97A42">
            <w:pPr>
              <w:pStyle w:val="WXW-1"/>
            </w:pPr>
            <w:r>
              <w:rPr>
                <w:rFonts w:hint="eastAsia"/>
              </w:rPr>
              <w:t>一次提升运行时间（</w:t>
            </w:r>
            <w:r>
              <w:rPr>
                <w:rFonts w:hint="eastAsia"/>
              </w:rPr>
              <w:t>s)</w:t>
            </w:r>
          </w:p>
        </w:tc>
        <w:tc>
          <w:tcPr>
            <w:tcW w:w="789" w:type="pct"/>
            <w:noWrap/>
            <w:vAlign w:val="center"/>
          </w:tcPr>
          <w:p w:rsidR="004E623A" w:rsidRDefault="00C97A42">
            <w:pPr>
              <w:pStyle w:val="WXW-1"/>
            </w:pPr>
            <w:r>
              <w:rPr>
                <w:rFonts w:hint="eastAsia"/>
              </w:rPr>
              <w:t>T1</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noWrap/>
            <w:vAlign w:val="center"/>
          </w:tcPr>
          <w:p w:rsidR="004E623A" w:rsidRDefault="00C97A42">
            <w:pPr>
              <w:pStyle w:val="WXW-1"/>
            </w:pPr>
            <w:r>
              <w:rPr>
                <w:rFonts w:hint="eastAsia"/>
              </w:rPr>
              <w:t>停歇时间</w:t>
            </w:r>
            <w:r>
              <w:rPr>
                <w:rFonts w:hint="eastAsia"/>
              </w:rPr>
              <w:t>(s)</w:t>
            </w:r>
          </w:p>
        </w:tc>
        <w:tc>
          <w:tcPr>
            <w:tcW w:w="789" w:type="pct"/>
            <w:noWrap/>
            <w:vAlign w:val="center"/>
          </w:tcPr>
          <w:p w:rsidR="004E623A" w:rsidRDefault="00C97A42">
            <w:pPr>
              <w:pStyle w:val="WXW-1"/>
            </w:pPr>
            <w:r>
              <w:t>Θ</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C97A42">
            <w:pPr>
              <w:pStyle w:val="WXW-1"/>
            </w:pPr>
            <w:r>
              <w:rPr>
                <w:rFonts w:hint="eastAsia"/>
              </w:rPr>
              <w:t>提人</w:t>
            </w:r>
          </w:p>
        </w:tc>
      </w:tr>
      <w:tr w:rsidR="004E623A">
        <w:trPr>
          <w:cantSplit/>
          <w:trHeight w:val="454"/>
          <w:jc w:val="center"/>
        </w:trPr>
        <w:tc>
          <w:tcPr>
            <w:tcW w:w="1548" w:type="pct"/>
            <w:noWrap/>
            <w:vAlign w:val="center"/>
          </w:tcPr>
          <w:p w:rsidR="004E623A" w:rsidRDefault="00C97A42">
            <w:pPr>
              <w:pStyle w:val="WXW-1"/>
            </w:pPr>
            <w:r>
              <w:rPr>
                <w:rFonts w:hint="eastAsia"/>
              </w:rPr>
              <w:lastRenderedPageBreak/>
              <w:t>一次提升全时间（</w:t>
            </w:r>
            <w:r>
              <w:rPr>
                <w:rFonts w:hint="eastAsia"/>
              </w:rPr>
              <w:t>s)</w:t>
            </w:r>
          </w:p>
        </w:tc>
        <w:tc>
          <w:tcPr>
            <w:tcW w:w="789" w:type="pct"/>
            <w:noWrap/>
            <w:vAlign w:val="center"/>
          </w:tcPr>
          <w:p w:rsidR="004E623A" w:rsidRDefault="00C97A42">
            <w:pPr>
              <w:pStyle w:val="WXW-1"/>
            </w:pPr>
            <w:r>
              <w:rPr>
                <w:rFonts w:hint="eastAsia"/>
              </w:rPr>
              <w:t>T</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r w:rsidR="004E623A">
        <w:trPr>
          <w:cantSplit/>
          <w:trHeight w:val="454"/>
          <w:jc w:val="center"/>
        </w:trPr>
        <w:tc>
          <w:tcPr>
            <w:tcW w:w="1548" w:type="pct"/>
            <w:noWrap/>
            <w:vAlign w:val="center"/>
          </w:tcPr>
          <w:p w:rsidR="004E623A" w:rsidRDefault="00C97A42">
            <w:pPr>
              <w:pStyle w:val="WXW-1"/>
            </w:pPr>
            <w:r>
              <w:rPr>
                <w:rFonts w:hint="eastAsia"/>
              </w:rPr>
              <w:t>完成最大班</w:t>
            </w:r>
            <w:r>
              <w:rPr>
                <w:rFonts w:hint="eastAsia"/>
              </w:rPr>
              <w:t>120</w:t>
            </w:r>
            <w:r>
              <w:rPr>
                <w:rFonts w:hint="eastAsia"/>
              </w:rPr>
              <w:t>人</w:t>
            </w:r>
            <w:r>
              <w:rPr>
                <w:rFonts w:hint="eastAsia"/>
              </w:rPr>
              <w:t>/</w:t>
            </w:r>
            <w:r>
              <w:rPr>
                <w:rFonts w:hint="eastAsia"/>
              </w:rPr>
              <w:t>班需要罐笼提升次数（次）</w:t>
            </w:r>
          </w:p>
        </w:tc>
        <w:tc>
          <w:tcPr>
            <w:tcW w:w="789" w:type="pct"/>
            <w:noWrap/>
            <w:vAlign w:val="center"/>
          </w:tcPr>
          <w:p w:rsidR="004E623A" w:rsidRDefault="00C97A42">
            <w:pPr>
              <w:pStyle w:val="WXW-1"/>
            </w:pPr>
            <w:r>
              <w:rPr>
                <w:rFonts w:hint="eastAsia"/>
              </w:rPr>
              <w:t>n</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C97A42">
            <w:pPr>
              <w:pStyle w:val="WXW-1"/>
            </w:pPr>
            <w:r>
              <w:t>110/55=2</w:t>
            </w:r>
            <w:r>
              <w:rPr>
                <w:rFonts w:hint="eastAsia"/>
              </w:rPr>
              <w:t>取</w:t>
            </w:r>
            <w:r>
              <w:rPr>
                <w:rFonts w:hint="eastAsia"/>
              </w:rPr>
              <w:t>3</w:t>
            </w:r>
            <w:r>
              <w:rPr>
                <w:rFonts w:hint="eastAsia"/>
              </w:rPr>
              <w:t>次</w:t>
            </w:r>
          </w:p>
        </w:tc>
      </w:tr>
      <w:tr w:rsidR="004E623A">
        <w:trPr>
          <w:cantSplit/>
          <w:trHeight w:val="454"/>
          <w:jc w:val="center"/>
        </w:trPr>
        <w:tc>
          <w:tcPr>
            <w:tcW w:w="1548" w:type="pct"/>
            <w:noWrap/>
            <w:vAlign w:val="center"/>
          </w:tcPr>
          <w:p w:rsidR="004E623A" w:rsidRDefault="00C97A42">
            <w:pPr>
              <w:pStyle w:val="WXW-1"/>
            </w:pPr>
            <w:r>
              <w:rPr>
                <w:rFonts w:hint="eastAsia"/>
              </w:rPr>
              <w:t>完成</w:t>
            </w:r>
            <w:r>
              <w:rPr>
                <w:rFonts w:hint="eastAsia"/>
              </w:rPr>
              <w:t>120</w:t>
            </w:r>
            <w:r>
              <w:rPr>
                <w:rFonts w:hint="eastAsia"/>
              </w:rPr>
              <w:t>人</w:t>
            </w:r>
            <w:r>
              <w:rPr>
                <w:rFonts w:hint="eastAsia"/>
              </w:rPr>
              <w:t>/</w:t>
            </w:r>
            <w:r>
              <w:rPr>
                <w:rFonts w:hint="eastAsia"/>
              </w:rPr>
              <w:t>班需要罐笼运行时间（</w:t>
            </w:r>
            <w:r>
              <w:rPr>
                <w:rFonts w:hint="eastAsia"/>
              </w:rPr>
              <w:t>m</w:t>
            </w:r>
            <w:r>
              <w:t>in</w:t>
            </w:r>
            <w:r>
              <w:rPr>
                <w:rFonts w:hint="eastAsia"/>
              </w:rPr>
              <w:t>）</w:t>
            </w:r>
          </w:p>
        </w:tc>
        <w:tc>
          <w:tcPr>
            <w:tcW w:w="789" w:type="pct"/>
            <w:noWrap/>
            <w:vAlign w:val="center"/>
          </w:tcPr>
          <w:p w:rsidR="004E623A" w:rsidRDefault="00C97A42">
            <w:pPr>
              <w:pStyle w:val="WXW-1"/>
            </w:pPr>
            <w:r>
              <w:rPr>
                <w:rFonts w:hint="eastAsia"/>
              </w:rPr>
              <w:t>T</w:t>
            </w:r>
            <w:r>
              <w:t>x</w:t>
            </w:r>
          </w:p>
        </w:tc>
        <w:tc>
          <w:tcPr>
            <w:tcW w:w="921" w:type="pct"/>
            <w:noWrap/>
            <w:vAlign w:val="center"/>
          </w:tcPr>
          <w:p w:rsidR="004E623A" w:rsidRDefault="004E623A">
            <w:pPr>
              <w:pStyle w:val="WXW-1"/>
            </w:pPr>
          </w:p>
        </w:tc>
        <w:tc>
          <w:tcPr>
            <w:tcW w:w="1029" w:type="pct"/>
            <w:noWrap/>
            <w:vAlign w:val="center"/>
          </w:tcPr>
          <w:p w:rsidR="004E623A" w:rsidRDefault="004E623A">
            <w:pPr>
              <w:pStyle w:val="WXW-1"/>
            </w:pPr>
          </w:p>
        </w:tc>
        <w:tc>
          <w:tcPr>
            <w:tcW w:w="711" w:type="pct"/>
            <w:noWrap/>
            <w:vAlign w:val="center"/>
          </w:tcPr>
          <w:p w:rsidR="004E623A" w:rsidRDefault="004E623A">
            <w:pPr>
              <w:pStyle w:val="WXW-1"/>
            </w:pPr>
          </w:p>
        </w:tc>
      </w:tr>
    </w:tbl>
    <w:p w:rsidR="004E623A" w:rsidRDefault="004E623A">
      <w:pPr>
        <w:spacing w:beforeLines="50" w:before="120"/>
        <w:ind w:firstLine="480"/>
        <w:rPr>
          <w:rFonts w:eastAsia="宋体"/>
        </w:rPr>
      </w:pPr>
    </w:p>
    <w:p w:rsidR="004E623A" w:rsidRDefault="00C97A42">
      <w:pPr>
        <w:ind w:firstLine="480"/>
      </w:pPr>
      <w:r>
        <w:rPr>
          <w:rFonts w:hint="eastAsia"/>
        </w:rPr>
        <w:t>从上表可以看出，最大班下井时间需要</w:t>
      </w:r>
      <w:r w:rsidR="00CE3C02" w:rsidRPr="00CE3C02">
        <w:rPr>
          <w:rFonts w:hint="eastAsia"/>
          <w:color w:val="FF0000"/>
        </w:rPr>
        <w:t>**</w:t>
      </w:r>
      <w:r>
        <w:rPr>
          <w:rFonts w:hint="eastAsia"/>
        </w:rPr>
        <w:t>分钟，低于最大班下井时间</w:t>
      </w:r>
      <w:r>
        <w:rPr>
          <w:rFonts w:hint="eastAsia"/>
        </w:rPr>
        <w:t>5</w:t>
      </w:r>
      <w:r>
        <w:t>0</w:t>
      </w:r>
      <w:r>
        <w:rPr>
          <w:rFonts w:hint="eastAsia"/>
        </w:rPr>
        <w:t>分钟规定。</w:t>
      </w:r>
    </w:p>
    <w:p w:rsidR="004E623A" w:rsidRDefault="00C97A42">
      <w:pPr>
        <w:pStyle w:val="WXW-"/>
        <w:rPr>
          <w:sz w:val="21"/>
        </w:rPr>
      </w:pPr>
      <w:bookmarkStart w:id="77" w:name="_Hlk86053269"/>
      <w:r>
        <w:rPr>
          <w:rFonts w:hint="eastAsia"/>
        </w:rPr>
        <w:t>表</w:t>
      </w:r>
      <w:r>
        <w:rPr>
          <w:rFonts w:hint="eastAsia"/>
        </w:rPr>
        <w:t xml:space="preserve">5-* </w:t>
      </w:r>
      <w:r>
        <w:t>副井提升动力学计算表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2991"/>
        <w:gridCol w:w="1232"/>
        <w:gridCol w:w="1167"/>
        <w:gridCol w:w="1717"/>
        <w:gridCol w:w="1717"/>
      </w:tblGrid>
      <w:tr w:rsidR="004E623A">
        <w:trPr>
          <w:trHeight w:val="397"/>
          <w:jc w:val="center"/>
        </w:trPr>
        <w:tc>
          <w:tcPr>
            <w:tcW w:w="1694" w:type="pct"/>
            <w:shd w:val="clear" w:color="auto" w:fill="auto"/>
            <w:vAlign w:val="center"/>
          </w:tcPr>
          <w:p w:rsidR="004E623A" w:rsidRDefault="00C97A42">
            <w:pPr>
              <w:pStyle w:val="WXW-1"/>
            </w:pPr>
            <w:r>
              <w:rPr>
                <w:rFonts w:hint="eastAsia"/>
              </w:rPr>
              <w:t>内容</w:t>
            </w:r>
          </w:p>
        </w:tc>
        <w:tc>
          <w:tcPr>
            <w:tcW w:w="698" w:type="pct"/>
            <w:shd w:val="clear" w:color="auto" w:fill="auto"/>
            <w:vAlign w:val="center"/>
          </w:tcPr>
          <w:p w:rsidR="004E623A" w:rsidRDefault="00C97A42">
            <w:pPr>
              <w:pStyle w:val="WXW-1"/>
            </w:pPr>
            <w:r>
              <w:rPr>
                <w:rFonts w:hint="eastAsia"/>
              </w:rPr>
              <w:t>符号</w:t>
            </w:r>
          </w:p>
        </w:tc>
        <w:tc>
          <w:tcPr>
            <w:tcW w:w="661" w:type="pct"/>
            <w:shd w:val="clear" w:color="auto" w:fill="auto"/>
            <w:vAlign w:val="center"/>
          </w:tcPr>
          <w:p w:rsidR="004E623A" w:rsidRDefault="00C97A42">
            <w:pPr>
              <w:pStyle w:val="WXW-1"/>
            </w:pPr>
            <w:r>
              <w:rPr>
                <w:rFonts w:hint="eastAsia"/>
              </w:rPr>
              <w:t>单位</w:t>
            </w:r>
          </w:p>
        </w:tc>
        <w:tc>
          <w:tcPr>
            <w:tcW w:w="972" w:type="pct"/>
            <w:shd w:val="clear" w:color="auto" w:fill="auto"/>
            <w:vAlign w:val="center"/>
          </w:tcPr>
          <w:p w:rsidR="004E623A" w:rsidRDefault="00C97A42">
            <w:pPr>
              <w:pStyle w:val="WXW-1"/>
            </w:pPr>
            <w:r>
              <w:rPr>
                <w:rFonts w:hint="eastAsia"/>
              </w:rPr>
              <w:t>数据（前期）</w:t>
            </w:r>
          </w:p>
        </w:tc>
        <w:tc>
          <w:tcPr>
            <w:tcW w:w="972" w:type="pct"/>
            <w:shd w:val="clear" w:color="auto" w:fill="auto"/>
            <w:vAlign w:val="center"/>
          </w:tcPr>
          <w:p w:rsidR="004E623A" w:rsidRDefault="00C97A42">
            <w:pPr>
              <w:pStyle w:val="WXW-1"/>
            </w:pPr>
            <w:r>
              <w:rPr>
                <w:rFonts w:hint="eastAsia"/>
              </w:rPr>
              <w:t>数据（后期）</w:t>
            </w:r>
          </w:p>
        </w:tc>
      </w:tr>
      <w:tr w:rsidR="004E623A">
        <w:trPr>
          <w:trHeight w:val="397"/>
          <w:jc w:val="center"/>
        </w:trPr>
        <w:tc>
          <w:tcPr>
            <w:tcW w:w="1694" w:type="pct"/>
            <w:shd w:val="clear" w:color="auto" w:fill="auto"/>
            <w:vAlign w:val="center"/>
          </w:tcPr>
          <w:p w:rsidR="004E623A" w:rsidRDefault="00C97A42">
            <w:pPr>
              <w:pStyle w:val="WXW-1"/>
            </w:pPr>
            <w:r>
              <w:rPr>
                <w:rFonts w:hint="eastAsia"/>
              </w:rPr>
              <w:t>提升机变位质量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导向轮变位质量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电动机变位质量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罐笼质量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罐笼装载质量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平衡锤质量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首绳和尾绳质量</w:t>
            </w:r>
          </w:p>
        </w:tc>
        <w:tc>
          <w:tcPr>
            <w:tcW w:w="698" w:type="pct"/>
            <w:shd w:val="clear" w:color="auto" w:fill="auto"/>
            <w:vAlign w:val="center"/>
          </w:tcPr>
          <w:p w:rsidR="004E623A" w:rsidRDefault="004E623A">
            <w:pPr>
              <w:pStyle w:val="WXW-1"/>
            </w:pP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变位质量总和</w:t>
            </w:r>
          </w:p>
        </w:tc>
        <w:tc>
          <w:tcPr>
            <w:tcW w:w="698" w:type="pct"/>
            <w:shd w:val="clear" w:color="auto" w:fill="auto"/>
            <w:vAlign w:val="center"/>
          </w:tcPr>
          <w:p w:rsidR="004E623A" w:rsidRDefault="00C97A42">
            <w:pPr>
              <w:pStyle w:val="WXW-1"/>
            </w:pPr>
            <w:r>
              <w:t>∑</w:t>
            </w:r>
            <w:r>
              <w:rPr>
                <w:rFonts w:hint="eastAsia"/>
              </w:rPr>
              <w:t>m</w:t>
            </w:r>
            <w:r>
              <w:t>i</w:t>
            </w:r>
          </w:p>
        </w:tc>
        <w:tc>
          <w:tcPr>
            <w:tcW w:w="661" w:type="pct"/>
            <w:shd w:val="clear" w:color="auto" w:fill="auto"/>
            <w:vAlign w:val="center"/>
          </w:tcPr>
          <w:p w:rsidR="004E623A" w:rsidRDefault="00C97A42">
            <w:pPr>
              <w:pStyle w:val="WXW-1"/>
            </w:pPr>
            <w:r>
              <w:rPr>
                <w:rFonts w:hint="eastAsia"/>
              </w:rPr>
              <w:t>t</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加速阶段力</w:t>
            </w:r>
          </w:p>
        </w:tc>
        <w:tc>
          <w:tcPr>
            <w:tcW w:w="698" w:type="pct"/>
            <w:shd w:val="clear" w:color="auto" w:fill="auto"/>
            <w:vAlign w:val="center"/>
          </w:tcPr>
          <w:p w:rsidR="004E623A" w:rsidRDefault="00C97A42">
            <w:pPr>
              <w:pStyle w:val="WXW-1"/>
            </w:pPr>
            <w:r>
              <w:rPr>
                <w:rFonts w:hint="eastAsia"/>
              </w:rPr>
              <w:t>F</w:t>
            </w:r>
            <w:r>
              <w:t>1</w:t>
            </w:r>
          </w:p>
        </w:tc>
        <w:tc>
          <w:tcPr>
            <w:tcW w:w="661" w:type="pct"/>
            <w:shd w:val="clear" w:color="auto" w:fill="auto"/>
            <w:vAlign w:val="center"/>
          </w:tcPr>
          <w:p w:rsidR="004E623A" w:rsidRDefault="00C97A42">
            <w:pPr>
              <w:pStyle w:val="WXW-1"/>
            </w:pPr>
            <w:r>
              <w:rPr>
                <w:rFonts w:hint="eastAsia"/>
              </w:rPr>
              <w:t>k</w:t>
            </w:r>
            <w:r>
              <w:t>N</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匀速阶段力</w:t>
            </w:r>
          </w:p>
        </w:tc>
        <w:tc>
          <w:tcPr>
            <w:tcW w:w="698" w:type="pct"/>
            <w:shd w:val="clear" w:color="auto" w:fill="auto"/>
            <w:vAlign w:val="center"/>
          </w:tcPr>
          <w:p w:rsidR="004E623A" w:rsidRDefault="00C97A42">
            <w:pPr>
              <w:pStyle w:val="WXW-1"/>
            </w:pPr>
            <w:r>
              <w:rPr>
                <w:rFonts w:hint="eastAsia"/>
              </w:rPr>
              <w:t>F</w:t>
            </w:r>
            <w:r>
              <w:t>2</w:t>
            </w:r>
          </w:p>
        </w:tc>
        <w:tc>
          <w:tcPr>
            <w:tcW w:w="661" w:type="pct"/>
            <w:shd w:val="clear" w:color="auto" w:fill="auto"/>
            <w:vAlign w:val="center"/>
          </w:tcPr>
          <w:p w:rsidR="004E623A" w:rsidRDefault="00C97A42">
            <w:pPr>
              <w:pStyle w:val="WXW-1"/>
            </w:pPr>
            <w:r>
              <w:rPr>
                <w:rFonts w:hint="eastAsia"/>
              </w:rPr>
              <w:t>k</w:t>
            </w:r>
            <w:r>
              <w:t>N</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tr w:rsidR="004E623A">
        <w:trPr>
          <w:trHeight w:val="397"/>
          <w:jc w:val="center"/>
        </w:trPr>
        <w:tc>
          <w:tcPr>
            <w:tcW w:w="1694" w:type="pct"/>
            <w:shd w:val="clear" w:color="auto" w:fill="auto"/>
            <w:vAlign w:val="center"/>
          </w:tcPr>
          <w:p w:rsidR="004E623A" w:rsidRDefault="00C97A42">
            <w:pPr>
              <w:pStyle w:val="WXW-1"/>
            </w:pPr>
            <w:r>
              <w:rPr>
                <w:rFonts w:hint="eastAsia"/>
              </w:rPr>
              <w:t>减速阶段力</w:t>
            </w:r>
          </w:p>
        </w:tc>
        <w:tc>
          <w:tcPr>
            <w:tcW w:w="698" w:type="pct"/>
            <w:shd w:val="clear" w:color="auto" w:fill="auto"/>
            <w:vAlign w:val="center"/>
          </w:tcPr>
          <w:p w:rsidR="004E623A" w:rsidRDefault="00C97A42">
            <w:pPr>
              <w:pStyle w:val="WXW-1"/>
            </w:pPr>
            <w:r>
              <w:rPr>
                <w:rFonts w:hint="eastAsia"/>
              </w:rPr>
              <w:t>F</w:t>
            </w:r>
            <w:r>
              <w:t>3</w:t>
            </w:r>
          </w:p>
        </w:tc>
        <w:tc>
          <w:tcPr>
            <w:tcW w:w="661" w:type="pct"/>
            <w:shd w:val="clear" w:color="auto" w:fill="auto"/>
            <w:vAlign w:val="center"/>
          </w:tcPr>
          <w:p w:rsidR="004E623A" w:rsidRDefault="00C97A42">
            <w:pPr>
              <w:pStyle w:val="WXW-1"/>
            </w:pPr>
            <w:r>
              <w:rPr>
                <w:rFonts w:hint="eastAsia"/>
              </w:rPr>
              <w:t>k</w:t>
            </w:r>
            <w:r>
              <w:t>N</w:t>
            </w:r>
          </w:p>
        </w:tc>
        <w:tc>
          <w:tcPr>
            <w:tcW w:w="972" w:type="pct"/>
            <w:shd w:val="clear" w:color="auto" w:fill="auto"/>
            <w:vAlign w:val="center"/>
          </w:tcPr>
          <w:p w:rsidR="004E623A" w:rsidRDefault="004E623A">
            <w:pPr>
              <w:pStyle w:val="WXW-1"/>
            </w:pPr>
          </w:p>
        </w:tc>
        <w:tc>
          <w:tcPr>
            <w:tcW w:w="972" w:type="pct"/>
            <w:shd w:val="clear" w:color="auto" w:fill="auto"/>
            <w:vAlign w:val="center"/>
          </w:tcPr>
          <w:p w:rsidR="004E623A" w:rsidRDefault="004E623A">
            <w:pPr>
              <w:pStyle w:val="WXW-1"/>
            </w:pPr>
          </w:p>
        </w:tc>
      </w:tr>
      <w:bookmarkEnd w:id="77"/>
    </w:tbl>
    <w:p w:rsidR="004E623A" w:rsidRDefault="004E623A">
      <w:pPr>
        <w:ind w:firstLineChars="500" w:firstLine="1200"/>
        <w:rPr>
          <w:rFonts w:eastAsia="宋体"/>
        </w:rPr>
      </w:pPr>
    </w:p>
    <w:p w:rsidR="004E623A" w:rsidRDefault="00C97A42">
      <w:pPr>
        <w:ind w:firstLine="480"/>
        <w:rPr>
          <w:rFonts w:eastAsia="宋体"/>
        </w:rPr>
      </w:pPr>
      <w:r>
        <w:rPr>
          <w:rFonts w:eastAsia="宋体" w:hint="eastAsia"/>
        </w:rPr>
        <w:t>电动机功率校核（前期）：</w:t>
      </w:r>
    </w:p>
    <w:p w:rsidR="004E623A" w:rsidRDefault="00C97A42">
      <w:pPr>
        <w:ind w:firstLineChars="500" w:firstLine="1200"/>
        <w:rPr>
          <w:rFonts w:eastAsia="宋体"/>
        </w:rPr>
      </w:pPr>
      <w:r>
        <w:rPr>
          <w:rFonts w:eastAsia="宋体" w:hint="eastAsia"/>
        </w:rPr>
        <w:t>∑</w:t>
      </w:r>
      <w:r>
        <w:rPr>
          <w:rFonts w:eastAsia="宋体" w:hint="eastAsia"/>
        </w:rPr>
        <w:t>F</w:t>
      </w:r>
      <w:r>
        <w:rPr>
          <w:rFonts w:eastAsia="宋体" w:hint="eastAsia"/>
          <w:vertAlign w:val="superscript"/>
        </w:rPr>
        <w:t>2</w:t>
      </w:r>
      <w:r>
        <w:rPr>
          <w:rFonts w:eastAsia="宋体" w:hint="eastAsia"/>
        </w:rPr>
        <w:t>.t</w:t>
      </w:r>
      <w:r>
        <w:rPr>
          <w:rFonts w:eastAsia="宋体"/>
        </w:rPr>
        <w:t>=</w:t>
      </w:r>
      <w:r w:rsidR="00CE3C02" w:rsidRPr="00CE3C02">
        <w:rPr>
          <w:rFonts w:hint="eastAsia"/>
          <w:color w:val="FF0000"/>
        </w:rPr>
        <w:t>**</w:t>
      </w:r>
      <w:r>
        <w:rPr>
          <w:rFonts w:eastAsia="宋体" w:hint="eastAsia"/>
        </w:rPr>
        <w:t>（</w:t>
      </w:r>
      <w:r>
        <w:rPr>
          <w:rFonts w:eastAsia="宋体"/>
        </w:rPr>
        <w:t>kN</w:t>
      </w:r>
      <w:r>
        <w:rPr>
          <w:rFonts w:eastAsia="宋体"/>
          <w:vertAlign w:val="superscript"/>
        </w:rPr>
        <w:t>2</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等效时间：</w:t>
      </w:r>
      <w:r>
        <w:rPr>
          <w:rFonts w:eastAsia="宋体" w:hint="eastAsia"/>
        </w:rPr>
        <w:t>T</w:t>
      </w:r>
      <w:r>
        <w:rPr>
          <w:rFonts w:eastAsia="宋体"/>
        </w:rPr>
        <w:t>x=T=</w:t>
      </w:r>
      <w:r w:rsidR="00CE3C02" w:rsidRPr="00CE3C02">
        <w:rPr>
          <w:rFonts w:hint="eastAsia"/>
          <w:color w:val="FF0000"/>
        </w:rPr>
        <w:t>**</w:t>
      </w:r>
      <w:r>
        <w:rPr>
          <w:rFonts w:eastAsia="宋体" w:hint="eastAsia"/>
        </w:rPr>
        <w:t>（</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等效力：</w:t>
      </w:r>
      <w:r>
        <w:rPr>
          <w:rFonts w:eastAsia="宋体" w:hint="eastAsia"/>
        </w:rPr>
        <w:t>F</w:t>
      </w:r>
      <w:r>
        <w:rPr>
          <w:rFonts w:eastAsia="宋体"/>
        </w:rPr>
        <w:t>x</w:t>
      </w:r>
      <w:r>
        <w:rPr>
          <w:rFonts w:eastAsia="宋体" w:hint="eastAsia"/>
        </w:rPr>
        <w:t>=</w:t>
      </w:r>
      <w:r>
        <w:rPr>
          <w:rFonts w:eastAsia="宋体"/>
        </w:rPr>
        <w:fldChar w:fldCharType="begin"/>
      </w:r>
      <w:r>
        <w:rPr>
          <w:rFonts w:eastAsia="宋体"/>
        </w:rPr>
        <w:instrText xml:space="preserve"> QUOTE </w:instrText>
      </w:r>
      <w:r>
        <w:rPr>
          <w:rFonts w:eastAsia="宋体"/>
          <w:position w:val="-22"/>
        </w:rPr>
        <w:pict>
          <v:shape id="_x0000_i1029"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150A&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27269&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0B27&quot;/&gt;&lt;wsp:rsid wsp:val=&quot;00494568&quot;/&gt;&lt;wsp:rsid wsp:val=&quot;00495F9E&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693&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574E7&quot;/&gt;&lt;wsp:rsid wsp:val=&quot;006644EF&quot;/&gt;&lt;wsp:rsid wsp:val=&quot;006670DA&quot;/&gt;&lt;wsp:rsid wsp:val=&quot;00671215&quot;/&gt;&lt;wsp:rsid wsp:val=&quot;00673D23&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D088F&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27A6B&quot;/&gt;&lt;wsp:rsid wsp:val=&quot;00835B47&quot;/&gt;&lt;wsp:rsid wsp:val=&quot;00841F6D&quot;/&gt;&lt;wsp:rsid wsp:val=&quot;00845741&quot;/&gt;&lt;wsp:rsid wsp:val=&quot;00850892&quot;/&gt;&lt;wsp:rsid wsp:val=&quot;00861681&quot;/&gt;&lt;wsp:rsid wsp:val=&quot;00872044&quot;/&gt;&lt;wsp:rsid wsp:val=&quot;00885E51&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323D2&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23329&quot;/&gt;&lt;wsp:rsid wsp:val=&quot;00A359F8&quot;/&gt;&lt;wsp:rsid wsp:val=&quot;00A35B8E&quot;/&gt;&lt;wsp:rsid wsp:val=&quot;00A47BAE&quot;/&gt;&lt;wsp:rsid wsp:val=&quot;00A50A11&quot;/&gt;&lt;wsp:rsid wsp:val=&quot;00A535FC&quot;/&gt;&lt;wsp:rsid wsp:val=&quot;00A60E2B&quot;/&gt;&lt;wsp:rsid wsp:val=&quot;00A62963&quot;/&gt;&lt;wsp:rsid wsp:val=&quot;00A728C0&quot;/&gt;&lt;wsp:rsid wsp:val=&quot;00A95314&quot;/&gt;&lt;wsp:rsid wsp:val=&quot;00A979F9&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74EFB&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C36C1&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95150&quot;/&gt;&lt;wsp:rsid wsp:val=&quot;00FB5150&quot;/&gt;&lt;wsp:rsid wsp:val=&quot;00FC3D7B&quot;/&gt;&lt;wsp:rsid wsp:val=&quot;00FD7D05&quot;/&gt;&lt;wsp:rsid wsp:val=&quot;00FE16C6&quot;/&gt;&lt;wsp:rsid wsp:val=&quot;00FE1D9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A728C0&quot; wsp:rsidP=&quot;00A728C0&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instrText xml:space="preserve"> </w:instrText>
      </w:r>
      <w:r>
        <w:rPr>
          <w:rFonts w:eastAsia="宋体"/>
        </w:rPr>
        <w:fldChar w:fldCharType="separate"/>
      </w:r>
      <w:r>
        <w:rPr>
          <w:rFonts w:eastAsia="宋体"/>
          <w:position w:val="-22"/>
        </w:rPr>
        <w:pict>
          <v:shape id="_x0000_i1030"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150A&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27269&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0B27&quot;/&gt;&lt;wsp:rsid wsp:val=&quot;00494568&quot;/&gt;&lt;wsp:rsid wsp:val=&quot;00495F9E&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693&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574E7&quot;/&gt;&lt;wsp:rsid wsp:val=&quot;006644EF&quot;/&gt;&lt;wsp:rsid wsp:val=&quot;006670DA&quot;/&gt;&lt;wsp:rsid wsp:val=&quot;00671215&quot;/&gt;&lt;wsp:rsid wsp:val=&quot;00673D23&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D088F&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27A6B&quot;/&gt;&lt;wsp:rsid wsp:val=&quot;00835B47&quot;/&gt;&lt;wsp:rsid wsp:val=&quot;00841F6D&quot;/&gt;&lt;wsp:rsid wsp:val=&quot;00845741&quot;/&gt;&lt;wsp:rsid wsp:val=&quot;00850892&quot;/&gt;&lt;wsp:rsid wsp:val=&quot;00861681&quot;/&gt;&lt;wsp:rsid wsp:val=&quot;00872044&quot;/&gt;&lt;wsp:rsid wsp:val=&quot;00885E51&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323D2&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23329&quot;/&gt;&lt;wsp:rsid wsp:val=&quot;00A359F8&quot;/&gt;&lt;wsp:rsid wsp:val=&quot;00A35B8E&quot;/&gt;&lt;wsp:rsid wsp:val=&quot;00A47BAE&quot;/&gt;&lt;wsp:rsid wsp:val=&quot;00A50A11&quot;/&gt;&lt;wsp:rsid wsp:val=&quot;00A535FC&quot;/&gt;&lt;wsp:rsid wsp:val=&quot;00A60E2B&quot;/&gt;&lt;wsp:rsid wsp:val=&quot;00A62963&quot;/&gt;&lt;wsp:rsid wsp:val=&quot;00A728C0&quot;/&gt;&lt;wsp:rsid wsp:val=&quot;00A95314&quot;/&gt;&lt;wsp:rsid wsp:val=&quot;00A979F9&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74EFB&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C36C1&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95150&quot;/&gt;&lt;wsp:rsid wsp:val=&quot;00FB5150&quot;/&gt;&lt;wsp:rsid wsp:val=&quot;00FC3D7B&quot;/&gt;&lt;wsp:rsid wsp:val=&quot;00FD7D05&quot;/&gt;&lt;wsp:rsid wsp:val=&quot;00FE16C6&quot;/&gt;&lt;wsp:rsid wsp:val=&quot;00FE1D9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A728C0&quot; wsp:rsidP=&quot;00A728C0&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fldChar w:fldCharType="end"/>
      </w:r>
      <w:r>
        <w:rPr>
          <w:rFonts w:eastAsia="宋体" w:hint="eastAsia"/>
        </w:rPr>
        <w:t>=</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rPr>
        <w:t xml:space="preserve">      </w:t>
      </w:r>
      <w:r>
        <w:rPr>
          <w:rFonts w:eastAsia="宋体" w:hint="eastAsia"/>
        </w:rPr>
        <w:t>等效功率：</w:t>
      </w:r>
      <w:r>
        <w:rPr>
          <w:rFonts w:eastAsia="宋体" w:hint="eastAsia"/>
        </w:rPr>
        <w:t>N</w:t>
      </w:r>
      <w:r>
        <w:rPr>
          <w:rFonts w:eastAsia="宋体"/>
        </w:rPr>
        <w:t>x=</w:t>
      </w:r>
      <w:r w:rsidR="00CE3C02" w:rsidRPr="00CE3C02">
        <w:rPr>
          <w:rFonts w:hint="eastAsia"/>
          <w:color w:val="FF0000"/>
        </w:rPr>
        <w:t>**</w:t>
      </w:r>
      <w:r>
        <w:rPr>
          <w:rFonts w:eastAsia="宋体" w:hint="eastAsia"/>
        </w:rPr>
        <w:t>×</w:t>
      </w:r>
      <w:r w:rsidR="00CE3C02" w:rsidRPr="00CE3C02">
        <w:rPr>
          <w:rFonts w:hint="eastAsia"/>
          <w:color w:val="FF0000"/>
        </w:rPr>
        <w:t>**</w:t>
      </w:r>
      <w:r>
        <w:rPr>
          <w:rFonts w:hint="eastAsia"/>
          <w:color w:val="FF0000"/>
        </w:rPr>
        <w:t>/</w:t>
      </w:r>
      <w:r w:rsidR="00CE3C02" w:rsidRPr="00CE3C02">
        <w:rPr>
          <w:rFonts w:hint="eastAsia"/>
          <w:color w:val="FF0000"/>
        </w:rPr>
        <w:t>**</w:t>
      </w:r>
      <w:r>
        <w:rPr>
          <w:rFonts w:eastAsia="宋体"/>
        </w:rPr>
        <w:t>=</w:t>
      </w:r>
      <w:r w:rsidR="00CE3C02" w:rsidRPr="00CE3C02">
        <w:rPr>
          <w:rFonts w:hint="eastAsia"/>
          <w:color w:val="FF0000"/>
        </w:rPr>
        <w:t>**</w:t>
      </w:r>
      <w:r>
        <w:rPr>
          <w:rFonts w:eastAsia="宋体"/>
        </w:rPr>
        <w:t>kW&lt;</w:t>
      </w:r>
      <w:r>
        <w:rPr>
          <w:rFonts w:eastAsia="宋体" w:hint="eastAsia"/>
        </w:rPr>
        <w:t>9</w:t>
      </w:r>
      <w:r>
        <w:rPr>
          <w:rFonts w:eastAsia="宋体"/>
        </w:rPr>
        <w:t>00kW</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电机额定出力：</w:t>
      </w:r>
      <w:r>
        <w:rPr>
          <w:rFonts w:eastAsia="宋体" w:hint="eastAsia"/>
        </w:rPr>
        <w:t>Fe=</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最大圆周力：</w:t>
      </w:r>
      <w:r>
        <w:rPr>
          <w:rFonts w:eastAsia="宋体" w:hint="eastAsia"/>
        </w:rPr>
        <w:t>F</w:t>
      </w:r>
      <w:r>
        <w:rPr>
          <w:rFonts w:eastAsia="宋体"/>
        </w:rPr>
        <w:t>max=</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电机过载系数：</w:t>
      </w:r>
      <w:r>
        <w:rPr>
          <w:rFonts w:eastAsia="宋体"/>
        </w:rPr>
        <w:t xml:space="preserve"> </w:t>
      </w:r>
      <w:r>
        <w:rPr>
          <w:rFonts w:eastAsia="宋体" w:hint="eastAsia"/>
        </w:rPr>
        <w:t>F</w:t>
      </w:r>
      <w:r>
        <w:rPr>
          <w:rFonts w:eastAsia="宋体"/>
        </w:rPr>
        <w:t>max/Fe=</w:t>
      </w:r>
      <w:r w:rsidR="00CE3C02" w:rsidRPr="00CE3C02">
        <w:rPr>
          <w:rFonts w:hint="eastAsia"/>
          <w:color w:val="FF0000"/>
        </w:rPr>
        <w:t>**</w:t>
      </w:r>
      <w:r>
        <w:rPr>
          <w:rFonts w:eastAsia="宋体"/>
        </w:rPr>
        <w:t>&lt;1.7</w:t>
      </w:r>
      <w:r>
        <w:rPr>
          <w:rFonts w:eastAsia="宋体" w:hint="eastAsia"/>
        </w:rPr>
        <w:t>，验算通过。</w:t>
      </w:r>
    </w:p>
    <w:p w:rsidR="004E623A" w:rsidRDefault="00C97A42">
      <w:pPr>
        <w:ind w:firstLine="480"/>
        <w:rPr>
          <w:rFonts w:eastAsia="宋体"/>
        </w:rPr>
      </w:pPr>
      <w:r>
        <w:rPr>
          <w:rFonts w:eastAsia="宋体" w:hint="eastAsia"/>
        </w:rPr>
        <w:t>电动机功率校核（后期）：</w:t>
      </w:r>
    </w:p>
    <w:p w:rsidR="004E623A" w:rsidRDefault="00C97A42">
      <w:pPr>
        <w:ind w:firstLineChars="500" w:firstLine="1200"/>
        <w:rPr>
          <w:rFonts w:eastAsia="宋体"/>
        </w:rPr>
      </w:pPr>
      <w:r>
        <w:rPr>
          <w:rFonts w:eastAsia="宋体" w:hint="eastAsia"/>
        </w:rPr>
        <w:t>∑</w:t>
      </w:r>
      <w:r>
        <w:rPr>
          <w:rFonts w:eastAsia="宋体" w:hint="eastAsia"/>
        </w:rPr>
        <w:t>F</w:t>
      </w:r>
      <w:r>
        <w:rPr>
          <w:rFonts w:eastAsia="宋体" w:hint="eastAsia"/>
          <w:vertAlign w:val="superscript"/>
        </w:rPr>
        <w:t>2</w:t>
      </w:r>
      <w:r>
        <w:rPr>
          <w:rFonts w:eastAsia="宋体" w:hint="eastAsia"/>
        </w:rPr>
        <w:t>.t</w:t>
      </w:r>
      <w:r>
        <w:rPr>
          <w:rFonts w:eastAsia="宋体"/>
        </w:rPr>
        <w:t>=</w:t>
      </w:r>
      <w:r w:rsidR="00CE3C02" w:rsidRPr="00CE3C02">
        <w:rPr>
          <w:rFonts w:hint="eastAsia"/>
          <w:color w:val="FF0000"/>
        </w:rPr>
        <w:t>**</w:t>
      </w:r>
      <w:r>
        <w:rPr>
          <w:rFonts w:eastAsia="宋体" w:hint="eastAsia"/>
        </w:rPr>
        <w:t>（</w:t>
      </w:r>
      <w:r>
        <w:rPr>
          <w:rFonts w:eastAsia="宋体"/>
        </w:rPr>
        <w:t>kN</w:t>
      </w:r>
      <w:r>
        <w:rPr>
          <w:rFonts w:eastAsia="宋体"/>
          <w:vertAlign w:val="superscript"/>
        </w:rPr>
        <w:t>2</w:t>
      </w:r>
      <w:r>
        <w:rPr>
          <w:rFonts w:eastAsia="宋体"/>
        </w:rPr>
        <w:t>.s</w:t>
      </w:r>
      <w:r>
        <w:rPr>
          <w:rFonts w:eastAsia="宋体" w:hint="eastAsia"/>
        </w:rPr>
        <w:t>）</w:t>
      </w:r>
    </w:p>
    <w:p w:rsidR="004E623A" w:rsidRDefault="00C97A42">
      <w:pPr>
        <w:ind w:firstLine="480"/>
        <w:rPr>
          <w:rFonts w:eastAsia="宋体"/>
        </w:rPr>
      </w:pPr>
      <w:r>
        <w:rPr>
          <w:rFonts w:eastAsia="宋体" w:hint="eastAsia"/>
        </w:rPr>
        <w:lastRenderedPageBreak/>
        <w:t xml:space="preserve"> </w:t>
      </w:r>
      <w:r>
        <w:rPr>
          <w:rFonts w:eastAsia="宋体"/>
        </w:rPr>
        <w:t xml:space="preserve">     </w:t>
      </w:r>
      <w:r>
        <w:rPr>
          <w:rFonts w:eastAsia="宋体" w:hint="eastAsia"/>
        </w:rPr>
        <w:t>等效时间：</w:t>
      </w:r>
      <w:r>
        <w:rPr>
          <w:rFonts w:eastAsia="宋体" w:hint="eastAsia"/>
        </w:rPr>
        <w:t>T</w:t>
      </w:r>
      <w:r>
        <w:rPr>
          <w:rFonts w:eastAsia="宋体"/>
        </w:rPr>
        <w:t>x=T=</w:t>
      </w:r>
      <w:r w:rsidR="00CE3C02" w:rsidRPr="00CE3C02">
        <w:rPr>
          <w:rFonts w:hint="eastAsia"/>
          <w:color w:val="FF0000"/>
        </w:rPr>
        <w:t>**</w:t>
      </w:r>
      <w:r>
        <w:rPr>
          <w:rFonts w:eastAsia="宋体" w:hint="eastAsia"/>
        </w:rPr>
        <w:t>（</w:t>
      </w:r>
      <w:r>
        <w:rPr>
          <w:rFonts w:eastAsia="宋体"/>
        </w:rPr>
        <w:t>s</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等效力：</w:t>
      </w:r>
      <w:r>
        <w:rPr>
          <w:rFonts w:eastAsia="宋体" w:hint="eastAsia"/>
        </w:rPr>
        <w:t>F</w:t>
      </w:r>
      <w:r>
        <w:rPr>
          <w:rFonts w:eastAsia="宋体"/>
        </w:rPr>
        <w:t>x</w:t>
      </w:r>
      <w:r>
        <w:rPr>
          <w:rFonts w:eastAsia="宋体" w:hint="eastAsia"/>
        </w:rPr>
        <w:t>=</w:t>
      </w:r>
      <w:r>
        <w:rPr>
          <w:rFonts w:eastAsia="宋体"/>
        </w:rPr>
        <w:fldChar w:fldCharType="begin"/>
      </w:r>
      <w:r>
        <w:rPr>
          <w:rFonts w:eastAsia="宋体"/>
        </w:rPr>
        <w:instrText xml:space="preserve"> QUOTE </w:instrText>
      </w:r>
      <w:r>
        <w:rPr>
          <w:rFonts w:eastAsia="宋体"/>
          <w:position w:val="-22"/>
        </w:rPr>
        <w:pict>
          <v:shape id="_x0000_i1031"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150A&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27269&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0B27&quot;/&gt;&lt;wsp:rsid wsp:val=&quot;00494568&quot;/&gt;&lt;wsp:rsid wsp:val=&quot;00495F9E&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693&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574E7&quot;/&gt;&lt;wsp:rsid wsp:val=&quot;006644EF&quot;/&gt;&lt;wsp:rsid wsp:val=&quot;006670DA&quot;/&gt;&lt;wsp:rsid wsp:val=&quot;00671215&quot;/&gt;&lt;wsp:rsid wsp:val=&quot;00673D23&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D088F&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27A6B&quot;/&gt;&lt;wsp:rsid wsp:val=&quot;00835B47&quot;/&gt;&lt;wsp:rsid wsp:val=&quot;00841F6D&quot;/&gt;&lt;wsp:rsid wsp:val=&quot;00845741&quot;/&gt;&lt;wsp:rsid wsp:val=&quot;00850892&quot;/&gt;&lt;wsp:rsid wsp:val=&quot;00861681&quot;/&gt;&lt;wsp:rsid wsp:val=&quot;00872044&quot;/&gt;&lt;wsp:rsid wsp:val=&quot;00885E51&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323D2&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23329&quot;/&gt;&lt;wsp:rsid wsp:val=&quot;00A359F8&quot;/&gt;&lt;wsp:rsid wsp:val=&quot;00A35B8E&quot;/&gt;&lt;wsp:rsid wsp:val=&quot;00A47BAE&quot;/&gt;&lt;wsp:rsid wsp:val=&quot;00A50A11&quot;/&gt;&lt;wsp:rsid wsp:val=&quot;00A535FC&quot;/&gt;&lt;wsp:rsid wsp:val=&quot;00A60E2B&quot;/&gt;&lt;wsp:rsid wsp:val=&quot;00A62963&quot;/&gt;&lt;wsp:rsid wsp:val=&quot;00A728C0&quot;/&gt;&lt;wsp:rsid wsp:val=&quot;00A95314&quot;/&gt;&lt;wsp:rsid wsp:val=&quot;00A979F9&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74EFB&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C36C1&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95150&quot;/&gt;&lt;wsp:rsid wsp:val=&quot;00FB5150&quot;/&gt;&lt;wsp:rsid wsp:val=&quot;00FC3D7B&quot;/&gt;&lt;wsp:rsid wsp:val=&quot;00FD7D05&quot;/&gt;&lt;wsp:rsid wsp:val=&quot;00FE16C6&quot;/&gt;&lt;wsp:rsid wsp:val=&quot;00FE1D9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A728C0&quot; wsp:rsidP=&quot;00A728C0&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instrText xml:space="preserve"> </w:instrText>
      </w:r>
      <w:r>
        <w:rPr>
          <w:rFonts w:eastAsia="宋体"/>
        </w:rPr>
        <w:fldChar w:fldCharType="separate"/>
      </w:r>
      <w:r>
        <w:rPr>
          <w:rFonts w:eastAsia="宋体"/>
          <w:position w:val="-22"/>
        </w:rPr>
        <w:pict>
          <v:shape id="_x0000_i1032" type="#_x0000_t75" style="width:62.2pt;height: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5&quot;/&gt;&lt;w:doNotEmbedSystemFonts/&gt;&lt;w:defaultTabStop w:val=&quot;420&quot;/&gt;&lt;w:drawingGridVerticalSpacing w:val=&quot;156&quot;/&gt;&lt;w:characterSpacingControl w:val=&quot;CompressPunctuation&quot;/&gt;&lt;w:webPageEncoding w:val=&quot;x-cp20936&quot;/&gt;&lt;w:optimizeForBrowser/&gt;&lt;w:allowPNG/&gt;&lt;w:pixelsPerInch w:val=&quot;115&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00D16649&quot;/&gt;&lt;wsp:rsid wsp:val=&quot;00003D59&quot;/&gt;&lt;wsp:rsid wsp:val=&quot;00015CEA&quot;/&gt;&lt;wsp:rsid wsp:val=&quot;00030DC4&quot;/&gt;&lt;wsp:rsid wsp:val=&quot;00032993&quot;/&gt;&lt;wsp:rsid wsp:val=&quot;0003597E&quot;/&gt;&lt;wsp:rsid wsp:val=&quot;00035A9D&quot;/&gt;&lt;wsp:rsid wsp:val=&quot;00050512&quot;/&gt;&lt;wsp:rsid wsp:val=&quot;000516FB&quot;/&gt;&lt;wsp:rsid wsp:val=&quot;00061AF3&quot;/&gt;&lt;wsp:rsid wsp:val=&quot;00063740&quot;/&gt;&lt;wsp:rsid wsp:val=&quot;00090370&quot;/&gt;&lt;wsp:rsid wsp:val=&quot;000908E0&quot;/&gt;&lt;wsp:rsid wsp:val=&quot;000B34B0&quot;/&gt;&lt;wsp:rsid wsp:val=&quot;000D213D&quot;/&gt;&lt;wsp:rsid wsp:val=&quot;000D7EF2&quot;/&gt;&lt;wsp:rsid wsp:val=&quot;000E7793&quot;/&gt;&lt;wsp:rsid wsp:val=&quot;000F3A5D&quot;/&gt;&lt;wsp:rsid wsp:val=&quot;0010150A&quot;/&gt;&lt;wsp:rsid wsp:val=&quot;00106306&quot;/&gt;&lt;wsp:rsid wsp:val=&quot;00107F27&quot;/&gt;&lt;wsp:rsid wsp:val=&quot;00117F04&quot;/&gt;&lt;wsp:rsid wsp:val=&quot;001307EC&quot;/&gt;&lt;wsp:rsid wsp:val=&quot;0013359E&quot;/&gt;&lt;wsp:rsid wsp:val=&quot;00136C9A&quot;/&gt;&lt;wsp:rsid wsp:val=&quot;001445A9&quot;/&gt;&lt;wsp:rsid wsp:val=&quot;001745D3&quot;/&gt;&lt;wsp:rsid wsp:val=&quot;00190371&quot;/&gt;&lt;wsp:rsid wsp:val=&quot;00191815&quot;/&gt;&lt;wsp:rsid wsp:val=&quot;00194717&quot;/&gt;&lt;wsp:rsid wsp:val=&quot;001974FD&quot;/&gt;&lt;wsp:rsid wsp:val=&quot;001A209C&quot;/&gt;&lt;wsp:rsid wsp:val=&quot;001A54D2&quot;/&gt;&lt;wsp:rsid wsp:val=&quot;001A5934&quot;/&gt;&lt;wsp:rsid wsp:val=&quot;001B29FE&quot;/&gt;&lt;wsp:rsid wsp:val=&quot;001C7931&quot;/&gt;&lt;wsp:rsid wsp:val=&quot;001D5CD7&quot;/&gt;&lt;wsp:rsid wsp:val=&quot;001F14B9&quot;/&gt;&lt;wsp:rsid wsp:val=&quot;00244B82&quot;/&gt;&lt;wsp:rsid wsp:val=&quot;00251089&quot;/&gt;&lt;wsp:rsid wsp:val=&quot;00261D7A&quot;/&gt;&lt;wsp:rsid wsp:val=&quot;00275BEE&quot;/&gt;&lt;wsp:rsid wsp:val=&quot;00285F3C&quot;/&gt;&lt;wsp:rsid wsp:val=&quot;00295F31&quot;/&gt;&lt;wsp:rsid wsp:val=&quot;002A66C3&quot;/&gt;&lt;wsp:rsid wsp:val=&quot;002A6CCC&quot;/&gt;&lt;wsp:rsid wsp:val=&quot;002B2B49&quot;/&gt;&lt;wsp:rsid wsp:val=&quot;002B44FC&quot;/&gt;&lt;wsp:rsid wsp:val=&quot;002C5B88&quot;/&gt;&lt;wsp:rsid wsp:val=&quot;003049D4&quot;/&gt;&lt;wsp:rsid wsp:val=&quot;00315B8E&quot;/&gt;&lt;wsp:rsid wsp:val=&quot;00321869&quot;/&gt;&lt;wsp:rsid wsp:val=&quot;003275DA&quot;/&gt;&lt;wsp:rsid wsp:val=&quot;0035484D&quot;/&gt;&lt;wsp:rsid wsp:val=&quot;00360EDA&quot;/&gt;&lt;wsp:rsid wsp:val=&quot;00364ECB&quot;/&gt;&lt;wsp:rsid wsp:val=&quot;0038246B&quot;/&gt;&lt;wsp:rsid wsp:val=&quot;003A2BD4&quot;/&gt;&lt;wsp:rsid wsp:val=&quot;003B41B2&quot;/&gt;&lt;wsp:rsid wsp:val=&quot;003D0DD1&quot;/&gt;&lt;wsp:rsid wsp:val=&quot;003D126E&quot;/&gt;&lt;wsp:rsid wsp:val=&quot;003E5529&quot;/&gt;&lt;wsp:rsid wsp:val=&quot;00400A76&quot;/&gt;&lt;wsp:rsid wsp:val=&quot;004163FC&quot;/&gt;&lt;wsp:rsid wsp:val=&quot;00427269&quot;/&gt;&lt;wsp:rsid wsp:val=&quot;00433F33&quot;/&gt;&lt;wsp:rsid wsp:val=&quot;00450AD2&quot;/&gt;&lt;wsp:rsid wsp:val=&quot;00463406&quot;/&gt;&lt;wsp:rsid wsp:val=&quot;0046515C&quot;/&gt;&lt;wsp:rsid wsp:val=&quot;00475550&quot;/&gt;&lt;wsp:rsid wsp:val=&quot;004758B6&quot;/&gt;&lt;wsp:rsid wsp:val=&quot;004762A8&quot;/&gt;&lt;wsp:rsid wsp:val=&quot;004825C8&quot;/&gt;&lt;wsp:rsid wsp:val=&quot;00482761&quot;/&gt;&lt;wsp:rsid wsp:val=&quot;00485BB3&quot;/&gt;&lt;wsp:rsid wsp:val=&quot;00490B27&quot;/&gt;&lt;wsp:rsid wsp:val=&quot;00494568&quot;/&gt;&lt;wsp:rsid wsp:val=&quot;00495F9E&quot;/&gt;&lt;wsp:rsid wsp:val=&quot;00497B06&quot;/&gt;&lt;wsp:rsid wsp:val=&quot;004A2713&quot;/&gt;&lt;wsp:rsid wsp:val=&quot;004A2A4D&quot;/&gt;&lt;wsp:rsid wsp:val=&quot;004B4FEC&quot;/&gt;&lt;wsp:rsid wsp:val=&quot;00517ABD&quot;/&gt;&lt;wsp:rsid wsp:val=&quot;005210B3&quot;/&gt;&lt;wsp:rsid wsp:val=&quot;005253F2&quot;/&gt;&lt;wsp:rsid wsp:val=&quot;00530E62&quot;/&gt;&lt;wsp:rsid wsp:val=&quot;00531D55&quot;/&gt;&lt;wsp:rsid wsp:val=&quot;00536E46&quot;/&gt;&lt;wsp:rsid wsp:val=&quot;00543D82&quot;/&gt;&lt;wsp:rsid wsp:val=&quot;00550EC0&quot;/&gt;&lt;wsp:rsid wsp:val=&quot;00570693&quot;/&gt;&lt;wsp:rsid wsp:val=&quot;00570EF3&quot;/&gt;&lt;wsp:rsid wsp:val=&quot;00586E6E&quot;/&gt;&lt;wsp:rsid wsp:val=&quot;00596A39&quot;/&gt;&lt;wsp:rsid wsp:val=&quot;0059779E&quot;/&gt;&lt;wsp:rsid wsp:val=&quot;005B4F3F&quot;/&gt;&lt;wsp:rsid wsp:val=&quot;005C277B&quot;/&gt;&lt;wsp:rsid wsp:val=&quot;005C378D&quot;/&gt;&lt;wsp:rsid wsp:val=&quot;005F20D6&quot;/&gt;&lt;wsp:rsid wsp:val=&quot;005F30C3&quot;/&gt;&lt;wsp:rsid wsp:val=&quot;00607438&quot;/&gt;&lt;wsp:rsid wsp:val=&quot;00612841&quot;/&gt;&lt;wsp:rsid wsp:val=&quot;00623245&quot;/&gt;&lt;wsp:rsid wsp:val=&quot;0063006F&quot;/&gt;&lt;wsp:rsid wsp:val=&quot;00634F59&quot;/&gt;&lt;wsp:rsid wsp:val=&quot;00640423&quot;/&gt;&lt;wsp:rsid wsp:val=&quot;00642F26&quot;/&gt;&lt;wsp:rsid wsp:val=&quot;00643440&quot;/&gt;&lt;wsp:rsid wsp:val=&quot;00652ADA&quot;/&gt;&lt;wsp:rsid wsp:val=&quot;006574E7&quot;/&gt;&lt;wsp:rsid wsp:val=&quot;006644EF&quot;/&gt;&lt;wsp:rsid wsp:val=&quot;006670DA&quot;/&gt;&lt;wsp:rsid wsp:val=&quot;00671215&quot;/&gt;&lt;wsp:rsid wsp:val=&quot;00673D23&quot;/&gt;&lt;wsp:rsid wsp:val=&quot;0067604E&quot;/&gt;&lt;wsp:rsid wsp:val=&quot;0068568B&quot;/&gt;&lt;wsp:rsid wsp:val=&quot;00690FF1&quot;/&gt;&lt;wsp:rsid wsp:val=&quot;00693E2B&quot;/&gt;&lt;wsp:rsid wsp:val=&quot;006C2BDE&quot;/&gt;&lt;wsp:rsid wsp:val=&quot;006D5653&quot;/&gt;&lt;wsp:rsid wsp:val=&quot;006D5DF1&quot;/&gt;&lt;wsp:rsid wsp:val=&quot;006E287E&quot;/&gt;&lt;wsp:rsid wsp:val=&quot;00711489&quot;/&gt;&lt;wsp:rsid wsp:val=&quot;00717A75&quot;/&gt;&lt;wsp:rsid wsp:val=&quot;00723AF2&quot;/&gt;&lt;wsp:rsid wsp:val=&quot;00727654&quot;/&gt;&lt;wsp:rsid wsp:val=&quot;00731507&quot;/&gt;&lt;wsp:rsid wsp:val=&quot;0075740E&quot;/&gt;&lt;wsp:rsid wsp:val=&quot;0076396A&quot;/&gt;&lt;wsp:rsid wsp:val=&quot;007758CE&quot;/&gt;&lt;wsp:rsid wsp:val=&quot;007D088F&quot;/&gt;&lt;wsp:rsid wsp:val=&quot;007E33A8&quot;/&gt;&lt;wsp:rsid wsp:val=&quot;007F323E&quot;/&gt;&lt;wsp:rsid wsp:val=&quot;008040C7&quot;/&gt;&lt;wsp:rsid wsp:val=&quot;00805C83&quot;/&gt;&lt;wsp:rsid wsp:val=&quot;00806649&quot;/&gt;&lt;wsp:rsid wsp:val=&quot;0080781A&quot;/&gt;&lt;wsp:rsid wsp:val=&quot;0081438A&quot;/&gt;&lt;wsp:rsid wsp:val=&quot;00822E8E&quot;/&gt;&lt;wsp:rsid wsp:val=&quot;00822EA7&quot;/&gt;&lt;wsp:rsid wsp:val=&quot;00827A6B&quot;/&gt;&lt;wsp:rsid wsp:val=&quot;00835B47&quot;/&gt;&lt;wsp:rsid wsp:val=&quot;00841F6D&quot;/&gt;&lt;wsp:rsid wsp:val=&quot;00845741&quot;/&gt;&lt;wsp:rsid wsp:val=&quot;00850892&quot;/&gt;&lt;wsp:rsid wsp:val=&quot;00861681&quot;/&gt;&lt;wsp:rsid wsp:val=&quot;00872044&quot;/&gt;&lt;wsp:rsid wsp:val=&quot;00885E51&quot;/&gt;&lt;wsp:rsid wsp:val=&quot;008A0CD5&quot;/&gt;&lt;wsp:rsid wsp:val=&quot;008B4704&quot;/&gt;&lt;wsp:rsid wsp:val=&quot;008B5974&quot;/&gt;&lt;wsp:rsid wsp:val=&quot;008C1431&quot;/&gt;&lt;wsp:rsid wsp:val=&quot;008C1DB3&quot;/&gt;&lt;wsp:rsid wsp:val=&quot;008D5264&quot;/&gt;&lt;wsp:rsid wsp:val=&quot;008F71AB&quot;/&gt;&lt;wsp:rsid wsp:val=&quot;00900A6F&quot;/&gt;&lt;wsp:rsid wsp:val=&quot;00904813&quot;/&gt;&lt;wsp:rsid wsp:val=&quot;009306BB&quot;/&gt;&lt;wsp:rsid wsp:val=&quot;009323D2&quot;/&gt;&lt;wsp:rsid wsp:val=&quot;00945073&quot;/&gt;&lt;wsp:rsid wsp:val=&quot;00946792&quot;/&gt;&lt;wsp:rsid wsp:val=&quot;009551B3&quot;/&gt;&lt;wsp:rsid wsp:val=&quot;00963D21&quot;/&gt;&lt;wsp:rsid wsp:val=&quot;009764E0&quot;/&gt;&lt;wsp:rsid wsp:val=&quot;009805AA&quot;/&gt;&lt;wsp:rsid wsp:val=&quot;00982758&quot;/&gt;&lt;wsp:rsid wsp:val=&quot;009922F7&quot;/&gt;&lt;wsp:rsid wsp:val=&quot;00993BF6&quot;/&gt;&lt;wsp:rsid wsp:val=&quot;00995D54&quot;/&gt;&lt;wsp:rsid wsp:val=&quot;0099640E&quot;/&gt;&lt;wsp:rsid wsp:val=&quot;00996A34&quot;/&gt;&lt;wsp:rsid wsp:val=&quot;009A534B&quot;/&gt;&lt;wsp:rsid wsp:val=&quot;009D2A61&quot;/&gt;&lt;wsp:rsid wsp:val=&quot;009D34E9&quot;/&gt;&lt;wsp:rsid wsp:val=&quot;009D6435&quot;/&gt;&lt;wsp:rsid wsp:val=&quot;009E54ED&quot;/&gt;&lt;wsp:rsid wsp:val=&quot;009F6752&quot;/&gt;&lt;wsp:rsid wsp:val=&quot;00A06D9B&quot;/&gt;&lt;wsp:rsid wsp:val=&quot;00A13A5F&quot;/&gt;&lt;wsp:rsid wsp:val=&quot;00A23329&quot;/&gt;&lt;wsp:rsid wsp:val=&quot;00A359F8&quot;/&gt;&lt;wsp:rsid wsp:val=&quot;00A35B8E&quot;/&gt;&lt;wsp:rsid wsp:val=&quot;00A47BAE&quot;/&gt;&lt;wsp:rsid wsp:val=&quot;00A50A11&quot;/&gt;&lt;wsp:rsid wsp:val=&quot;00A535FC&quot;/&gt;&lt;wsp:rsid wsp:val=&quot;00A60E2B&quot;/&gt;&lt;wsp:rsid wsp:val=&quot;00A62963&quot;/&gt;&lt;wsp:rsid wsp:val=&quot;00A728C0&quot;/&gt;&lt;wsp:rsid wsp:val=&quot;00A95314&quot;/&gt;&lt;wsp:rsid wsp:val=&quot;00A979F9&quot;/&gt;&lt;wsp:rsid wsp:val=&quot;00AA1039&quot;/&gt;&lt;wsp:rsid wsp:val=&quot;00AA34C0&quot;/&gt;&lt;wsp:rsid wsp:val=&quot;00AA5B7D&quot;/&gt;&lt;wsp:rsid wsp:val=&quot;00AB09E0&quot;/&gt;&lt;wsp:rsid wsp:val=&quot;00AB1EF3&quot;/&gt;&lt;wsp:rsid wsp:val=&quot;00AB6476&quot;/&gt;&lt;wsp:rsid wsp:val=&quot;00AD1632&quot;/&gt;&lt;wsp:rsid wsp:val=&quot;00AD3869&quot;/&gt;&lt;wsp:rsid wsp:val=&quot;00AE37E1&quot;/&gt;&lt;wsp:rsid wsp:val=&quot;00AE624F&quot;/&gt;&lt;wsp:rsid wsp:val=&quot;00AF2D44&quot;/&gt;&lt;wsp:rsid wsp:val=&quot;00AF7EB1&quot;/&gt;&lt;wsp:rsid wsp:val=&quot;00B144C2&quot;/&gt;&lt;wsp:rsid wsp:val=&quot;00B30C7B&quot;/&gt;&lt;wsp:rsid wsp:val=&quot;00B31B00&quot;/&gt;&lt;wsp:rsid wsp:val=&quot;00B36DDB&quot;/&gt;&lt;wsp:rsid wsp:val=&quot;00B5758E&quot;/&gt;&lt;wsp:rsid wsp:val=&quot;00B76867&quot;/&gt;&lt;wsp:rsid wsp:val=&quot;00BB3221&quot;/&gt;&lt;wsp:rsid wsp:val=&quot;00BC0161&quot;/&gt;&lt;wsp:rsid wsp:val=&quot;00BC13CC&quot;/&gt;&lt;wsp:rsid wsp:val=&quot;00BC27BE&quot;/&gt;&lt;wsp:rsid wsp:val=&quot;00BD328B&quot;/&gt;&lt;wsp:rsid wsp:val=&quot;00BE2110&quot;/&gt;&lt;wsp:rsid wsp:val=&quot;00C10DE7&quot;/&gt;&lt;wsp:rsid wsp:val=&quot;00C11599&quot;/&gt;&lt;wsp:rsid wsp:val=&quot;00C144B8&quot;/&gt;&lt;wsp:rsid wsp:val=&quot;00C206DD&quot;/&gt;&lt;wsp:rsid wsp:val=&quot;00C23B35&quot;/&gt;&lt;wsp:rsid wsp:val=&quot;00C244FF&quot;/&gt;&lt;wsp:rsid wsp:val=&quot;00C32A08&quot;/&gt;&lt;wsp:rsid wsp:val=&quot;00C33E01&quot;/&gt;&lt;wsp:rsid wsp:val=&quot;00C517EB&quot;/&gt;&lt;wsp:rsid wsp:val=&quot;00C56007&quot;/&gt;&lt;wsp:rsid wsp:val=&quot;00C74EFB&quot;/&gt;&lt;wsp:rsid wsp:val=&quot;00C826E3&quot;/&gt;&lt;wsp:rsid wsp:val=&quot;00C8562D&quot;/&gt;&lt;wsp:rsid wsp:val=&quot;00C94B96&quot;/&gt;&lt;wsp:rsid wsp:val=&quot;00CC1D0F&quot;/&gt;&lt;wsp:rsid wsp:val=&quot;00D01864&quot;/&gt;&lt;wsp:rsid wsp:val=&quot;00D047C8&quot;/&gt;&lt;wsp:rsid wsp:val=&quot;00D104FF&quot;/&gt;&lt;wsp:rsid wsp:val=&quot;00D16649&quot;/&gt;&lt;wsp:rsid wsp:val=&quot;00D2018E&quot;/&gt;&lt;wsp:rsid wsp:val=&quot;00D20DC9&quot;/&gt;&lt;wsp:rsid wsp:val=&quot;00D26A16&quot;/&gt;&lt;wsp:rsid wsp:val=&quot;00D34986&quot;/&gt;&lt;wsp:rsid wsp:val=&quot;00D402F5&quot;/&gt;&lt;wsp:rsid wsp:val=&quot;00D50809&quot;/&gt;&lt;wsp:rsid wsp:val=&quot;00D610DF&quot;/&gt;&lt;wsp:rsid wsp:val=&quot;00D76629&quot;/&gt;&lt;wsp:rsid wsp:val=&quot;00D917E6&quot;/&gt;&lt;wsp:rsid wsp:val=&quot;00DA45D0&quot;/&gt;&lt;wsp:rsid wsp:val=&quot;00DC1362&quot;/&gt;&lt;wsp:rsid wsp:val=&quot;00DC495F&quot;/&gt;&lt;wsp:rsid wsp:val=&quot;00DE7E2A&quot;/&gt;&lt;wsp:rsid wsp:val=&quot;00E02BFB&quot;/&gt;&lt;wsp:rsid wsp:val=&quot;00E05224&quot;/&gt;&lt;wsp:rsid wsp:val=&quot;00E264BB&quot;/&gt;&lt;wsp:rsid wsp:val=&quot;00E53A98&quot;/&gt;&lt;wsp:rsid wsp:val=&quot;00E91515&quot;/&gt;&lt;wsp:rsid wsp:val=&quot;00E91BFA&quot;/&gt;&lt;wsp:rsid wsp:val=&quot;00EA05E9&quot;/&gt;&lt;wsp:rsid wsp:val=&quot;00EA67FE&quot;/&gt;&lt;wsp:rsid wsp:val=&quot;00EA71C7&quot;/&gt;&lt;wsp:rsid wsp:val=&quot;00EB42FE&quot;/&gt;&lt;wsp:rsid wsp:val=&quot;00EC36C1&quot;/&gt;&lt;wsp:rsid wsp:val=&quot;00ED4BD4&quot;/&gt;&lt;wsp:rsid wsp:val=&quot;00ED77B4&quot;/&gt;&lt;wsp:rsid wsp:val=&quot;00EF34B1&quot;/&gt;&lt;wsp:rsid wsp:val=&quot;00F33A91&quot;/&gt;&lt;wsp:rsid wsp:val=&quot;00F6284A&quot;/&gt;&lt;wsp:rsid wsp:val=&quot;00F6506F&quot;/&gt;&lt;wsp:rsid wsp:val=&quot;00F73A3C&quot;/&gt;&lt;wsp:rsid wsp:val=&quot;00F86C03&quot;/&gt;&lt;wsp:rsid wsp:val=&quot;00F908F0&quot;/&gt;&lt;wsp:rsid wsp:val=&quot;00F9102E&quot;/&gt;&lt;wsp:rsid wsp:val=&quot;00F94E85&quot;/&gt;&lt;wsp:rsid wsp:val=&quot;00F95150&quot;/&gt;&lt;wsp:rsid wsp:val=&quot;00FB5150&quot;/&gt;&lt;wsp:rsid wsp:val=&quot;00FC3D7B&quot;/&gt;&lt;wsp:rsid wsp:val=&quot;00FD7D05&quot;/&gt;&lt;wsp:rsid wsp:val=&quot;00FE16C6&quot;/&gt;&lt;wsp:rsid wsp:val=&quot;00FE1D96&quot;/&gt;&lt;wsp:rsid wsp:val=&quot;090A1E44&quot;/&gt;&lt;wsp:rsid wsp:val=&quot;10284679&quot;/&gt;&lt;wsp:rsid wsp:val=&quot;1097492C&quot;/&gt;&lt;wsp:rsid wsp:val=&quot;147103AD&quot;/&gt;&lt;wsp:rsid wsp:val=&quot;152C6B45&quot;/&gt;&lt;wsp:rsid wsp:val=&quot;173A4A65&quot;/&gt;&lt;wsp:rsid wsp:val=&quot;17AA1629&quot;/&gt;&lt;wsp:rsid wsp:val=&quot;1A667F17&quot;/&gt;&lt;wsp:rsid wsp:val=&quot;1B25424B&quot;/&gt;&lt;wsp:rsid wsp:val=&quot;1DB533DA&quot;/&gt;&lt;wsp:rsid wsp:val=&quot;1EAC742D&quot;/&gt;&lt;wsp:rsid wsp:val=&quot;1F765B58&quot;/&gt;&lt;wsp:rsid wsp:val=&quot;252B5149&quot;/&gt;&lt;wsp:rsid wsp:val=&quot;252F6A2A&quot;/&gt;&lt;wsp:rsid wsp:val=&quot;2A79186E&quot;/&gt;&lt;wsp:rsid wsp:val=&quot;2B152DC6&quot;/&gt;&lt;wsp:rsid wsp:val=&quot;2B7E7781&quot;/&gt;&lt;wsp:rsid wsp:val=&quot;2BC91EB7&quot;/&gt;&lt;wsp:rsid wsp:val=&quot;2EB506FB&quot;/&gt;&lt;wsp:rsid wsp:val=&quot;31093FE8&quot;/&gt;&lt;wsp:rsid wsp:val=&quot;31B548B4&quot;/&gt;&lt;wsp:rsid wsp:val=&quot;31F346EC&quot;/&gt;&lt;wsp:rsid wsp:val=&quot;35373521&quot;/&gt;&lt;wsp:rsid wsp:val=&quot;38C42DE0&quot;/&gt;&lt;wsp:rsid wsp:val=&quot;39314C48&quot;/&gt;&lt;wsp:rsid wsp:val=&quot;3A7A2B6C&quot;/&gt;&lt;wsp:rsid wsp:val=&quot;3DD01495&quot;/&gt;&lt;wsp:rsid wsp:val=&quot;3EF75430&quot;/&gt;&lt;wsp:rsid wsp:val=&quot;407A363A&quot;/&gt;&lt;wsp:rsid wsp:val=&quot;47F339F1&quot;/&gt;&lt;wsp:rsid wsp:val=&quot;59D7555C&quot;/&gt;&lt;wsp:rsid wsp:val=&quot;634E58A9&quot;/&gt;&lt;wsp:rsid wsp:val=&quot;66207E2D&quot;/&gt;&lt;wsp:rsid wsp:val=&quot;6A14288A&quot;/&gt;&lt;wsp:rsid wsp:val=&quot;6AE83EBA&quot;/&gt;&lt;wsp:rsid wsp:val=&quot;6E6319CF&quot;/&gt;&lt;wsp:rsid wsp:val=&quot;727B11F6&quot;/&gt;&lt;wsp:rsid wsp:val=&quot;7484198B&quot;/&gt;&lt;wsp:rsid wsp:val=&quot;750F463C&quot;/&gt;&lt;wsp:rsid wsp:val=&quot;7B0143C6&quot;/&gt;&lt;wsp:rsid wsp:val=&quot;7B2B12A9&quot;/&gt;&lt;wsp:rsid wsp:val=&quot;7E4F4C55&quot;/&gt;&lt;/wsp:rsids&gt;&lt;/w:docPr&gt;&lt;w:body&gt;&lt;wx:sect&gt;&lt;w:p wsp:rsidR=&quot;00000000&quot; wsp:rsidRDefault=&quot;00A728C0&quot; wsp:rsidP=&quot;00A728C0&quot;&gt;&lt;w:pPr&gt;&lt;w:ind w:first-line=&quot;480&quot;/&gt;&lt;/w:pPr&gt;&lt;m:oMathPara&gt;&lt;m:oMath&gt;&lt;m:rad&gt;&lt;m:radPr&gt;&lt;m:ctrlPr&gt;&lt;w:rPr&gt;&lt;w:rFonts w:ascii=&quot;Cambria Math&quot; w:h-ansi=&quot;Cambria Math&quot;/&gt;&lt;wx:font wx:val=&quot;Cambria Math&quot;/&gt;&lt;w:i/&gt;&lt;/w:rPr&gt;&lt;/m:ctrlPr&gt;&lt;/m:radPr&gt;&lt;m:deg/&gt;&lt;m:e&gt;&lt;m:r&gt;&lt;m:rPr&gt;&lt;m:sty m:val=&quot;p&quot;/&gt;&lt;/m:rPr&gt;&lt;w:rPr&gt;&lt;w:rFonts w:ascii=&quot;Cambria Math&quot; w:h-ansi=&quot;Cambria Math&quot; w:hint=&quot;fareast&quot;/&gt;&lt;wx:font wx:val=&quot;仿宋&quot;/&gt;&lt;/w:rPr&gt;&lt;m:t&gt;∑&lt;/m:t&gt;&lt;/m:r&gt;&lt;m:sSup&gt;&lt;m:fonfonfonfonfonfonfonfonfonfonfonfonfonfonfonfonfonfonfonfonfonfonfonfonfonfonsSnt upPr&gt;&lt;m:ctrlPr&gt;&lt;w:rPr&gt;&lt;w:rFonts w:ascii=&quot;Cambria Math&quot; w:h-ansi=&quot;Cambria Math&quot;/&gt;&lt;wx:font wx:val=&quot;Cambria Math&quot;/&gt;&lt;w:vertAlign w:val=&quot;superscript&quot;/&gt;&lt;/w:rPr&gt;&lt;/m:ctrlPr&gt;&lt;/m:sSupPr&gt;&lt;m:e&gt;&lt;m:r&gt;&lt;w:rPr&gt;&lt;w:rFonts w:ascii=&quot;Cambria Math&quot; w:h-ansi=&quot;Cambria Math&quot;/&gt;&lt;wx:font wx:val=&quot;Cambria Math&quot;/&gt;&lt;w:i/&gt;&lt;w:vertAlign w:val=&quot;superscript&quot;/&gt;&lt;/w:rPr&gt;&lt;m:t&gt;F&lt;/m:t&gt;&lt;/m:r&gt;&lt;/m:e&gt;&lt;m:sup&gt;&lt;m:r&gt;&lt;w:rPr&gt;&lt;w:rFonts w:ascii=&quot;Cambria Math&quot; w:h-ansi=&quot;Cambria Math&quot;/&gt;&lt;wx:font wx:val=&quot;Cambria Math&quot;/&gt;&lt;w:i/&gt;&lt;w:vertAlign w:val=&quot;superscript&quot;/&gt;&lt;/w:rPr&gt;&lt;m:t&gt;2&lt;/m:t&gt;&lt;/m:r&gt;&lt;/m:sup&gt;&lt;/m:sSup&gt;&lt;m:r&gt;&lt;m:rPr&gt;&lt;m:sty m:val=&quot;p&quot;/&gt;&lt;/m:rPr&gt;&lt;w:rPr&gt;&lt;w:rFonts w:ascii=&quot;Cambria Math&quot; w:h-ansi=&quot;Cambria Math&quot; w:hint=&quot;fareast&quot;/&gt;&lt;wx:font wx:val=&quot;Cambria Math&quot;/&gt;&lt;/w:rPr&gt;&lt;m:t&gt;.t&lt;/m:t&gt;&lt;/m:r&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T&lt;/m:t&gt;&lt;/m:r&gt;&lt;/m:e&gt;&lt;m:sub&gt;&lt;m:r&gt;&lt;w:rPr&gt;&lt;w:rFonts w:ascii=&quot;Cambria Math&quot; w:h-ansi=&quot;Cambria Math&quot;/&gt;&lt;wx:font wx:val=&quot;Cambria Math&quot;/&gt;&lt;w:i/&gt;&lt;/w:rPr&gt;&lt;m:t&gt;x&lt;/m:t&gt;&lt;/m:r&gt;&lt;/m:sub&gt;&lt;/m:sSub&gt;&lt;/m:e&gt;&lt;/m:ra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Pr>
          <w:rFonts w:eastAsia="宋体"/>
        </w:rPr>
        <w:fldChar w:fldCharType="end"/>
      </w:r>
      <w:r>
        <w:rPr>
          <w:rFonts w:eastAsia="宋体" w:hint="eastAsia"/>
        </w:rPr>
        <w:t>=</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rPr>
        <w:t xml:space="preserve">      </w:t>
      </w:r>
      <w:r>
        <w:rPr>
          <w:rFonts w:eastAsia="宋体" w:hint="eastAsia"/>
        </w:rPr>
        <w:t>等效功率：</w:t>
      </w:r>
      <w:r>
        <w:rPr>
          <w:rFonts w:eastAsia="宋体" w:hint="eastAsia"/>
        </w:rPr>
        <w:t>N</w:t>
      </w:r>
      <w:r>
        <w:rPr>
          <w:rFonts w:eastAsia="宋体"/>
        </w:rPr>
        <w:t>x=</w:t>
      </w:r>
      <w:r w:rsidR="00CE3C02" w:rsidRPr="00CE3C02">
        <w:rPr>
          <w:rFonts w:hint="eastAsia"/>
          <w:color w:val="FF0000"/>
        </w:rPr>
        <w:t>**</w:t>
      </w:r>
      <w:r>
        <w:rPr>
          <w:rFonts w:eastAsia="宋体" w:hint="eastAsia"/>
        </w:rPr>
        <w:t>×</w:t>
      </w:r>
      <w:r w:rsidR="00CE3C02" w:rsidRPr="00CE3C02">
        <w:rPr>
          <w:rFonts w:hint="eastAsia"/>
          <w:color w:val="FF0000"/>
        </w:rPr>
        <w:t>**</w:t>
      </w:r>
      <w:r>
        <w:rPr>
          <w:rFonts w:eastAsia="宋体"/>
        </w:rPr>
        <w:t>/</w:t>
      </w:r>
      <w:r w:rsidR="00CE3C02" w:rsidRPr="00CE3C02">
        <w:rPr>
          <w:rFonts w:hint="eastAsia"/>
          <w:color w:val="FF0000"/>
        </w:rPr>
        <w:t>**</w:t>
      </w:r>
      <w:r>
        <w:rPr>
          <w:rFonts w:eastAsia="宋体"/>
        </w:rPr>
        <w:t>=</w:t>
      </w:r>
      <w:r w:rsidR="00CE3C02" w:rsidRPr="00CE3C02">
        <w:rPr>
          <w:rFonts w:hint="eastAsia"/>
          <w:color w:val="FF0000"/>
        </w:rPr>
        <w:t>**</w:t>
      </w:r>
      <w:r>
        <w:rPr>
          <w:rFonts w:eastAsia="宋体"/>
        </w:rPr>
        <w:t>kW&lt;</w:t>
      </w:r>
      <w:r>
        <w:rPr>
          <w:rFonts w:eastAsia="宋体" w:hint="eastAsia"/>
        </w:rPr>
        <w:t>9</w:t>
      </w:r>
      <w:r>
        <w:rPr>
          <w:rFonts w:eastAsia="宋体"/>
        </w:rPr>
        <w:t>00kW</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电机额定出力：</w:t>
      </w:r>
      <w:r>
        <w:rPr>
          <w:rFonts w:eastAsia="宋体" w:hint="eastAsia"/>
        </w:rPr>
        <w:t>Fe=</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最大圆周力：</w:t>
      </w:r>
      <w:r>
        <w:rPr>
          <w:rFonts w:eastAsia="宋体" w:hint="eastAsia"/>
        </w:rPr>
        <w:t>F</w:t>
      </w:r>
      <w:r>
        <w:rPr>
          <w:rFonts w:eastAsia="宋体"/>
        </w:rPr>
        <w:t>max=</w:t>
      </w:r>
      <w:r w:rsidR="00CE3C02" w:rsidRPr="00CE3C02">
        <w:rPr>
          <w:rFonts w:hint="eastAsia"/>
          <w:color w:val="FF0000"/>
        </w:rPr>
        <w:t>**</w:t>
      </w:r>
      <w:r>
        <w:rPr>
          <w:rFonts w:eastAsia="宋体" w:hint="eastAsia"/>
        </w:rPr>
        <w:t>（</w:t>
      </w:r>
      <w:r>
        <w:rPr>
          <w:rFonts w:eastAsia="宋体" w:hint="eastAsia"/>
        </w:rPr>
        <w:t>k</w:t>
      </w:r>
      <w:r>
        <w:rPr>
          <w:rFonts w:eastAsia="宋体"/>
        </w:rPr>
        <w:t>N</w:t>
      </w:r>
      <w:r>
        <w:rPr>
          <w:rFonts w:eastAsia="宋体" w:hint="eastAsia"/>
        </w:rPr>
        <w:t>）</w:t>
      </w:r>
    </w:p>
    <w:p w:rsidR="004E623A" w:rsidRDefault="00C97A42">
      <w:pPr>
        <w:ind w:firstLine="480"/>
        <w:rPr>
          <w:rFonts w:eastAsia="宋体"/>
        </w:rPr>
      </w:pPr>
      <w:r>
        <w:rPr>
          <w:rFonts w:eastAsia="宋体" w:hint="eastAsia"/>
        </w:rPr>
        <w:t xml:space="preserve"> </w:t>
      </w:r>
      <w:r>
        <w:rPr>
          <w:rFonts w:eastAsia="宋体"/>
        </w:rPr>
        <w:t xml:space="preserve">     </w:t>
      </w:r>
      <w:r>
        <w:rPr>
          <w:rFonts w:eastAsia="宋体" w:hint="eastAsia"/>
        </w:rPr>
        <w:t>电机过载系数：</w:t>
      </w:r>
      <w:r>
        <w:rPr>
          <w:rFonts w:eastAsia="宋体"/>
        </w:rPr>
        <w:t xml:space="preserve"> </w:t>
      </w:r>
      <w:r>
        <w:rPr>
          <w:rFonts w:eastAsia="宋体" w:hint="eastAsia"/>
        </w:rPr>
        <w:t>F</w:t>
      </w:r>
      <w:r>
        <w:rPr>
          <w:rFonts w:eastAsia="宋体"/>
        </w:rPr>
        <w:t>max/Fe=</w:t>
      </w:r>
      <w:r w:rsidR="00CE3C02" w:rsidRPr="00CE3C02">
        <w:rPr>
          <w:rFonts w:hint="eastAsia"/>
          <w:color w:val="FF0000"/>
        </w:rPr>
        <w:t>**</w:t>
      </w:r>
      <w:r>
        <w:rPr>
          <w:rFonts w:eastAsia="宋体"/>
        </w:rPr>
        <w:t>&lt;1.7</w:t>
      </w:r>
      <w:r>
        <w:rPr>
          <w:rFonts w:eastAsia="宋体" w:hint="eastAsia"/>
        </w:rPr>
        <w:t>，验算通过。</w:t>
      </w:r>
    </w:p>
    <w:p w:rsidR="004E623A" w:rsidRDefault="00C97A42">
      <w:pPr>
        <w:ind w:firstLine="480"/>
        <w:jc w:val="center"/>
        <w:rPr>
          <w:rFonts w:eastAsia="宋体"/>
        </w:rPr>
      </w:pPr>
      <w:r>
        <w:rPr>
          <w:rFonts w:eastAsia="宋体"/>
          <w:noProof/>
        </w:rPr>
        <w:drawing>
          <wp:inline distT="0" distB="0" distL="114300" distR="114300" wp14:anchorId="1553622B" wp14:editId="3AE9C5EA">
            <wp:extent cx="3799840" cy="3074035"/>
            <wp:effectExtent l="0" t="0" r="10160" b="4445"/>
            <wp:docPr id="184431467" name="图片 184431467" descr="169405339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1467" name="图片 184431467" descr="1694053394471"/>
                    <pic:cNvPicPr>
                      <a:picLocks noChangeAspect="1"/>
                    </pic:cNvPicPr>
                  </pic:nvPicPr>
                  <pic:blipFill>
                    <a:blip r:embed="rId25"/>
                    <a:stretch>
                      <a:fillRect/>
                    </a:stretch>
                  </pic:blipFill>
                  <pic:spPr>
                    <a:xfrm>
                      <a:off x="0" y="0"/>
                      <a:ext cx="3799840" cy="3074035"/>
                    </a:xfrm>
                    <a:prstGeom prst="rect">
                      <a:avLst/>
                    </a:prstGeom>
                  </pic:spPr>
                </pic:pic>
              </a:graphicData>
            </a:graphic>
          </wp:inline>
        </w:drawing>
      </w:r>
    </w:p>
    <w:p w:rsidR="004E623A" w:rsidRDefault="00C97A42">
      <w:pPr>
        <w:pStyle w:val="WXW-3"/>
        <w:ind w:firstLine="482"/>
      </w:pPr>
      <w:r>
        <w:t>图</w:t>
      </w:r>
      <w:r>
        <w:rPr>
          <w:rFonts w:hint="eastAsia"/>
        </w:rPr>
        <w:t>5</w:t>
      </w:r>
      <w:r>
        <w:t>-</w:t>
      </w:r>
      <w:r>
        <w:rPr>
          <w:rFonts w:hint="eastAsia"/>
        </w:rPr>
        <w:t>*</w:t>
      </w:r>
      <w:r>
        <w:t xml:space="preserve">  </w:t>
      </w:r>
      <w:r>
        <w:t>副井提升速度图</w:t>
      </w:r>
      <w:r>
        <w:rPr>
          <w:rFonts w:hint="eastAsia"/>
        </w:rPr>
        <w:t>（后期）</w:t>
      </w:r>
    </w:p>
    <w:p w:rsidR="004E623A" w:rsidRDefault="004E623A">
      <w:pPr>
        <w:ind w:firstLine="480"/>
      </w:pPr>
    </w:p>
    <w:p w:rsidR="004E623A" w:rsidRDefault="00C97A42">
      <w:pPr>
        <w:ind w:firstLine="480"/>
        <w:jc w:val="center"/>
        <w:rPr>
          <w:rFonts w:eastAsia="宋体"/>
        </w:rPr>
      </w:pPr>
      <w:r>
        <w:rPr>
          <w:rFonts w:eastAsia="宋体"/>
          <w:noProof/>
        </w:rPr>
        <w:drawing>
          <wp:inline distT="0" distB="0" distL="114300" distR="114300" wp14:anchorId="355A87FC" wp14:editId="6D1FB08D">
            <wp:extent cx="3853180" cy="2477135"/>
            <wp:effectExtent l="0" t="0" r="2540" b="6985"/>
            <wp:docPr id="1168820077" name="图片 1168820077" descr="169405346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820077" name="图片 1168820077" descr="1694053460834"/>
                    <pic:cNvPicPr>
                      <a:picLocks noChangeAspect="1"/>
                    </pic:cNvPicPr>
                  </pic:nvPicPr>
                  <pic:blipFill>
                    <a:blip r:embed="rId26"/>
                    <a:stretch>
                      <a:fillRect/>
                    </a:stretch>
                  </pic:blipFill>
                  <pic:spPr>
                    <a:xfrm>
                      <a:off x="0" y="0"/>
                      <a:ext cx="3853180" cy="2477135"/>
                    </a:xfrm>
                    <a:prstGeom prst="rect">
                      <a:avLst/>
                    </a:prstGeom>
                  </pic:spPr>
                </pic:pic>
              </a:graphicData>
            </a:graphic>
          </wp:inline>
        </w:drawing>
      </w:r>
    </w:p>
    <w:p w:rsidR="004E623A" w:rsidRDefault="00C97A42">
      <w:pPr>
        <w:pStyle w:val="WXW-3"/>
        <w:ind w:firstLine="482"/>
      </w:pPr>
      <w:r>
        <w:t>图</w:t>
      </w:r>
      <w:r>
        <w:rPr>
          <w:rFonts w:hint="eastAsia"/>
        </w:rPr>
        <w:t>5</w:t>
      </w:r>
      <w:r>
        <w:t>-</w:t>
      </w:r>
      <w:r>
        <w:rPr>
          <w:rFonts w:hint="eastAsia"/>
        </w:rPr>
        <w:t>*</w:t>
      </w:r>
      <w:r>
        <w:t xml:space="preserve">  </w:t>
      </w:r>
      <w:r>
        <w:t>副井提升速度图</w:t>
      </w:r>
      <w:r>
        <w:rPr>
          <w:rFonts w:hint="eastAsia"/>
        </w:rPr>
        <w:t>（后期）</w:t>
      </w:r>
    </w:p>
    <w:p w:rsidR="004E623A" w:rsidRDefault="00C97A42">
      <w:pPr>
        <w:ind w:firstLine="480"/>
      </w:pPr>
      <w:r>
        <w:rPr>
          <w:rFonts w:hint="eastAsia"/>
        </w:rPr>
        <w:t>（</w:t>
      </w:r>
      <w:r>
        <w:rPr>
          <w:rFonts w:hint="eastAsia"/>
        </w:rPr>
        <w:t>2</w:t>
      </w:r>
      <w:r>
        <w:rPr>
          <w:rFonts w:hint="eastAsia"/>
        </w:rPr>
        <w:t>）井筒配置</w:t>
      </w:r>
    </w:p>
    <w:p w:rsidR="004E623A" w:rsidRDefault="00C97A42">
      <w:pPr>
        <w:ind w:firstLine="480"/>
      </w:pPr>
      <w:r>
        <w:rPr>
          <w:rFonts w:hint="eastAsia"/>
        </w:rPr>
        <w:lastRenderedPageBreak/>
        <w:t>副井采用Ф</w:t>
      </w:r>
      <w:r w:rsidR="00CE3C02" w:rsidRPr="00CE3C02">
        <w:rPr>
          <w:rFonts w:hint="eastAsia"/>
          <w:color w:val="FF0000"/>
        </w:rPr>
        <w:t>**</w:t>
      </w:r>
      <w:r>
        <w:rPr>
          <w:rFonts w:hint="eastAsia"/>
        </w:rPr>
        <w:t>m</w:t>
      </w:r>
      <w:r>
        <w:rPr>
          <w:rFonts w:hint="eastAsia"/>
        </w:rPr>
        <w:t>的圆形井筒，罐道为</w:t>
      </w:r>
      <w:r w:rsidR="00CE3C02" w:rsidRPr="00CE3C02">
        <w:rPr>
          <w:rFonts w:hint="eastAsia"/>
          <w:color w:val="FF0000"/>
        </w:rPr>
        <w:t>**</w:t>
      </w:r>
      <w:r>
        <w:rPr>
          <w:rFonts w:hint="eastAsia"/>
        </w:rPr>
        <w:t>mm</w:t>
      </w:r>
      <w:r>
        <w:rPr>
          <w:rFonts w:hint="eastAsia"/>
        </w:rPr>
        <w:t>×</w:t>
      </w:r>
      <w:r w:rsidR="00CE3C02" w:rsidRPr="00CE3C02">
        <w:rPr>
          <w:rFonts w:hint="eastAsia"/>
          <w:color w:val="FF0000"/>
        </w:rPr>
        <w:t>**</w:t>
      </w:r>
      <w:r>
        <w:rPr>
          <w:rFonts w:hint="eastAsia"/>
        </w:rPr>
        <w:t>mm</w:t>
      </w:r>
      <w:r>
        <w:rPr>
          <w:rFonts w:hint="eastAsia"/>
        </w:rPr>
        <w:t>的型钢罐道；提升容器（罐笼和平衡锤）之间的最小间隙为</w:t>
      </w:r>
      <w:r w:rsidR="00CE3C02" w:rsidRPr="00CE3C02">
        <w:rPr>
          <w:rFonts w:hint="eastAsia"/>
          <w:color w:val="FF0000"/>
        </w:rPr>
        <w:t>**</w:t>
      </w:r>
      <w:r>
        <w:rPr>
          <w:rFonts w:hint="eastAsia"/>
        </w:rPr>
        <w:t>mm</w:t>
      </w:r>
      <w:r>
        <w:rPr>
          <w:rFonts w:hint="eastAsia"/>
        </w:rPr>
        <w:t>，提升容器与井壁之间的最小间隙为</w:t>
      </w:r>
      <w:r w:rsidR="00CE3C02" w:rsidRPr="00CE3C02">
        <w:rPr>
          <w:rFonts w:hint="eastAsia"/>
          <w:color w:val="FF0000"/>
        </w:rPr>
        <w:t>**</w:t>
      </w:r>
      <w:r>
        <w:rPr>
          <w:rFonts w:hint="eastAsia"/>
        </w:rPr>
        <w:t>mm</w:t>
      </w:r>
      <w:r>
        <w:rPr>
          <w:rFonts w:hint="eastAsia"/>
        </w:rPr>
        <w:t>，提升容器与罐道梁之间的最小间隙为</w:t>
      </w:r>
      <w:r w:rsidR="00CE3C02" w:rsidRPr="00CE3C02">
        <w:rPr>
          <w:rFonts w:hint="eastAsia"/>
          <w:color w:val="FF0000"/>
        </w:rPr>
        <w:t>**</w:t>
      </w:r>
      <w:r>
        <w:rPr>
          <w:rFonts w:hint="eastAsia"/>
        </w:rPr>
        <w:t>mm</w:t>
      </w:r>
      <w:r>
        <w:rPr>
          <w:rFonts w:hint="eastAsia"/>
        </w:rPr>
        <w:t>，提升容器导向槽与罐道之间的间隙为</w:t>
      </w:r>
      <w:r w:rsidR="00CE3C02" w:rsidRPr="00CE3C02">
        <w:rPr>
          <w:rFonts w:hint="eastAsia"/>
          <w:color w:val="FF0000"/>
        </w:rPr>
        <w:t>**</w:t>
      </w:r>
      <w:r>
        <w:rPr>
          <w:rFonts w:hint="eastAsia"/>
        </w:rPr>
        <w:t>mm</w:t>
      </w:r>
      <w:r>
        <w:rPr>
          <w:rFonts w:hint="eastAsia"/>
        </w:rPr>
        <w:t>，以上间隙均满足《金属非金属矿山安全规程》（</w:t>
      </w:r>
      <w:r>
        <w:rPr>
          <w:rFonts w:hint="eastAsia"/>
        </w:rPr>
        <w:t>GB16423-2020</w:t>
      </w:r>
      <w:r>
        <w:rPr>
          <w:rFonts w:hint="eastAsia"/>
        </w:rPr>
        <w:t>）的规定。</w:t>
      </w:r>
    </w:p>
    <w:p w:rsidR="004E623A" w:rsidRDefault="00C97A42">
      <w:pPr>
        <w:ind w:firstLine="480"/>
      </w:pPr>
      <w:r>
        <w:rPr>
          <w:rFonts w:hint="eastAsia"/>
        </w:rPr>
        <w:t>（</w:t>
      </w:r>
      <w:r>
        <w:rPr>
          <w:rFonts w:hint="eastAsia"/>
        </w:rPr>
        <w:t>3</w:t>
      </w:r>
      <w:r>
        <w:rPr>
          <w:rFonts w:hint="eastAsia"/>
        </w:rPr>
        <w:t>）副井提升安全措施</w:t>
      </w:r>
    </w:p>
    <w:p w:rsidR="004E623A" w:rsidRDefault="00C97A42">
      <w:pPr>
        <w:ind w:firstLine="480"/>
      </w:pPr>
      <w:r>
        <w:rPr>
          <w:rFonts w:hint="eastAsia"/>
        </w:rPr>
        <w:t>a</w:t>
      </w:r>
      <w:r>
        <w:rPr>
          <w:rFonts w:hint="eastAsia"/>
        </w:rPr>
        <w:t>）跟罐信号工使用的信号装置应便于从罐内发出信号；</w:t>
      </w:r>
    </w:p>
    <w:p w:rsidR="004E623A" w:rsidRDefault="00C97A42">
      <w:pPr>
        <w:ind w:firstLine="480"/>
      </w:pPr>
      <w:r>
        <w:rPr>
          <w:rFonts w:hint="eastAsia"/>
        </w:rPr>
        <w:t>b</w:t>
      </w:r>
      <w:r>
        <w:rPr>
          <w:rFonts w:hint="eastAsia"/>
        </w:rPr>
        <w:t>）跟罐信号工可直接向提升机司机发信号；</w:t>
      </w:r>
    </w:p>
    <w:p w:rsidR="004E623A" w:rsidRDefault="00C97A42">
      <w:pPr>
        <w:ind w:firstLine="480"/>
      </w:pPr>
      <w:r>
        <w:rPr>
          <w:rFonts w:hint="eastAsia"/>
        </w:rPr>
        <w:t>c</w:t>
      </w:r>
      <w:r>
        <w:rPr>
          <w:rFonts w:hint="eastAsia"/>
        </w:rPr>
        <w:t>）负责运送爆破器材的人员应跟罐监护，并通知提升机司机及信号工；</w:t>
      </w:r>
    </w:p>
    <w:p w:rsidR="004E623A" w:rsidRDefault="00C97A42">
      <w:pPr>
        <w:ind w:firstLine="480"/>
      </w:pPr>
      <w:r>
        <w:rPr>
          <w:rFonts w:hint="eastAsia"/>
        </w:rPr>
        <w:t>d</w:t>
      </w:r>
      <w:r>
        <w:rPr>
          <w:rFonts w:hint="eastAsia"/>
        </w:rPr>
        <w:t>）罐笼内不应同时升降人员和物料；</w:t>
      </w:r>
    </w:p>
    <w:p w:rsidR="004E623A" w:rsidRDefault="00C97A42">
      <w:pPr>
        <w:ind w:firstLine="480"/>
      </w:pPr>
      <w:r>
        <w:rPr>
          <w:rFonts w:hint="eastAsia"/>
        </w:rPr>
        <w:t>e</w:t>
      </w:r>
      <w:r>
        <w:rPr>
          <w:rFonts w:hint="eastAsia"/>
        </w:rPr>
        <w:t>）钢丝绳、防坠器等每天由专人检查</w:t>
      </w:r>
      <w:r>
        <w:rPr>
          <w:rFonts w:hint="eastAsia"/>
        </w:rPr>
        <w:t>1</w:t>
      </w:r>
      <w:r>
        <w:rPr>
          <w:rFonts w:hint="eastAsia"/>
        </w:rPr>
        <w:t>次，每月由机电部门组织检查</w:t>
      </w:r>
      <w:r>
        <w:rPr>
          <w:rFonts w:hint="eastAsia"/>
        </w:rPr>
        <w:t>1</w:t>
      </w:r>
      <w:r>
        <w:rPr>
          <w:rFonts w:hint="eastAsia"/>
        </w:rPr>
        <w:t>次；首绳和尾绳自悬挂之日起</w:t>
      </w:r>
      <w:r>
        <w:rPr>
          <w:rFonts w:hint="eastAsia"/>
        </w:rPr>
        <w:t>1</w:t>
      </w:r>
      <w:r>
        <w:rPr>
          <w:rFonts w:hint="eastAsia"/>
        </w:rPr>
        <w:t>年内至少应进行一次检验，以后每</w:t>
      </w:r>
      <w:r>
        <w:rPr>
          <w:rFonts w:hint="eastAsia"/>
        </w:rPr>
        <w:t>6</w:t>
      </w:r>
      <w:r>
        <w:rPr>
          <w:rFonts w:hint="eastAsia"/>
        </w:rPr>
        <w:t>个月检验一次，应委托有专业检测资质的检验、检测机构进行，并出具检验报告。</w:t>
      </w:r>
    </w:p>
    <w:p w:rsidR="004E623A" w:rsidRDefault="00C97A42">
      <w:pPr>
        <w:ind w:firstLine="480"/>
      </w:pPr>
      <w:r>
        <w:rPr>
          <w:rFonts w:hint="eastAsia"/>
        </w:rPr>
        <w:t>（</w:t>
      </w:r>
      <w:r>
        <w:rPr>
          <w:rFonts w:hint="eastAsia"/>
        </w:rPr>
        <w:t>4</w:t>
      </w:r>
      <w:r>
        <w:rPr>
          <w:rFonts w:hint="eastAsia"/>
        </w:rPr>
        <w:t>）专用安全设施</w:t>
      </w:r>
    </w:p>
    <w:p w:rsidR="004E623A" w:rsidRDefault="00C97A42">
      <w:pPr>
        <w:ind w:firstLine="480"/>
      </w:pPr>
      <w:r>
        <w:rPr>
          <w:rFonts w:hint="eastAsia"/>
        </w:rPr>
        <w:t>副井提升专用安全设施见表</w:t>
      </w:r>
      <w:r>
        <w:rPr>
          <w:rFonts w:hint="eastAsia"/>
          <w:color w:val="FF0000"/>
        </w:rPr>
        <w:t>5</w:t>
      </w:r>
      <w:r>
        <w:rPr>
          <w:color w:val="FF0000"/>
        </w:rPr>
        <w:t>-</w:t>
      </w:r>
      <w:r>
        <w:rPr>
          <w:rFonts w:hint="eastAsia"/>
          <w:color w:val="FF0000"/>
        </w:rPr>
        <w:t>*</w:t>
      </w:r>
      <w:r>
        <w:rPr>
          <w:rFonts w:hint="eastAsia"/>
        </w:rPr>
        <w:t>。</w:t>
      </w:r>
    </w:p>
    <w:p w:rsidR="004E623A" w:rsidRDefault="00C97A42">
      <w:pPr>
        <w:pStyle w:val="affff3"/>
        <w:ind w:firstLine="482"/>
        <w:rPr>
          <w:rFonts w:eastAsia="宋体"/>
          <w:sz w:val="21"/>
        </w:rPr>
      </w:pPr>
      <w:r>
        <w:rPr>
          <w:rFonts w:eastAsia="宋体" w:hint="eastAsia"/>
        </w:rPr>
        <w:t>表</w:t>
      </w:r>
      <w:r>
        <w:rPr>
          <w:rFonts w:eastAsia="宋体" w:hint="eastAsia"/>
          <w:color w:val="FF0000"/>
        </w:rPr>
        <w:t>5-*</w:t>
      </w:r>
      <w:r>
        <w:rPr>
          <w:rFonts w:eastAsia="宋体" w:hint="eastAsia"/>
        </w:rPr>
        <w:t xml:space="preserve"> </w:t>
      </w:r>
      <w:r>
        <w:rPr>
          <w:rFonts w:eastAsia="宋体" w:hint="eastAsia"/>
        </w:rPr>
        <w:t>副井提升专用安全表</w:t>
      </w:r>
    </w:p>
    <w:tbl>
      <w:tblPr>
        <w:tblStyle w:val="aff7"/>
        <w:tblW w:w="4999"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94"/>
        <w:gridCol w:w="4353"/>
        <w:gridCol w:w="1062"/>
        <w:gridCol w:w="1154"/>
        <w:gridCol w:w="1359"/>
      </w:tblGrid>
      <w:tr w:rsidR="004E623A">
        <w:trPr>
          <w:trHeight w:val="397"/>
          <w:tblHeader/>
          <w:jc w:val="center"/>
        </w:trPr>
        <w:tc>
          <w:tcPr>
            <w:tcW w:w="506" w:type="pct"/>
            <w:vAlign w:val="center"/>
          </w:tcPr>
          <w:p w:rsidR="004E623A" w:rsidRDefault="00C97A42">
            <w:pPr>
              <w:pStyle w:val="WXW-1"/>
              <w:rPr>
                <w:kern w:val="0"/>
              </w:rPr>
            </w:pPr>
            <w:r>
              <w:rPr>
                <w:rFonts w:hint="eastAsia"/>
                <w:kern w:val="0"/>
              </w:rPr>
              <w:t>序号</w:t>
            </w:r>
          </w:p>
        </w:tc>
        <w:tc>
          <w:tcPr>
            <w:tcW w:w="2466" w:type="pct"/>
            <w:vAlign w:val="center"/>
          </w:tcPr>
          <w:p w:rsidR="004E623A" w:rsidRDefault="00C97A42">
            <w:pPr>
              <w:pStyle w:val="WXW-1"/>
              <w:rPr>
                <w:kern w:val="0"/>
              </w:rPr>
            </w:pPr>
            <w:r>
              <w:rPr>
                <w:rFonts w:hint="eastAsia"/>
                <w:kern w:val="0"/>
              </w:rPr>
              <w:t>安全设施名称</w:t>
            </w:r>
          </w:p>
        </w:tc>
        <w:tc>
          <w:tcPr>
            <w:tcW w:w="602" w:type="pct"/>
            <w:vAlign w:val="center"/>
          </w:tcPr>
          <w:p w:rsidR="004E623A" w:rsidRDefault="00C97A42">
            <w:pPr>
              <w:pStyle w:val="WXW-1"/>
              <w:rPr>
                <w:kern w:val="0"/>
              </w:rPr>
            </w:pPr>
            <w:r>
              <w:rPr>
                <w:rFonts w:hint="eastAsia"/>
                <w:kern w:val="0"/>
              </w:rPr>
              <w:t>单位</w:t>
            </w:r>
          </w:p>
        </w:tc>
        <w:tc>
          <w:tcPr>
            <w:tcW w:w="654" w:type="pct"/>
            <w:vAlign w:val="center"/>
          </w:tcPr>
          <w:p w:rsidR="004E623A" w:rsidRDefault="00C97A42">
            <w:pPr>
              <w:pStyle w:val="WXW-1"/>
              <w:rPr>
                <w:kern w:val="0"/>
              </w:rPr>
            </w:pPr>
            <w:r>
              <w:rPr>
                <w:rFonts w:hint="eastAsia"/>
                <w:kern w:val="0"/>
              </w:rPr>
              <w:t>数量</w:t>
            </w:r>
          </w:p>
        </w:tc>
        <w:tc>
          <w:tcPr>
            <w:tcW w:w="770" w:type="pct"/>
            <w:vAlign w:val="center"/>
          </w:tcPr>
          <w:p w:rsidR="004E623A" w:rsidRDefault="00C97A42">
            <w:pPr>
              <w:pStyle w:val="WXW-1"/>
              <w:rPr>
                <w:kern w:val="0"/>
              </w:rPr>
            </w:pPr>
            <w:r>
              <w:rPr>
                <w:rFonts w:hint="eastAsia"/>
                <w:kern w:val="0"/>
              </w:rPr>
              <w:t>备注</w:t>
            </w:r>
          </w:p>
        </w:tc>
      </w:tr>
      <w:tr w:rsidR="004E623A">
        <w:trPr>
          <w:trHeight w:val="397"/>
          <w:jc w:val="center"/>
        </w:trPr>
        <w:tc>
          <w:tcPr>
            <w:tcW w:w="506" w:type="pct"/>
            <w:vAlign w:val="center"/>
          </w:tcPr>
          <w:p w:rsidR="004E623A" w:rsidRDefault="00C97A42">
            <w:pPr>
              <w:pStyle w:val="WXW-1"/>
              <w:rPr>
                <w:kern w:val="0"/>
              </w:rPr>
            </w:pPr>
            <w:r>
              <w:rPr>
                <w:rFonts w:hint="eastAsia"/>
                <w:kern w:val="0"/>
              </w:rPr>
              <w:t>1</w:t>
            </w:r>
          </w:p>
        </w:tc>
        <w:tc>
          <w:tcPr>
            <w:tcW w:w="2466" w:type="pct"/>
            <w:vAlign w:val="center"/>
          </w:tcPr>
          <w:p w:rsidR="004E623A" w:rsidRDefault="00C97A42">
            <w:pPr>
              <w:pStyle w:val="WXW-1"/>
              <w:rPr>
                <w:kern w:val="0"/>
              </w:rPr>
            </w:pPr>
            <w:r>
              <w:rPr>
                <w:rFonts w:hint="eastAsia"/>
                <w:kern w:val="0"/>
              </w:rPr>
              <w:t>井底尾绳隔离保护装置</w:t>
            </w:r>
          </w:p>
        </w:tc>
        <w:tc>
          <w:tcPr>
            <w:tcW w:w="602" w:type="pct"/>
            <w:vAlign w:val="center"/>
          </w:tcPr>
          <w:p w:rsidR="004E623A" w:rsidRDefault="00C97A42">
            <w:pPr>
              <w:pStyle w:val="WXW-1"/>
              <w:rPr>
                <w:kern w:val="0"/>
              </w:rPr>
            </w:pPr>
            <w:r>
              <w:rPr>
                <w:rFonts w:hint="eastAsia"/>
                <w:kern w:val="0"/>
              </w:rPr>
              <w:t>套</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2</w:t>
            </w:r>
          </w:p>
        </w:tc>
        <w:tc>
          <w:tcPr>
            <w:tcW w:w="2466" w:type="pct"/>
            <w:vAlign w:val="center"/>
          </w:tcPr>
          <w:p w:rsidR="004E623A" w:rsidRDefault="00C97A42">
            <w:pPr>
              <w:pStyle w:val="WXW-1"/>
              <w:rPr>
                <w:kern w:val="0"/>
              </w:rPr>
            </w:pPr>
            <w:r>
              <w:rPr>
                <w:rFonts w:hint="eastAsia"/>
                <w:kern w:val="0"/>
              </w:rPr>
              <w:t>井塔过卷、防坠装置</w:t>
            </w:r>
          </w:p>
        </w:tc>
        <w:tc>
          <w:tcPr>
            <w:tcW w:w="602" w:type="pct"/>
            <w:vAlign w:val="center"/>
          </w:tcPr>
          <w:p w:rsidR="004E623A" w:rsidRDefault="00C97A42">
            <w:pPr>
              <w:pStyle w:val="WXW-1"/>
              <w:rPr>
                <w:kern w:val="0"/>
              </w:rPr>
            </w:pPr>
            <w:r>
              <w:rPr>
                <w:rFonts w:hint="eastAsia"/>
                <w:kern w:val="0"/>
              </w:rPr>
              <w:t>套</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3</w:t>
            </w:r>
          </w:p>
        </w:tc>
        <w:tc>
          <w:tcPr>
            <w:tcW w:w="2466" w:type="pct"/>
            <w:vAlign w:val="center"/>
          </w:tcPr>
          <w:p w:rsidR="004E623A" w:rsidRDefault="00C97A42">
            <w:pPr>
              <w:pStyle w:val="WXW-1"/>
              <w:rPr>
                <w:kern w:val="0"/>
              </w:rPr>
            </w:pPr>
            <w:r>
              <w:rPr>
                <w:rFonts w:hint="eastAsia"/>
                <w:kern w:val="0"/>
              </w:rPr>
              <w:t>井底过卷缓冲设施</w:t>
            </w:r>
          </w:p>
        </w:tc>
        <w:tc>
          <w:tcPr>
            <w:tcW w:w="602" w:type="pct"/>
            <w:vAlign w:val="center"/>
          </w:tcPr>
          <w:p w:rsidR="004E623A" w:rsidRDefault="00C97A42">
            <w:pPr>
              <w:pStyle w:val="WXW-1"/>
              <w:rPr>
                <w:kern w:val="0"/>
              </w:rPr>
            </w:pPr>
            <w:r>
              <w:rPr>
                <w:rFonts w:hint="eastAsia"/>
                <w:kern w:val="0"/>
              </w:rPr>
              <w:t>套</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4</w:t>
            </w:r>
          </w:p>
        </w:tc>
        <w:tc>
          <w:tcPr>
            <w:tcW w:w="2466" w:type="pct"/>
            <w:vAlign w:val="center"/>
          </w:tcPr>
          <w:p w:rsidR="004E623A" w:rsidRDefault="00C97A42">
            <w:pPr>
              <w:pStyle w:val="WXW-1"/>
              <w:rPr>
                <w:kern w:val="0"/>
              </w:rPr>
            </w:pPr>
            <w:r>
              <w:rPr>
                <w:rFonts w:hint="eastAsia"/>
                <w:kern w:val="0"/>
              </w:rPr>
              <w:t>井塔人行爬梯</w:t>
            </w:r>
          </w:p>
        </w:tc>
        <w:tc>
          <w:tcPr>
            <w:tcW w:w="602" w:type="pct"/>
            <w:vAlign w:val="center"/>
          </w:tcPr>
          <w:p w:rsidR="004E623A" w:rsidRDefault="00C97A42">
            <w:pPr>
              <w:pStyle w:val="WXW-1"/>
              <w:rPr>
                <w:kern w:val="0"/>
              </w:rPr>
            </w:pPr>
            <w:r>
              <w:rPr>
                <w:rFonts w:hint="eastAsia"/>
                <w:kern w:val="0"/>
              </w:rPr>
              <w:t>m</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5</w:t>
            </w:r>
          </w:p>
        </w:tc>
        <w:tc>
          <w:tcPr>
            <w:tcW w:w="2466" w:type="pct"/>
            <w:vAlign w:val="center"/>
          </w:tcPr>
          <w:p w:rsidR="004E623A" w:rsidRDefault="00C97A42">
            <w:pPr>
              <w:pStyle w:val="WXW-1"/>
              <w:rPr>
                <w:kern w:val="0"/>
              </w:rPr>
            </w:pPr>
            <w:r>
              <w:rPr>
                <w:rFonts w:hint="eastAsia"/>
                <w:kern w:val="0"/>
              </w:rPr>
              <w:t>提升机、井口安全护栏</w:t>
            </w:r>
          </w:p>
        </w:tc>
        <w:tc>
          <w:tcPr>
            <w:tcW w:w="602" w:type="pct"/>
            <w:vAlign w:val="center"/>
          </w:tcPr>
          <w:p w:rsidR="004E623A" w:rsidRDefault="00C97A42">
            <w:pPr>
              <w:pStyle w:val="WXW-1"/>
              <w:rPr>
                <w:kern w:val="0"/>
              </w:rPr>
            </w:pPr>
            <w:r>
              <w:rPr>
                <w:rFonts w:hint="eastAsia"/>
                <w:kern w:val="0"/>
              </w:rPr>
              <w:t>m</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6</w:t>
            </w:r>
          </w:p>
        </w:tc>
        <w:tc>
          <w:tcPr>
            <w:tcW w:w="2466" w:type="pct"/>
            <w:vAlign w:val="center"/>
          </w:tcPr>
          <w:p w:rsidR="004E623A" w:rsidRDefault="00C97A42">
            <w:pPr>
              <w:pStyle w:val="WXW-1"/>
              <w:rPr>
                <w:kern w:val="0"/>
              </w:rPr>
            </w:pPr>
            <w:r>
              <w:rPr>
                <w:rFonts w:hint="eastAsia"/>
                <w:kern w:val="0"/>
              </w:rPr>
              <w:t>马头门摇台、安全护栏、安全门</w:t>
            </w:r>
          </w:p>
        </w:tc>
        <w:tc>
          <w:tcPr>
            <w:tcW w:w="602" w:type="pct"/>
            <w:vAlign w:val="center"/>
          </w:tcPr>
          <w:p w:rsidR="004E623A" w:rsidRDefault="00C97A42">
            <w:pPr>
              <w:pStyle w:val="WXW-1"/>
              <w:rPr>
                <w:kern w:val="0"/>
              </w:rPr>
            </w:pPr>
            <w:r>
              <w:rPr>
                <w:rFonts w:hint="eastAsia"/>
                <w:kern w:val="0"/>
              </w:rPr>
              <w:t>处</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r w:rsidR="004E623A">
        <w:trPr>
          <w:trHeight w:val="397"/>
          <w:jc w:val="center"/>
        </w:trPr>
        <w:tc>
          <w:tcPr>
            <w:tcW w:w="506" w:type="pct"/>
            <w:vAlign w:val="center"/>
          </w:tcPr>
          <w:p w:rsidR="004E623A" w:rsidRDefault="00C97A42">
            <w:pPr>
              <w:pStyle w:val="WXW-1"/>
              <w:rPr>
                <w:kern w:val="0"/>
              </w:rPr>
            </w:pPr>
            <w:r>
              <w:rPr>
                <w:rFonts w:hint="eastAsia"/>
                <w:kern w:val="0"/>
              </w:rPr>
              <w:t>7</w:t>
            </w:r>
          </w:p>
        </w:tc>
        <w:tc>
          <w:tcPr>
            <w:tcW w:w="2466" w:type="pct"/>
            <w:vAlign w:val="center"/>
          </w:tcPr>
          <w:p w:rsidR="004E623A" w:rsidRDefault="00C97A42">
            <w:pPr>
              <w:pStyle w:val="WXW-1"/>
              <w:rPr>
                <w:kern w:val="0"/>
              </w:rPr>
            </w:pPr>
            <w:r>
              <w:rPr>
                <w:rFonts w:hint="eastAsia"/>
                <w:kern w:val="0"/>
              </w:rPr>
              <w:t>副井井口门禁系统</w:t>
            </w:r>
          </w:p>
        </w:tc>
        <w:tc>
          <w:tcPr>
            <w:tcW w:w="602" w:type="pct"/>
            <w:vAlign w:val="center"/>
          </w:tcPr>
          <w:p w:rsidR="004E623A" w:rsidRDefault="00C97A42">
            <w:pPr>
              <w:pStyle w:val="WXW-1"/>
              <w:rPr>
                <w:kern w:val="0"/>
              </w:rPr>
            </w:pPr>
            <w:r>
              <w:rPr>
                <w:rFonts w:hint="eastAsia"/>
                <w:kern w:val="0"/>
              </w:rPr>
              <w:t>套</w:t>
            </w:r>
          </w:p>
        </w:tc>
        <w:tc>
          <w:tcPr>
            <w:tcW w:w="654" w:type="pct"/>
            <w:vAlign w:val="center"/>
          </w:tcPr>
          <w:p w:rsidR="004E623A" w:rsidRDefault="004E623A">
            <w:pPr>
              <w:pStyle w:val="WXW-1"/>
              <w:rPr>
                <w:kern w:val="0"/>
              </w:rPr>
            </w:pPr>
          </w:p>
        </w:tc>
        <w:tc>
          <w:tcPr>
            <w:tcW w:w="770" w:type="pct"/>
            <w:vAlign w:val="center"/>
          </w:tcPr>
          <w:p w:rsidR="004E623A" w:rsidRDefault="004E623A">
            <w:pPr>
              <w:pStyle w:val="WXW-1"/>
              <w:rPr>
                <w:kern w:val="0"/>
              </w:rPr>
            </w:pPr>
          </w:p>
        </w:tc>
      </w:tr>
    </w:tbl>
    <w:p w:rsidR="004E623A" w:rsidRDefault="004E623A">
      <w:pPr>
        <w:ind w:firstLine="480"/>
        <w:rPr>
          <w:rFonts w:eastAsia="宋体"/>
        </w:rPr>
      </w:pPr>
    </w:p>
    <w:p w:rsidR="004E623A" w:rsidRDefault="00C97A42">
      <w:pPr>
        <w:pStyle w:val="31"/>
        <w:spacing w:before="120"/>
        <w:rPr>
          <w:rFonts w:eastAsia="宋体"/>
        </w:rPr>
      </w:pPr>
      <w:r>
        <w:rPr>
          <w:rFonts w:eastAsia="宋体" w:hint="eastAsia"/>
        </w:rPr>
        <w:t xml:space="preserve">5.3.2 </w:t>
      </w:r>
      <w:r>
        <w:rPr>
          <w:rFonts w:eastAsia="宋体" w:hint="eastAsia"/>
        </w:rPr>
        <w:t>斜井提升系统</w:t>
      </w:r>
      <w:r>
        <w:rPr>
          <w:rFonts w:hint="eastAsia"/>
          <w:color w:val="FF0000"/>
        </w:rPr>
        <w:t>（</w:t>
      </w:r>
      <w:r>
        <w:rPr>
          <w:rFonts w:hint="eastAsia"/>
          <w:color w:val="FF0000"/>
        </w:rPr>
        <w:t>--</w:t>
      </w:r>
      <w:r>
        <w:rPr>
          <w:rFonts w:hint="eastAsia"/>
          <w:color w:val="FF0000"/>
        </w:rPr>
        <w:t>参照矿机专业的初设文本，或者斜井提升参照下面计算</w:t>
      </w:r>
      <w:r>
        <w:rPr>
          <w:rFonts w:hint="eastAsia"/>
          <w:color w:val="FF0000"/>
        </w:rPr>
        <w:t>--</w:t>
      </w:r>
      <w:r>
        <w:rPr>
          <w:rFonts w:hint="eastAsia"/>
          <w:color w:val="FF0000"/>
        </w:rPr>
        <w:t>）</w:t>
      </w:r>
    </w:p>
    <w:p w:rsidR="004E623A" w:rsidRDefault="00C97A42">
      <w:pPr>
        <w:pStyle w:val="41"/>
      </w:pPr>
      <w:r>
        <w:rPr>
          <w:rFonts w:hint="eastAsia"/>
        </w:rPr>
        <w:t xml:space="preserve">5.3.2.1 </w:t>
      </w:r>
      <w:r>
        <w:rPr>
          <w:rFonts w:hint="eastAsia"/>
        </w:rPr>
        <w:t>提升设施现状</w:t>
      </w:r>
    </w:p>
    <w:p w:rsidR="004E623A" w:rsidRDefault="00C97A42">
      <w:pPr>
        <w:ind w:firstLine="480"/>
      </w:pPr>
      <w:r>
        <w:rPr>
          <w:rFonts w:hint="eastAsia"/>
        </w:rPr>
        <w:t>原有开拓系统主要由</w:t>
      </w:r>
      <w:r w:rsidR="00CE3C02" w:rsidRPr="00CE3C02">
        <w:rPr>
          <w:rFonts w:hint="eastAsia"/>
          <w:color w:val="FF0000"/>
        </w:rPr>
        <w:t>**</w:t>
      </w:r>
      <w:r>
        <w:rPr>
          <w:rFonts w:hint="eastAsia"/>
        </w:rPr>
        <w:t>条明竖井组成，</w:t>
      </w:r>
      <w:r w:rsidR="00CE3C02" w:rsidRPr="00CE3C02">
        <w:rPr>
          <w:rFonts w:hint="eastAsia"/>
          <w:color w:val="FF0000"/>
        </w:rPr>
        <w:t>**</w:t>
      </w:r>
      <w:r>
        <w:rPr>
          <w:rFonts w:hint="eastAsia"/>
        </w:rPr>
        <w:t>竖井最低开拓到</w:t>
      </w:r>
      <w:r w:rsidR="00CE3C02" w:rsidRPr="00CE3C02">
        <w:rPr>
          <w:rFonts w:hint="eastAsia"/>
          <w:color w:val="FF0000"/>
        </w:rPr>
        <w:t>**</w:t>
      </w:r>
      <w:r>
        <w:rPr>
          <w:rFonts w:hint="eastAsia"/>
        </w:rPr>
        <w:t>中段，</w:t>
      </w:r>
      <w:r w:rsidR="00CE3C02" w:rsidRPr="00CE3C02">
        <w:rPr>
          <w:rFonts w:hint="eastAsia"/>
          <w:color w:val="FF0000"/>
        </w:rPr>
        <w:t>**</w:t>
      </w:r>
      <w:r>
        <w:rPr>
          <w:rFonts w:hint="eastAsia"/>
        </w:rPr>
        <w:t>竖井最低开拓到</w:t>
      </w:r>
      <w:r w:rsidR="00CE3C02" w:rsidRPr="00CE3C02">
        <w:rPr>
          <w:rFonts w:hint="eastAsia"/>
          <w:color w:val="FF0000"/>
        </w:rPr>
        <w:t>**</w:t>
      </w:r>
      <w:r>
        <w:rPr>
          <w:rFonts w:hint="eastAsia"/>
        </w:rPr>
        <w:t>中段，</w:t>
      </w:r>
      <w:r w:rsidR="00CE3C02" w:rsidRPr="00CE3C02">
        <w:rPr>
          <w:rFonts w:hint="eastAsia"/>
          <w:color w:val="FF0000"/>
        </w:rPr>
        <w:t>**</w:t>
      </w:r>
      <w:r>
        <w:rPr>
          <w:rFonts w:hint="eastAsia"/>
        </w:rPr>
        <w:t>竖井最低开拓到</w:t>
      </w:r>
      <w:r w:rsidR="00CE3C02" w:rsidRPr="00CE3C02">
        <w:rPr>
          <w:rFonts w:hint="eastAsia"/>
          <w:color w:val="FF0000"/>
        </w:rPr>
        <w:t>**</w:t>
      </w:r>
      <w:r>
        <w:rPr>
          <w:rFonts w:hint="eastAsia"/>
        </w:rPr>
        <w:t>中段，</w:t>
      </w:r>
      <w:r w:rsidR="00CE3C02" w:rsidRPr="00CE3C02">
        <w:rPr>
          <w:rFonts w:hint="eastAsia"/>
          <w:color w:val="FF0000"/>
        </w:rPr>
        <w:t>**</w:t>
      </w:r>
      <w:r>
        <w:rPr>
          <w:rFonts w:hint="eastAsia"/>
        </w:rPr>
        <w:t>竖井是主要提升井，</w:t>
      </w:r>
      <w:r w:rsidR="00CE3C02" w:rsidRPr="00CE3C02">
        <w:rPr>
          <w:rFonts w:hint="eastAsia"/>
          <w:color w:val="FF0000"/>
        </w:rPr>
        <w:t>**</w:t>
      </w:r>
      <w:r>
        <w:rPr>
          <w:rFonts w:hint="eastAsia"/>
        </w:rPr>
        <w:t>竖井和</w:t>
      </w:r>
      <w:r w:rsidR="00CE3C02" w:rsidRPr="00CE3C02">
        <w:rPr>
          <w:rFonts w:hint="eastAsia"/>
          <w:color w:val="FF0000"/>
        </w:rPr>
        <w:t>**</w:t>
      </w:r>
      <w:r>
        <w:rPr>
          <w:rFonts w:hint="eastAsia"/>
        </w:rPr>
        <w:t>竖井是主要回风井。本次业主委托设计在</w:t>
      </w:r>
      <w:r w:rsidR="00CE3C02" w:rsidRPr="00CE3C02">
        <w:rPr>
          <w:rFonts w:hint="eastAsia"/>
          <w:color w:val="FF0000"/>
        </w:rPr>
        <w:t>**</w:t>
      </w:r>
      <w:r>
        <w:rPr>
          <w:rFonts w:hint="eastAsia"/>
        </w:rPr>
        <w:t>设计一条</w:t>
      </w:r>
      <w:r>
        <w:rPr>
          <w:rFonts w:hint="eastAsia"/>
          <w:color w:val="FF0000"/>
        </w:rPr>
        <w:t>盲</w:t>
      </w:r>
      <w:r>
        <w:rPr>
          <w:rFonts w:hint="eastAsia"/>
        </w:rPr>
        <w:t>斜井。</w:t>
      </w:r>
    </w:p>
    <w:p w:rsidR="004E623A" w:rsidRDefault="00C97A42">
      <w:pPr>
        <w:pStyle w:val="41"/>
      </w:pPr>
      <w:r>
        <w:rPr>
          <w:rFonts w:hint="eastAsia"/>
        </w:rPr>
        <w:t xml:space="preserve">5.3.2.2 </w:t>
      </w:r>
      <w:r>
        <w:rPr>
          <w:rFonts w:hint="eastAsia"/>
        </w:rPr>
        <w:t>十八中段</w:t>
      </w:r>
      <w:r>
        <w:rPr>
          <w:rFonts w:hint="eastAsia"/>
        </w:rPr>
        <w:t>67</w:t>
      </w:r>
      <w:r>
        <w:rPr>
          <w:rFonts w:hint="eastAsia"/>
        </w:rPr>
        <w:t>线盲斜井</w:t>
      </w:r>
    </w:p>
    <w:p w:rsidR="004E623A" w:rsidRDefault="00C97A42">
      <w:pPr>
        <w:ind w:firstLine="480"/>
      </w:pPr>
      <w:r>
        <w:rPr>
          <w:rFonts w:hint="eastAsia"/>
        </w:rPr>
        <w:t>本次设计</w:t>
      </w:r>
      <w:r w:rsidR="00CE3C02" w:rsidRPr="00CE3C02">
        <w:rPr>
          <w:rFonts w:hint="eastAsia"/>
          <w:color w:val="FF0000"/>
        </w:rPr>
        <w:t>**</w:t>
      </w:r>
      <w:r>
        <w:rPr>
          <w:rFonts w:hint="eastAsia"/>
        </w:rPr>
        <w:t>盲斜井为</w:t>
      </w:r>
      <w:r>
        <w:rPr>
          <w:rFonts w:hint="eastAsia"/>
          <w:color w:val="FF0000"/>
        </w:rPr>
        <w:t>措施</w:t>
      </w:r>
      <w:r>
        <w:rPr>
          <w:rFonts w:hint="eastAsia"/>
        </w:rPr>
        <w:t>井</w:t>
      </w:r>
      <w:r>
        <w:rPr>
          <w:rFonts w:hint="eastAsia"/>
          <w:color w:val="FF0000"/>
        </w:rPr>
        <w:t>，与上部混合井形成接力提升系统</w:t>
      </w:r>
      <w:r>
        <w:rPr>
          <w:rFonts w:hint="eastAsia"/>
        </w:rPr>
        <w:t>。井口标高</w:t>
      </w:r>
      <w:r w:rsidR="00CE3C02" w:rsidRPr="00CE3C02">
        <w:rPr>
          <w:rFonts w:hint="eastAsia"/>
          <w:color w:val="FF0000"/>
        </w:rPr>
        <w:t>**</w:t>
      </w:r>
      <w:r>
        <w:rPr>
          <w:rFonts w:hint="eastAsia"/>
        </w:rPr>
        <w:t>m</w:t>
      </w:r>
      <w:r>
        <w:rPr>
          <w:rFonts w:hint="eastAsia"/>
        </w:rPr>
        <w:t>，</w:t>
      </w:r>
      <w:r>
        <w:rPr>
          <w:rFonts w:hint="eastAsia"/>
        </w:rPr>
        <w:lastRenderedPageBreak/>
        <w:t>井底标高</w:t>
      </w:r>
      <w:r w:rsidR="00CE3C02" w:rsidRPr="00CE3C02">
        <w:rPr>
          <w:rFonts w:hint="eastAsia"/>
          <w:color w:val="FF0000"/>
        </w:rPr>
        <w:t>**</w:t>
      </w:r>
      <w:r>
        <w:rPr>
          <w:rFonts w:hint="eastAsia"/>
        </w:rPr>
        <w:t>m</w:t>
      </w:r>
      <w:r>
        <w:rPr>
          <w:rFonts w:hint="eastAsia"/>
        </w:rPr>
        <w:t>，倾角</w:t>
      </w:r>
      <w:r w:rsidR="00CE3C02" w:rsidRPr="00CE3C02">
        <w:rPr>
          <w:rFonts w:hint="eastAsia"/>
          <w:color w:val="FF0000"/>
        </w:rPr>
        <w:t>**</w:t>
      </w:r>
      <w:r>
        <w:rPr>
          <w:rFonts w:hint="eastAsia"/>
        </w:rPr>
        <w:t>°，提升斜长</w:t>
      </w:r>
      <w:r w:rsidR="00CE3C02" w:rsidRPr="00CE3C02">
        <w:rPr>
          <w:rFonts w:hint="eastAsia"/>
          <w:color w:val="FF0000"/>
        </w:rPr>
        <w:t>**</w:t>
      </w:r>
      <w:r>
        <w:rPr>
          <w:rFonts w:hint="eastAsia"/>
        </w:rPr>
        <w:t>m</w:t>
      </w:r>
      <w:r>
        <w:rPr>
          <w:rFonts w:hint="eastAsia"/>
        </w:rPr>
        <w:t>。下部设有</w:t>
      </w:r>
      <w:r w:rsidR="00CE3C02" w:rsidRPr="00CE3C02">
        <w:rPr>
          <w:rFonts w:hint="eastAsia"/>
          <w:color w:val="FF0000"/>
        </w:rPr>
        <w:t>**</w:t>
      </w:r>
      <w:r>
        <w:rPr>
          <w:rFonts w:hint="eastAsia"/>
        </w:rPr>
        <w:t>个中段。</w:t>
      </w:r>
    </w:p>
    <w:p w:rsidR="004E623A" w:rsidRDefault="00C97A42">
      <w:pPr>
        <w:ind w:firstLine="480"/>
      </w:pPr>
      <w:r>
        <w:rPr>
          <w:rFonts w:hint="eastAsia"/>
        </w:rPr>
        <w:t>经方案比较，结合矿山实际，按业主要求，选用</w:t>
      </w:r>
      <w:r>
        <w:rPr>
          <w:rFonts w:hint="eastAsia"/>
          <w:color w:val="FF0000"/>
        </w:rPr>
        <w:t>箕斗单钩</w:t>
      </w:r>
      <w:r>
        <w:rPr>
          <w:rFonts w:hint="eastAsia"/>
        </w:rPr>
        <w:t>提升方式。承担该区域矿石、废石提升任务。同时下放材料，并作为人员上下通道。遵守提升不行人的作业要求，提升机工作时，斜井井筒内不得有人员停留。</w:t>
      </w:r>
    </w:p>
    <w:p w:rsidR="004E623A" w:rsidRDefault="00C97A42">
      <w:pPr>
        <w:ind w:firstLine="480"/>
      </w:pPr>
      <w:r>
        <w:rPr>
          <w:rFonts w:hint="eastAsia"/>
        </w:rPr>
        <w:t xml:space="preserve">5.3.2.2.1 </w:t>
      </w:r>
      <w:r>
        <w:rPr>
          <w:rFonts w:hint="eastAsia"/>
        </w:rPr>
        <w:t>提升容器的选择</w:t>
      </w:r>
    </w:p>
    <w:p w:rsidR="004E623A" w:rsidRDefault="00C97A42">
      <w:pPr>
        <w:ind w:firstLine="480"/>
      </w:pPr>
      <w:r>
        <w:rPr>
          <w:rFonts w:hint="eastAsia"/>
        </w:rPr>
        <w:t>选用</w:t>
      </w:r>
      <w:r>
        <w:rPr>
          <w:rFonts w:hint="eastAsia"/>
        </w:rPr>
        <w:t>2.2m</w:t>
      </w:r>
      <w:r>
        <w:rPr>
          <w:rFonts w:hint="eastAsia"/>
          <w:vertAlign w:val="superscript"/>
        </w:rPr>
        <w:t>3</w:t>
      </w:r>
      <w:r>
        <w:rPr>
          <w:rFonts w:hint="eastAsia"/>
        </w:rPr>
        <w:t>后卸式斜井箕斗（非标），矿石块度小于</w:t>
      </w:r>
      <w:r>
        <w:rPr>
          <w:rFonts w:hint="eastAsia"/>
        </w:rPr>
        <w:t>350mm</w:t>
      </w:r>
      <w:r>
        <w:rPr>
          <w:rFonts w:hint="eastAsia"/>
        </w:rPr>
        <w:t>。</w:t>
      </w:r>
    </w:p>
    <w:p w:rsidR="004E623A" w:rsidRDefault="00C97A42">
      <w:pPr>
        <w:ind w:firstLine="480"/>
      </w:pPr>
      <w:r>
        <w:rPr>
          <w:rFonts w:hint="eastAsia"/>
        </w:rPr>
        <w:t>箕斗自重：</w:t>
      </w:r>
      <w:r>
        <w:rPr>
          <w:rFonts w:hint="eastAsia"/>
        </w:rPr>
        <w:t xml:space="preserve">  </w:t>
      </w:r>
      <w:r>
        <w:rPr>
          <w:noProof/>
          <w:sz w:val="21"/>
        </w:rPr>
        <w:drawing>
          <wp:inline distT="0" distB="0" distL="0" distR="0" wp14:anchorId="73C5018A" wp14:editId="67D8EFC2">
            <wp:extent cx="676275" cy="276225"/>
            <wp:effectExtent l="0" t="0" r="9525" b="9525"/>
            <wp:docPr id="1982047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764"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76275" cy="276225"/>
                    </a:xfrm>
                    <a:prstGeom prst="rect">
                      <a:avLst/>
                    </a:prstGeom>
                    <a:noFill/>
                    <a:ln>
                      <a:noFill/>
                    </a:ln>
                  </pic:spPr>
                </pic:pic>
              </a:graphicData>
            </a:graphic>
          </wp:inline>
        </w:drawing>
      </w:r>
    </w:p>
    <w:p w:rsidR="004E623A" w:rsidRDefault="00C97A42">
      <w:pPr>
        <w:ind w:firstLine="480"/>
      </w:pPr>
      <w:r>
        <w:rPr>
          <w:rFonts w:hint="eastAsia"/>
        </w:rPr>
        <w:t xml:space="preserve">5.3.2.2.2 </w:t>
      </w:r>
      <w:r>
        <w:rPr>
          <w:rFonts w:hint="eastAsia"/>
        </w:rPr>
        <w:t>钢丝绳的选择</w:t>
      </w:r>
    </w:p>
    <w:p w:rsidR="004E623A" w:rsidRDefault="00C97A42">
      <w:pPr>
        <w:ind w:firstLine="480"/>
      </w:pPr>
      <w:r>
        <w:rPr>
          <w:rFonts w:hint="eastAsia"/>
        </w:rPr>
        <w:t>（</w:t>
      </w:r>
      <w:r>
        <w:rPr>
          <w:rFonts w:hint="eastAsia"/>
        </w:rPr>
        <w:t>1</w:t>
      </w:r>
      <w:r>
        <w:rPr>
          <w:rFonts w:hint="eastAsia"/>
        </w:rPr>
        <w:t>）箕斗有效载重：</w:t>
      </w:r>
    </w:p>
    <w:p w:rsidR="004E623A" w:rsidRDefault="00C97A42">
      <w:pPr>
        <w:ind w:firstLine="420"/>
        <w:jc w:val="center"/>
      </w:pPr>
      <w:r>
        <w:rPr>
          <w:noProof/>
          <w:sz w:val="21"/>
        </w:rPr>
        <w:drawing>
          <wp:inline distT="0" distB="0" distL="0" distR="0" wp14:anchorId="0872E396" wp14:editId="3A919981">
            <wp:extent cx="1600200" cy="276225"/>
            <wp:effectExtent l="0" t="0" r="0" b="9525"/>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00200" cy="276225"/>
                    </a:xfrm>
                    <a:prstGeom prst="rect">
                      <a:avLst/>
                    </a:prstGeom>
                    <a:noFill/>
                    <a:ln>
                      <a:noFill/>
                    </a:ln>
                  </pic:spPr>
                </pic:pic>
              </a:graphicData>
            </a:graphic>
          </wp:inline>
        </w:drawing>
      </w:r>
    </w:p>
    <w:p w:rsidR="004E623A" w:rsidRDefault="00C97A42">
      <w:pPr>
        <w:ind w:firstLine="480"/>
      </w:pPr>
      <w:r>
        <w:rPr>
          <w:rFonts w:hint="eastAsia"/>
        </w:rPr>
        <w:t>（</w:t>
      </w:r>
      <w:r>
        <w:rPr>
          <w:rFonts w:hint="eastAsia"/>
        </w:rPr>
        <w:t>2</w:t>
      </w:r>
      <w:r>
        <w:rPr>
          <w:rFonts w:hint="eastAsia"/>
        </w:rPr>
        <w:t>）每米钢丝绳质量：</w:t>
      </w:r>
    </w:p>
    <w:p w:rsidR="004E623A" w:rsidRDefault="00C97A42">
      <w:pPr>
        <w:ind w:firstLine="420"/>
        <w:jc w:val="center"/>
        <w:rPr>
          <w:position w:val="-12"/>
        </w:rPr>
      </w:pPr>
      <w:r>
        <w:rPr>
          <w:noProof/>
          <w:sz w:val="21"/>
        </w:rPr>
        <w:drawing>
          <wp:inline distT="0" distB="0" distL="0" distR="0" wp14:anchorId="7EBAC38D" wp14:editId="5DECE252">
            <wp:extent cx="2305050" cy="647700"/>
            <wp:effectExtent l="0" t="0" r="0" b="0"/>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05050" cy="647700"/>
                    </a:xfrm>
                    <a:prstGeom prst="rect">
                      <a:avLst/>
                    </a:prstGeom>
                    <a:noFill/>
                    <a:ln>
                      <a:noFill/>
                    </a:ln>
                  </pic:spPr>
                </pic:pic>
              </a:graphicData>
            </a:graphic>
          </wp:inline>
        </w:drawing>
      </w:r>
    </w:p>
    <w:p w:rsidR="004E623A" w:rsidRDefault="00C97A42">
      <w:pPr>
        <w:ind w:firstLine="480"/>
        <w:jc w:val="center"/>
      </w:pPr>
      <w:r>
        <w:rPr>
          <w:rFonts w:hint="eastAsia"/>
        </w:rPr>
        <w:t>=</w:t>
      </w:r>
      <w:r w:rsidR="00CE3C02" w:rsidRPr="00CE3C02">
        <w:rPr>
          <w:rFonts w:hint="eastAsia"/>
          <w:color w:val="FF0000"/>
        </w:rPr>
        <w:t>**</w:t>
      </w:r>
      <w:r>
        <w:rPr>
          <w:rFonts w:hint="eastAsia"/>
        </w:rPr>
        <w:t>kg/m</w:t>
      </w:r>
    </w:p>
    <w:p w:rsidR="004E623A" w:rsidRDefault="00C97A42">
      <w:pPr>
        <w:ind w:firstLine="480"/>
      </w:pPr>
      <w:r>
        <w:rPr>
          <w:rFonts w:hint="eastAsia"/>
        </w:rPr>
        <w:t>箕斗运行阻力系数：</w:t>
      </w:r>
      <w:r>
        <w:rPr>
          <w:rFonts w:hint="eastAsia"/>
        </w:rPr>
        <w:t xml:space="preserve">            f1</w:t>
      </w:r>
    </w:p>
    <w:p w:rsidR="004E623A" w:rsidRDefault="00C97A42">
      <w:pPr>
        <w:ind w:firstLine="480"/>
      </w:pPr>
      <w:r>
        <w:rPr>
          <w:rFonts w:hint="eastAsia"/>
        </w:rPr>
        <w:t>钢丝绳阻力系数：</w:t>
      </w:r>
      <w:r>
        <w:rPr>
          <w:rFonts w:hint="eastAsia"/>
        </w:rPr>
        <w:t xml:space="preserve">              f2</w:t>
      </w:r>
    </w:p>
    <w:p w:rsidR="004E623A" w:rsidRDefault="00C97A42">
      <w:pPr>
        <w:ind w:firstLine="480"/>
      </w:pPr>
      <w:r>
        <w:rPr>
          <w:rFonts w:hint="eastAsia"/>
        </w:rPr>
        <w:t>选用</w:t>
      </w:r>
      <w:r w:rsidR="00CE3C02" w:rsidRPr="00CE3C02">
        <w:rPr>
          <w:rFonts w:hint="eastAsia"/>
          <w:color w:val="FF0000"/>
        </w:rPr>
        <w:t>**</w:t>
      </w:r>
      <w:r>
        <w:rPr>
          <w:rFonts w:hint="eastAsia"/>
        </w:rPr>
        <w:t>钢丝绳，</w:t>
      </w:r>
      <w:r>
        <w:rPr>
          <w:rFonts w:hint="eastAsia"/>
        </w:rPr>
        <w:t>Ps</w:t>
      </w:r>
      <w:r>
        <w:rPr>
          <w:rFonts w:hint="eastAsia"/>
        </w:rPr>
        <w:t>＝</w:t>
      </w:r>
      <w:r w:rsidR="00CE3C02" w:rsidRPr="00CE3C02">
        <w:rPr>
          <w:rFonts w:hint="eastAsia"/>
          <w:color w:val="FF0000"/>
        </w:rPr>
        <w:t>**</w:t>
      </w:r>
      <w:r>
        <w:rPr>
          <w:rFonts w:hint="eastAsia"/>
        </w:rPr>
        <w:t>kg/m</w:t>
      </w:r>
      <w:r>
        <w:rPr>
          <w:rFonts w:hint="eastAsia"/>
        </w:rPr>
        <w:t>，破断力</w:t>
      </w:r>
    </w:p>
    <w:p w:rsidR="004E623A" w:rsidRDefault="00C97A42">
      <w:pPr>
        <w:ind w:firstLine="480"/>
        <w:jc w:val="center"/>
        <w:rPr>
          <w:position w:val="-12"/>
        </w:rPr>
      </w:pPr>
      <w:r>
        <w:rPr>
          <w:rFonts w:hint="eastAsia"/>
          <w:position w:val="-12"/>
        </w:rPr>
        <w:t>Qp</w:t>
      </w:r>
      <w:r>
        <w:rPr>
          <w:rFonts w:hint="eastAsia"/>
          <w:position w:val="-12"/>
        </w:rPr>
        <w:t>＝</w:t>
      </w:r>
      <w:r w:rsidR="00CE3C02" w:rsidRPr="00CE3C02">
        <w:rPr>
          <w:rFonts w:hint="eastAsia"/>
          <w:color w:val="FF0000"/>
        </w:rPr>
        <w:t>**</w:t>
      </w:r>
      <w:r>
        <w:rPr>
          <w:rFonts w:hint="eastAsia"/>
          <w:position w:val="-12"/>
        </w:rPr>
        <w:t>×</w:t>
      </w:r>
      <w:r w:rsidR="00CE3C02" w:rsidRPr="00CE3C02">
        <w:rPr>
          <w:rFonts w:hint="eastAsia"/>
          <w:color w:val="FF0000"/>
        </w:rPr>
        <w:t>**</w:t>
      </w:r>
      <w:r>
        <w:rPr>
          <w:rFonts w:hint="eastAsia"/>
          <w:position w:val="-12"/>
        </w:rPr>
        <w:t>=</w:t>
      </w:r>
      <w:r w:rsidR="00CE3C02" w:rsidRPr="00CE3C02">
        <w:rPr>
          <w:rFonts w:hint="eastAsia"/>
          <w:color w:val="FF0000"/>
        </w:rPr>
        <w:t>**</w:t>
      </w:r>
      <w:r>
        <w:rPr>
          <w:rFonts w:hint="eastAsia"/>
          <w:position w:val="-12"/>
        </w:rPr>
        <w:t>KN</w:t>
      </w:r>
    </w:p>
    <w:p w:rsidR="004E623A" w:rsidRDefault="00C97A42">
      <w:pPr>
        <w:ind w:firstLine="480"/>
      </w:pPr>
      <w:r>
        <w:rPr>
          <w:rFonts w:hint="eastAsia"/>
        </w:rPr>
        <w:t>（</w:t>
      </w:r>
      <w:r>
        <w:rPr>
          <w:rFonts w:hint="eastAsia"/>
        </w:rPr>
        <w:t>3</w:t>
      </w:r>
      <w:r>
        <w:rPr>
          <w:rFonts w:hint="eastAsia"/>
        </w:rPr>
        <w:t>）最大静拉力</w:t>
      </w:r>
    </w:p>
    <w:p w:rsidR="004E623A" w:rsidRDefault="00C97A42">
      <w:pPr>
        <w:ind w:firstLine="420"/>
      </w:pPr>
      <w:r>
        <w:rPr>
          <w:noProof/>
          <w:sz w:val="21"/>
        </w:rPr>
        <w:drawing>
          <wp:inline distT="0" distB="0" distL="0" distR="0" wp14:anchorId="63B3456B" wp14:editId="6F7B0DB5">
            <wp:extent cx="4305300" cy="400050"/>
            <wp:effectExtent l="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05300" cy="400050"/>
                    </a:xfrm>
                    <a:prstGeom prst="rect">
                      <a:avLst/>
                    </a:prstGeom>
                    <a:noFill/>
                    <a:ln>
                      <a:noFill/>
                    </a:ln>
                  </pic:spPr>
                </pic:pic>
              </a:graphicData>
            </a:graphic>
          </wp:inline>
        </w:drawing>
      </w:r>
      <w:r>
        <w:rPr>
          <w:rFonts w:hint="eastAsia"/>
        </w:rPr>
        <w:t>=</w:t>
      </w:r>
      <w:r w:rsidR="00CE3C02" w:rsidRPr="00CE3C02">
        <w:rPr>
          <w:rFonts w:hint="eastAsia"/>
          <w:color w:val="FF0000"/>
        </w:rPr>
        <w:t>**</w:t>
      </w:r>
      <w:r>
        <w:rPr>
          <w:rFonts w:hint="eastAsia"/>
        </w:rPr>
        <w:t xml:space="preserve"> kN </w:t>
      </w:r>
    </w:p>
    <w:p w:rsidR="004E623A" w:rsidRDefault="00C97A42">
      <w:pPr>
        <w:ind w:firstLine="480"/>
      </w:pPr>
      <w:r>
        <w:rPr>
          <w:rFonts w:hint="eastAsia"/>
        </w:rPr>
        <w:t>（</w:t>
      </w:r>
      <w:r>
        <w:rPr>
          <w:rFonts w:hint="eastAsia"/>
        </w:rPr>
        <w:t>4</w:t>
      </w:r>
      <w:r>
        <w:rPr>
          <w:rFonts w:hint="eastAsia"/>
        </w:rPr>
        <w:t>）提岩石时安全系数</w:t>
      </w:r>
    </w:p>
    <w:p w:rsidR="004E623A" w:rsidRDefault="00C97A42">
      <w:pPr>
        <w:ind w:firstLine="420"/>
        <w:rPr>
          <w:position w:val="-12"/>
        </w:rPr>
      </w:pPr>
      <w:r>
        <w:rPr>
          <w:noProof/>
          <w:sz w:val="21"/>
        </w:rPr>
        <w:drawing>
          <wp:inline distT="0" distB="0" distL="0" distR="0" wp14:anchorId="5EC9D1E9" wp14:editId="7F86CCE7">
            <wp:extent cx="1352550" cy="495300"/>
            <wp:effectExtent l="0" t="0" r="0"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52550" cy="495300"/>
                    </a:xfrm>
                    <a:prstGeom prst="rect">
                      <a:avLst/>
                    </a:prstGeom>
                    <a:noFill/>
                    <a:ln>
                      <a:noFill/>
                    </a:ln>
                  </pic:spPr>
                </pic:pic>
              </a:graphicData>
            </a:graphic>
          </wp:inline>
        </w:drawing>
      </w:r>
      <w:r>
        <w:rPr>
          <w:rFonts w:hint="eastAsia"/>
          <w:position w:val="-12"/>
        </w:rPr>
        <w:t xml:space="preserve">    </w:t>
      </w:r>
      <w:r>
        <w:rPr>
          <w:rFonts w:hint="eastAsia"/>
          <w:position w:val="-12"/>
        </w:rPr>
        <w:t>合格</w:t>
      </w:r>
    </w:p>
    <w:p w:rsidR="004E623A" w:rsidRDefault="00C97A42">
      <w:pPr>
        <w:ind w:firstLine="480"/>
      </w:pPr>
      <w:r>
        <w:rPr>
          <w:rFonts w:hint="eastAsia"/>
        </w:rPr>
        <w:t xml:space="preserve">5.3.2.2.3 </w:t>
      </w:r>
      <w:r>
        <w:rPr>
          <w:rFonts w:hint="eastAsia"/>
        </w:rPr>
        <w:t>提升机选择</w:t>
      </w:r>
    </w:p>
    <w:p w:rsidR="004E623A" w:rsidRDefault="00C97A42">
      <w:pPr>
        <w:ind w:firstLine="480"/>
      </w:pPr>
      <w:r>
        <w:rPr>
          <w:rFonts w:hint="eastAsia"/>
        </w:rPr>
        <w:t>（</w:t>
      </w:r>
      <w:r>
        <w:rPr>
          <w:rFonts w:hint="eastAsia"/>
        </w:rPr>
        <w:t>1</w:t>
      </w:r>
      <w:r>
        <w:rPr>
          <w:rFonts w:hint="eastAsia"/>
        </w:rPr>
        <w:t>）卷筒直径</w:t>
      </w:r>
      <w:r>
        <w:rPr>
          <w:rFonts w:hint="eastAsia"/>
        </w:rPr>
        <w:t xml:space="preserve">    D</w:t>
      </w:r>
      <w:r>
        <w:rPr>
          <w:rFonts w:hint="eastAsia"/>
        </w:rPr>
        <w:t>≥</w:t>
      </w:r>
      <w:r>
        <w:rPr>
          <w:rFonts w:hint="eastAsia"/>
        </w:rPr>
        <w:t>60d=</w:t>
      </w:r>
      <w:r w:rsidR="00CE3C02" w:rsidRPr="00CE3C02">
        <w:rPr>
          <w:rFonts w:hint="eastAsia"/>
          <w:color w:val="FF0000"/>
        </w:rPr>
        <w:t>**</w:t>
      </w:r>
      <w:r>
        <w:rPr>
          <w:rFonts w:hint="eastAsia"/>
        </w:rPr>
        <w:t>mm</w:t>
      </w:r>
    </w:p>
    <w:p w:rsidR="004E623A" w:rsidRDefault="00C97A42">
      <w:pPr>
        <w:ind w:firstLine="480"/>
      </w:pPr>
      <w:r>
        <w:rPr>
          <w:rFonts w:hint="eastAsia"/>
        </w:rPr>
        <w:t>卷筒直径取</w:t>
      </w:r>
      <w:r>
        <w:rPr>
          <w:rFonts w:hint="eastAsia"/>
        </w:rPr>
        <w:t>1600mm</w:t>
      </w:r>
    </w:p>
    <w:p w:rsidR="004E623A" w:rsidRDefault="00C97A42">
      <w:pPr>
        <w:ind w:firstLine="480"/>
      </w:pPr>
      <w:r>
        <w:rPr>
          <w:rFonts w:hint="eastAsia"/>
        </w:rPr>
        <w:t>（</w:t>
      </w:r>
      <w:r>
        <w:rPr>
          <w:rFonts w:hint="eastAsia"/>
        </w:rPr>
        <w:t>2</w:t>
      </w:r>
      <w:r>
        <w:rPr>
          <w:rFonts w:hint="eastAsia"/>
        </w:rPr>
        <w:t>）卷筒宽度：</w:t>
      </w:r>
    </w:p>
    <w:p w:rsidR="004E623A" w:rsidRDefault="00C97A42">
      <w:pPr>
        <w:ind w:firstLine="420"/>
        <w:rPr>
          <w:position w:val="-12"/>
        </w:rPr>
      </w:pPr>
      <w:r>
        <w:rPr>
          <w:noProof/>
          <w:sz w:val="21"/>
        </w:rPr>
        <w:lastRenderedPageBreak/>
        <w:drawing>
          <wp:inline distT="0" distB="0" distL="0" distR="0" wp14:anchorId="716FC462" wp14:editId="67CDD737">
            <wp:extent cx="3676650" cy="581025"/>
            <wp:effectExtent l="0" t="0" r="0" b="952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76650" cy="581025"/>
                    </a:xfrm>
                    <a:prstGeom prst="rect">
                      <a:avLst/>
                    </a:prstGeom>
                    <a:noFill/>
                    <a:ln>
                      <a:noFill/>
                    </a:ln>
                  </pic:spPr>
                </pic:pic>
              </a:graphicData>
            </a:graphic>
          </wp:inline>
        </w:drawing>
      </w:r>
      <w:r>
        <w:rPr>
          <w:rFonts w:hint="eastAsia"/>
          <w:position w:val="-12"/>
        </w:rPr>
        <w:t xml:space="preserve"> </w:t>
      </w:r>
    </w:p>
    <w:p w:rsidR="004E623A" w:rsidRDefault="00C97A42">
      <w:pPr>
        <w:ind w:firstLine="480"/>
      </w:pPr>
      <w:r>
        <w:rPr>
          <w:rFonts w:hint="eastAsia"/>
        </w:rPr>
        <w:t>式中</w:t>
      </w:r>
      <w:r>
        <w:rPr>
          <w:rFonts w:hint="eastAsia"/>
        </w:rPr>
        <w:t>n=</w:t>
      </w:r>
      <w:r w:rsidR="00CE3C02" w:rsidRPr="00CE3C02">
        <w:rPr>
          <w:rFonts w:hint="eastAsia"/>
          <w:color w:val="FF0000"/>
        </w:rPr>
        <w:t>**</w:t>
      </w:r>
    </w:p>
    <w:p w:rsidR="004E623A" w:rsidRDefault="00C97A42">
      <w:pPr>
        <w:ind w:firstLine="480"/>
      </w:pPr>
      <w:r>
        <w:rPr>
          <w:rFonts w:hint="eastAsia"/>
        </w:rPr>
        <w:t>卷筒上钢丝绳三层缠绕</w:t>
      </w:r>
    </w:p>
    <w:p w:rsidR="004E623A" w:rsidRDefault="00C97A42">
      <w:pPr>
        <w:ind w:firstLine="480"/>
      </w:pPr>
      <w:r>
        <w:rPr>
          <w:rFonts w:hint="eastAsia"/>
        </w:rPr>
        <w:t>选用单绳单卷筒提升绞车主要技术参数如下：</w:t>
      </w:r>
    </w:p>
    <w:p w:rsidR="004E623A" w:rsidRDefault="00C97A42">
      <w:pPr>
        <w:ind w:firstLine="480"/>
      </w:pPr>
      <w:r>
        <w:rPr>
          <w:rFonts w:hint="eastAsia"/>
        </w:rPr>
        <w:t>型号</w:t>
      </w:r>
      <w:r>
        <w:rPr>
          <w:rFonts w:hint="eastAsia"/>
        </w:rPr>
        <w:t xml:space="preserve">:                </w:t>
      </w:r>
      <w:r w:rsidR="00CE3C02" w:rsidRPr="00CE3C02">
        <w:rPr>
          <w:rFonts w:hint="eastAsia"/>
          <w:color w:val="FF0000"/>
        </w:rPr>
        <w:t>**</w:t>
      </w:r>
    </w:p>
    <w:p w:rsidR="004E623A" w:rsidRDefault="00C97A42">
      <w:pPr>
        <w:ind w:firstLine="480"/>
      </w:pPr>
      <w:r>
        <w:rPr>
          <w:rFonts w:hint="eastAsia"/>
        </w:rPr>
        <w:t>卷筒直径</w:t>
      </w:r>
      <w:r>
        <w:rPr>
          <w:rFonts w:hint="eastAsia"/>
        </w:rPr>
        <w:t xml:space="preserve">:            </w:t>
      </w:r>
      <w:r>
        <w:rPr>
          <w:rFonts w:hint="eastAsia"/>
        </w:rPr>
        <w:t>Φ</w:t>
      </w:r>
      <w:r w:rsidR="00CE3C02" w:rsidRPr="00CE3C02">
        <w:rPr>
          <w:rFonts w:hint="eastAsia"/>
          <w:color w:val="FF0000"/>
        </w:rPr>
        <w:t>**</w:t>
      </w:r>
      <w:r>
        <w:rPr>
          <w:rFonts w:hint="eastAsia"/>
        </w:rPr>
        <w:t>m</w:t>
      </w:r>
    </w:p>
    <w:p w:rsidR="004E623A" w:rsidRDefault="00C97A42">
      <w:pPr>
        <w:ind w:firstLine="480"/>
      </w:pPr>
      <w:r>
        <w:rPr>
          <w:rFonts w:hint="eastAsia"/>
        </w:rPr>
        <w:t>卷筒宽度：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天轮直径</w:t>
      </w:r>
      <w:r>
        <w:rPr>
          <w:rFonts w:hint="eastAsia"/>
        </w:rPr>
        <w:t xml:space="preserve">:            </w:t>
      </w:r>
      <w:r>
        <w:rPr>
          <w:rFonts w:hint="eastAsia"/>
        </w:rPr>
        <w:t>Φ</w:t>
      </w:r>
      <w:r w:rsidR="00CE3C02" w:rsidRPr="00CE3C02">
        <w:rPr>
          <w:rFonts w:hint="eastAsia"/>
          <w:color w:val="FF0000"/>
        </w:rPr>
        <w:t>**</w:t>
      </w:r>
      <w:r>
        <w:rPr>
          <w:rFonts w:hint="eastAsia"/>
        </w:rPr>
        <w:t>m</w:t>
      </w:r>
    </w:p>
    <w:p w:rsidR="004E623A" w:rsidRDefault="00C97A42">
      <w:pPr>
        <w:ind w:firstLine="480"/>
      </w:pPr>
      <w:r>
        <w:rPr>
          <w:rFonts w:hint="eastAsia"/>
        </w:rPr>
        <w:t>提升速度</w:t>
      </w:r>
      <w:r>
        <w:rPr>
          <w:rFonts w:hint="eastAsia"/>
        </w:rPr>
        <w:t xml:space="preserve">:            </w:t>
      </w:r>
      <w:r w:rsidR="00CE3C02" w:rsidRPr="00CE3C02">
        <w:rPr>
          <w:rFonts w:hint="eastAsia"/>
          <w:color w:val="FF0000"/>
        </w:rPr>
        <w:t>**</w:t>
      </w:r>
      <w:r>
        <w:rPr>
          <w:rFonts w:hint="eastAsia"/>
        </w:rPr>
        <w:t xml:space="preserve">m/s </w:t>
      </w:r>
    </w:p>
    <w:p w:rsidR="004E623A" w:rsidRDefault="00C97A42">
      <w:pPr>
        <w:ind w:firstLine="480"/>
      </w:pPr>
      <w:r>
        <w:rPr>
          <w:rFonts w:hint="eastAsia"/>
        </w:rPr>
        <w:t>钢丝绳最大静张力</w:t>
      </w:r>
      <w:r>
        <w:rPr>
          <w:rFonts w:hint="eastAsia"/>
        </w:rPr>
        <w:t xml:space="preserve">:    </w:t>
      </w:r>
      <w:r w:rsidR="00CE3C02" w:rsidRPr="00CE3C02">
        <w:rPr>
          <w:rFonts w:hint="eastAsia"/>
          <w:color w:val="FF0000"/>
        </w:rPr>
        <w:t>**</w:t>
      </w:r>
      <w:r>
        <w:rPr>
          <w:rFonts w:hint="eastAsia"/>
        </w:rPr>
        <w:t>kN</w:t>
      </w:r>
    </w:p>
    <w:p w:rsidR="004E623A" w:rsidRDefault="00C97A42">
      <w:pPr>
        <w:ind w:firstLine="480"/>
      </w:pPr>
      <w:r>
        <w:rPr>
          <w:rFonts w:hint="eastAsia"/>
        </w:rPr>
        <w:t>减速器总传动比</w:t>
      </w:r>
      <w:r>
        <w:rPr>
          <w:rFonts w:hint="eastAsia"/>
        </w:rPr>
        <w:t xml:space="preserve">:      </w:t>
      </w:r>
      <w:r w:rsidR="00CE3C02" w:rsidRPr="00CE3C02">
        <w:rPr>
          <w:rFonts w:hint="eastAsia"/>
          <w:color w:val="FF0000"/>
        </w:rPr>
        <w:t>**</w:t>
      </w:r>
    </w:p>
    <w:p w:rsidR="004E623A" w:rsidRDefault="00C97A42">
      <w:pPr>
        <w:ind w:firstLine="480"/>
      </w:pPr>
      <w:r>
        <w:rPr>
          <w:rFonts w:hint="eastAsia"/>
        </w:rPr>
        <w:t xml:space="preserve">5.3.2.2.4 </w:t>
      </w:r>
      <w:r>
        <w:rPr>
          <w:rFonts w:hint="eastAsia"/>
        </w:rPr>
        <w:t>预选电动机功率</w:t>
      </w:r>
    </w:p>
    <w:p w:rsidR="004E623A" w:rsidRDefault="00C97A42">
      <w:pPr>
        <w:ind w:firstLine="420"/>
        <w:jc w:val="center"/>
        <w:rPr>
          <w:position w:val="-12"/>
        </w:rPr>
      </w:pPr>
      <w:r>
        <w:rPr>
          <w:noProof/>
          <w:sz w:val="21"/>
        </w:rPr>
        <w:drawing>
          <wp:inline distT="0" distB="0" distL="0" distR="0" wp14:anchorId="5EC63D4F" wp14:editId="762AE1DA">
            <wp:extent cx="1876425" cy="485775"/>
            <wp:effectExtent l="0" t="0" r="9525" b="952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76425" cy="485775"/>
                    </a:xfrm>
                    <a:prstGeom prst="rect">
                      <a:avLst/>
                    </a:prstGeom>
                    <a:noFill/>
                    <a:ln>
                      <a:noFill/>
                    </a:ln>
                  </pic:spPr>
                </pic:pic>
              </a:graphicData>
            </a:graphic>
          </wp:inline>
        </w:drawing>
      </w:r>
    </w:p>
    <w:p w:rsidR="004E623A" w:rsidRDefault="00C97A42">
      <w:pPr>
        <w:ind w:firstLine="480"/>
      </w:pPr>
      <w:r>
        <w:rPr>
          <w:rFonts w:hint="eastAsia"/>
        </w:rPr>
        <w:t>选用交流电动机</w:t>
      </w:r>
      <w:r>
        <w:rPr>
          <w:rFonts w:hint="eastAsia"/>
        </w:rPr>
        <w:t>,</w:t>
      </w:r>
      <w:r>
        <w:rPr>
          <w:rFonts w:hint="eastAsia"/>
        </w:rPr>
        <w:t>电动机主要技术参数：</w:t>
      </w:r>
    </w:p>
    <w:p w:rsidR="004E623A" w:rsidRDefault="00C97A42">
      <w:pPr>
        <w:ind w:firstLine="480"/>
      </w:pPr>
      <w:r>
        <w:rPr>
          <w:rFonts w:hint="eastAsia"/>
        </w:rPr>
        <w:t>功率</w:t>
      </w:r>
      <w:r>
        <w:rPr>
          <w:rFonts w:hint="eastAsia"/>
        </w:rPr>
        <w:t xml:space="preserve">                </w:t>
      </w:r>
      <w:r w:rsidR="00CE3C02" w:rsidRPr="00CE3C02">
        <w:rPr>
          <w:rFonts w:hint="eastAsia"/>
          <w:color w:val="FF0000"/>
        </w:rPr>
        <w:t>**</w:t>
      </w:r>
      <w:r>
        <w:rPr>
          <w:rFonts w:hint="eastAsia"/>
        </w:rPr>
        <w:t>kW</w:t>
      </w:r>
    </w:p>
    <w:p w:rsidR="004E623A" w:rsidRDefault="00C97A42">
      <w:pPr>
        <w:ind w:firstLine="480"/>
      </w:pPr>
      <w:r>
        <w:rPr>
          <w:rFonts w:hint="eastAsia"/>
        </w:rPr>
        <w:t>电压</w:t>
      </w:r>
      <w:r>
        <w:rPr>
          <w:rFonts w:hint="eastAsia"/>
        </w:rPr>
        <w:t xml:space="preserve">                </w:t>
      </w:r>
      <w:r w:rsidR="00CE3C02" w:rsidRPr="00CE3C02">
        <w:rPr>
          <w:rFonts w:hint="eastAsia"/>
          <w:color w:val="FF0000"/>
        </w:rPr>
        <w:t>**</w:t>
      </w:r>
      <w:r>
        <w:rPr>
          <w:rFonts w:hint="eastAsia"/>
        </w:rPr>
        <w:t>V</w:t>
      </w:r>
    </w:p>
    <w:p w:rsidR="004E623A" w:rsidRDefault="00C97A42">
      <w:pPr>
        <w:ind w:firstLine="480"/>
      </w:pPr>
      <w:r>
        <w:rPr>
          <w:rFonts w:hint="eastAsia"/>
        </w:rPr>
        <w:t>转速</w:t>
      </w:r>
      <w:r>
        <w:rPr>
          <w:rFonts w:hint="eastAsia"/>
        </w:rPr>
        <w:t xml:space="preserve">                </w:t>
      </w:r>
      <w:r w:rsidR="00CE3C02" w:rsidRPr="00CE3C02">
        <w:rPr>
          <w:rFonts w:hint="eastAsia"/>
          <w:color w:val="FF0000"/>
        </w:rPr>
        <w:t>**</w:t>
      </w:r>
      <w:r>
        <w:rPr>
          <w:rFonts w:hint="eastAsia"/>
        </w:rPr>
        <w:t xml:space="preserve">r/min </w:t>
      </w:r>
    </w:p>
    <w:p w:rsidR="004E623A" w:rsidRDefault="00C97A42">
      <w:pPr>
        <w:ind w:firstLine="480"/>
        <w:rPr>
          <w:position w:val="-12"/>
        </w:rPr>
      </w:pPr>
      <w:r>
        <w:rPr>
          <w:rFonts w:hint="eastAsia"/>
          <w:position w:val="-12"/>
        </w:rPr>
        <w:t>交流变频电动机</w:t>
      </w:r>
    </w:p>
    <w:p w:rsidR="004E623A" w:rsidRDefault="00C97A42">
      <w:pPr>
        <w:ind w:firstLine="480"/>
      </w:pPr>
      <w:r>
        <w:rPr>
          <w:rFonts w:hint="eastAsia"/>
        </w:rPr>
        <w:t xml:space="preserve">5.3.2.2.5 </w:t>
      </w:r>
      <w:r>
        <w:rPr>
          <w:rFonts w:hint="eastAsia"/>
        </w:rPr>
        <w:t>提升系统主要设施及辅助设施配置</w:t>
      </w:r>
    </w:p>
    <w:p w:rsidR="004E623A" w:rsidRDefault="00C97A42">
      <w:pPr>
        <w:ind w:firstLine="480"/>
      </w:pPr>
      <w:r>
        <w:rPr>
          <w:rFonts w:hint="eastAsia"/>
        </w:rPr>
        <w:t>（</w:t>
      </w:r>
      <w:r>
        <w:rPr>
          <w:rFonts w:hint="eastAsia"/>
        </w:rPr>
        <w:t>1</w:t>
      </w:r>
      <w:r>
        <w:rPr>
          <w:rFonts w:hint="eastAsia"/>
        </w:rPr>
        <w:t>）天轮高度</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w:t>
      </w:r>
      <w:r>
        <w:rPr>
          <w:rFonts w:hint="eastAsia"/>
        </w:rPr>
        <w:t>2</w:t>
      </w:r>
      <w:r>
        <w:rPr>
          <w:rFonts w:hint="eastAsia"/>
        </w:rPr>
        <w:t>）卷筒中心至天轮中心距离：</w:t>
      </w:r>
      <w:r>
        <w:rPr>
          <w:rFonts w:hint="eastAsia"/>
        </w:rPr>
        <w:t xml:space="preserve"> </w:t>
      </w:r>
      <w:r w:rsidR="00CE3C02" w:rsidRPr="00CE3C02">
        <w:rPr>
          <w:rFonts w:hint="eastAsia"/>
          <w:color w:val="FF0000"/>
        </w:rPr>
        <w:t>**</w:t>
      </w:r>
      <w:r>
        <w:rPr>
          <w:rFonts w:hint="eastAsia"/>
        </w:rPr>
        <w:t>m</w:t>
      </w:r>
    </w:p>
    <w:p w:rsidR="004E623A" w:rsidRDefault="00C97A42">
      <w:pPr>
        <w:ind w:firstLine="480"/>
      </w:pPr>
      <w:r>
        <w:rPr>
          <w:rFonts w:hint="eastAsia"/>
        </w:rPr>
        <w:t>（</w:t>
      </w:r>
      <w:r>
        <w:rPr>
          <w:rFonts w:hint="eastAsia"/>
        </w:rPr>
        <w:t>3</w:t>
      </w:r>
      <w:r>
        <w:rPr>
          <w:rFonts w:hint="eastAsia"/>
        </w:rPr>
        <w:t>）钢丝绳仰角</w:t>
      </w:r>
    </w:p>
    <w:p w:rsidR="004E623A" w:rsidRDefault="00C97A42">
      <w:pPr>
        <w:ind w:firstLine="480"/>
      </w:pPr>
      <w:r>
        <w:rPr>
          <w:rFonts w:hint="eastAsia"/>
        </w:rPr>
        <w:t>上出绳仰角</w:t>
      </w:r>
      <w:r>
        <w:rPr>
          <w:rFonts w:hint="eastAsia"/>
        </w:rPr>
        <w:t xml:space="preserve">         </w:t>
      </w:r>
      <w:r w:rsidR="00CE3C02" w:rsidRPr="00CE3C02">
        <w:rPr>
          <w:rFonts w:hint="eastAsia"/>
          <w:color w:val="FF0000"/>
        </w:rPr>
        <w:t>**</w:t>
      </w:r>
      <w:r>
        <w:rPr>
          <w:rFonts w:hint="eastAsia"/>
        </w:rPr>
        <w:t>°</w:t>
      </w:r>
      <w:r w:rsidR="00CE3C02" w:rsidRPr="00CE3C02">
        <w:rPr>
          <w:rFonts w:hint="eastAsia"/>
          <w:color w:val="FF0000"/>
        </w:rPr>
        <w:t>**</w:t>
      </w:r>
      <w:r>
        <w:rPr>
          <w:rFonts w:hint="eastAsia"/>
        </w:rPr>
        <w:t>’</w:t>
      </w:r>
    </w:p>
    <w:p w:rsidR="004E623A" w:rsidRDefault="00C97A42">
      <w:pPr>
        <w:ind w:firstLine="480"/>
      </w:pPr>
      <w:r>
        <w:rPr>
          <w:rFonts w:hint="eastAsia"/>
        </w:rPr>
        <w:t>（</w:t>
      </w:r>
      <w:r>
        <w:rPr>
          <w:rFonts w:hint="eastAsia"/>
        </w:rPr>
        <w:t>4</w:t>
      </w:r>
      <w:r>
        <w:rPr>
          <w:rFonts w:hint="eastAsia"/>
        </w:rPr>
        <w:t>）钢丝绳偏角</w:t>
      </w:r>
    </w:p>
    <w:p w:rsidR="004E623A" w:rsidRDefault="00C97A42">
      <w:pPr>
        <w:ind w:firstLine="480"/>
      </w:pPr>
      <w:r>
        <w:rPr>
          <w:rFonts w:hint="eastAsia"/>
        </w:rPr>
        <w:t>上出绳内偏角</w:t>
      </w:r>
      <w:r>
        <w:rPr>
          <w:rFonts w:hint="eastAsia"/>
        </w:rPr>
        <w:t xml:space="preserve">       </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Pr>
          <w:rFonts w:hint="eastAsia"/>
          <w:color w:val="FF0000"/>
        </w:rPr>
        <w:t xml:space="preserve"> </w:t>
      </w:r>
      <w:r w:rsidR="00CE3C02" w:rsidRPr="00CE3C02">
        <w:rPr>
          <w:rFonts w:hint="eastAsia"/>
          <w:color w:val="FF0000"/>
        </w:rPr>
        <w:t>**</w:t>
      </w:r>
      <w:r>
        <w:rPr>
          <w:rFonts w:hint="eastAsia"/>
        </w:rPr>
        <w:t>”</w:t>
      </w:r>
    </w:p>
    <w:p w:rsidR="004E623A" w:rsidRDefault="00C97A42">
      <w:pPr>
        <w:ind w:firstLine="480"/>
      </w:pPr>
      <w:r>
        <w:rPr>
          <w:rFonts w:hint="eastAsia"/>
        </w:rPr>
        <w:t>外偏角</w:t>
      </w:r>
      <w:r>
        <w:rPr>
          <w:rFonts w:hint="eastAsia"/>
        </w:rPr>
        <w:t xml:space="preserve">             </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Pr>
          <w:rFonts w:hint="eastAsia"/>
          <w:color w:val="FF0000"/>
        </w:rPr>
        <w:t xml:space="preserve"> </w:t>
      </w:r>
      <w:r w:rsidR="00CE3C02" w:rsidRPr="00CE3C02">
        <w:rPr>
          <w:rFonts w:hint="eastAsia"/>
          <w:color w:val="FF0000"/>
        </w:rPr>
        <w:t>**</w:t>
      </w:r>
      <w:r>
        <w:rPr>
          <w:rFonts w:hint="eastAsia"/>
        </w:rPr>
        <w:t>”</w:t>
      </w:r>
    </w:p>
    <w:p w:rsidR="004E623A" w:rsidRDefault="00C97A42">
      <w:pPr>
        <w:ind w:firstLine="480"/>
      </w:pPr>
      <w:r>
        <w:rPr>
          <w:rFonts w:hint="eastAsia"/>
        </w:rPr>
        <w:t xml:space="preserve">5.3.2.2.6 </w:t>
      </w:r>
      <w:r>
        <w:rPr>
          <w:rFonts w:hint="eastAsia"/>
        </w:rPr>
        <w:t>提升运动学计算</w:t>
      </w:r>
    </w:p>
    <w:p w:rsidR="004E623A" w:rsidRDefault="00C97A42">
      <w:pPr>
        <w:ind w:firstLine="480"/>
      </w:pPr>
      <w:r>
        <w:rPr>
          <w:rFonts w:hint="eastAsia"/>
        </w:rPr>
        <w:lastRenderedPageBreak/>
        <w:t>采用五阶段速度图进行计算，详见表</w:t>
      </w:r>
      <w:r>
        <w:rPr>
          <w:rFonts w:hint="eastAsia"/>
        </w:rPr>
        <w:t>5-*</w:t>
      </w:r>
      <w:r>
        <w:rPr>
          <w:rFonts w:hint="eastAsia"/>
        </w:rPr>
        <w:t>。</w:t>
      </w:r>
    </w:p>
    <w:p w:rsidR="004E623A" w:rsidRDefault="00C97A42">
      <w:pPr>
        <w:pStyle w:val="WXW-"/>
      </w:pPr>
      <w:r>
        <w:rPr>
          <w:rFonts w:hint="eastAsia"/>
        </w:rPr>
        <w:t>表</w:t>
      </w:r>
      <w:r>
        <w:rPr>
          <w:rFonts w:hint="eastAsia"/>
        </w:rPr>
        <w:t xml:space="preserve">5-* </w:t>
      </w:r>
      <w:r>
        <w:rPr>
          <w:rFonts w:hint="eastAsia"/>
        </w:rPr>
        <w:t>提升运动学计算表</w:t>
      </w:r>
    </w:p>
    <w:tbl>
      <w:tblPr>
        <w:tblW w:w="884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586"/>
        <w:gridCol w:w="1380"/>
        <w:gridCol w:w="3277"/>
        <w:gridCol w:w="1600"/>
      </w:tblGrid>
      <w:tr w:rsidR="004E623A">
        <w:trPr>
          <w:trHeight w:val="397"/>
          <w:jc w:val="center"/>
        </w:trPr>
        <w:tc>
          <w:tcPr>
            <w:tcW w:w="2586" w:type="dxa"/>
            <w:tcBorders>
              <w:top w:val="single" w:sz="8"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内容</w:t>
            </w:r>
          </w:p>
        </w:tc>
        <w:tc>
          <w:tcPr>
            <w:tcW w:w="1380" w:type="dxa"/>
            <w:tcBorders>
              <w:top w:val="single" w:sz="8" w:space="0" w:color="auto"/>
              <w:left w:val="nil"/>
              <w:bottom w:val="single" w:sz="6" w:space="0" w:color="auto"/>
              <w:right w:val="single" w:sz="6" w:space="0" w:color="auto"/>
            </w:tcBorders>
            <w:vAlign w:val="center"/>
          </w:tcPr>
          <w:p w:rsidR="004E623A" w:rsidRDefault="00C97A42">
            <w:pPr>
              <w:pStyle w:val="WXW-1"/>
            </w:pPr>
            <w:r>
              <w:rPr>
                <w:rFonts w:hint="eastAsia"/>
              </w:rPr>
              <w:t>单位</w:t>
            </w:r>
          </w:p>
        </w:tc>
        <w:tc>
          <w:tcPr>
            <w:tcW w:w="3277" w:type="dxa"/>
            <w:tcBorders>
              <w:top w:val="single" w:sz="8" w:space="0" w:color="auto"/>
              <w:left w:val="nil"/>
              <w:bottom w:val="single" w:sz="6" w:space="0" w:color="auto"/>
              <w:right w:val="single" w:sz="6" w:space="0" w:color="auto"/>
            </w:tcBorders>
            <w:vAlign w:val="center"/>
          </w:tcPr>
          <w:p w:rsidR="004E623A" w:rsidRDefault="00C97A42">
            <w:pPr>
              <w:pStyle w:val="WXW-1"/>
            </w:pPr>
            <w:r>
              <w:rPr>
                <w:rFonts w:hint="eastAsia"/>
              </w:rPr>
              <w:t>计算公式</w:t>
            </w:r>
          </w:p>
        </w:tc>
        <w:tc>
          <w:tcPr>
            <w:tcW w:w="1600" w:type="dxa"/>
            <w:tcBorders>
              <w:top w:val="single" w:sz="8" w:space="0" w:color="auto"/>
              <w:left w:val="nil"/>
              <w:bottom w:val="single" w:sz="6" w:space="0" w:color="auto"/>
              <w:right w:val="single" w:sz="8" w:space="0" w:color="auto"/>
            </w:tcBorders>
            <w:vAlign w:val="center"/>
          </w:tcPr>
          <w:p w:rsidR="004E623A" w:rsidRDefault="00C97A42">
            <w:pPr>
              <w:pStyle w:val="WXW-1"/>
            </w:pPr>
            <w:r>
              <w:rPr>
                <w:rFonts w:hint="eastAsia"/>
              </w:rPr>
              <w:t>计算结果</w:t>
            </w: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提升长度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L</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提升速度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v</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加速度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m/s</w:t>
            </w:r>
            <w:r>
              <w:rPr>
                <w:rFonts w:hint="eastAsia"/>
                <w:vertAlign w:val="superscript"/>
              </w:rPr>
              <w:t>2</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a1</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减速度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m/s</w:t>
            </w:r>
            <w:r>
              <w:rPr>
                <w:rFonts w:hint="eastAsia"/>
                <w:vertAlign w:val="superscript"/>
              </w:rPr>
              <w:t>2</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a3</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制动减速度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m/s</w:t>
            </w:r>
            <w:r>
              <w:rPr>
                <w:rFonts w:hint="eastAsia"/>
                <w:vertAlign w:val="superscript"/>
              </w:rPr>
              <w:t>2</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a5</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1</w:t>
            </w:r>
            <w:r>
              <w:rPr>
                <w:rFonts w:hint="eastAsia"/>
              </w:rPr>
              <w:t>、加速阶段</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加速运行时间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66276673" wp14:editId="1092262B">
                  <wp:extent cx="400050" cy="381000"/>
                  <wp:effectExtent l="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00050" cy="38100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加速运行距离</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51CEF1AC" wp14:editId="0B1A3A37">
                  <wp:extent cx="600075" cy="381000"/>
                  <wp:effectExtent l="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00075" cy="38100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2</w:t>
            </w:r>
            <w:r>
              <w:rPr>
                <w:rFonts w:hint="eastAsia"/>
              </w:rPr>
              <w:t>、减速阶段</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减速运行时间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08380495" wp14:editId="68148F3C">
                  <wp:extent cx="466725" cy="400050"/>
                  <wp:effectExtent l="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6725" cy="40005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减速运行距离</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77C7D918" wp14:editId="48E067ED">
                  <wp:extent cx="628650" cy="381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8650" cy="38100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3</w:t>
            </w:r>
            <w:r>
              <w:rPr>
                <w:rFonts w:hint="eastAsia"/>
              </w:rPr>
              <w:t>、等速运行阶段</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等速运行距离</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63FFD2D3" wp14:editId="6847DFC9">
                  <wp:extent cx="1343025" cy="238125"/>
                  <wp:effectExtent l="0" t="0" r="9525"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43025" cy="2381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等速运行时间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28611AE1" wp14:editId="3051030E">
                  <wp:extent cx="504825" cy="361950"/>
                  <wp:effectExtent l="0" t="0" r="952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4825" cy="36195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4</w:t>
            </w:r>
            <w:r>
              <w:rPr>
                <w:rFonts w:hint="eastAsia"/>
              </w:rPr>
              <w:t>、爬行阶段</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爬行速度</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v4</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爬行距离</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L4</w:t>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爬行时间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t</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2EEEF758" wp14:editId="2093BAD8">
                  <wp:extent cx="533400" cy="466725"/>
                  <wp:effectExtent l="0" t="0" r="0" b="952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3400" cy="4667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5</w:t>
            </w:r>
            <w:r>
              <w:rPr>
                <w:rFonts w:hint="eastAsia"/>
              </w:rPr>
              <w:t>、制动运行阶段</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制动运行时间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5E73BC12" wp14:editId="1902E2F2">
                  <wp:extent cx="600075" cy="476250"/>
                  <wp:effectExtent l="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00075" cy="47625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制动运行距离</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m</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1EC920AD" wp14:editId="24F7609F">
                  <wp:extent cx="638175" cy="40005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8175" cy="400050"/>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6</w:t>
            </w:r>
            <w:r>
              <w:rPr>
                <w:rFonts w:hint="eastAsia"/>
              </w:rPr>
              <w:t>、一次提升时间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41426A16" wp14:editId="2BEC9BEB">
                  <wp:extent cx="971550" cy="23812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971550" cy="2381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7</w:t>
            </w:r>
            <w:r>
              <w:rPr>
                <w:rFonts w:hint="eastAsia"/>
              </w:rPr>
              <w:t>、提升休止时间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2F265C9D" wp14:editId="6DBBCF7F">
                  <wp:extent cx="152400" cy="200025"/>
                  <wp:effectExtent l="0" t="0" r="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2400" cy="2000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8</w:t>
            </w:r>
            <w:r>
              <w:rPr>
                <w:rFonts w:hint="eastAsia"/>
              </w:rPr>
              <w:t>、一次提升全时间</w:t>
            </w:r>
          </w:p>
        </w:tc>
        <w:tc>
          <w:tcPr>
            <w:tcW w:w="1380" w:type="dxa"/>
            <w:tcBorders>
              <w:top w:val="single" w:sz="6" w:space="0" w:color="auto"/>
              <w:left w:val="nil"/>
              <w:bottom w:val="single" w:sz="6" w:space="0" w:color="auto"/>
              <w:right w:val="single" w:sz="6" w:space="0" w:color="auto"/>
            </w:tcBorders>
            <w:vAlign w:val="center"/>
          </w:tcPr>
          <w:p w:rsidR="004E623A" w:rsidRDefault="00C97A42">
            <w:pPr>
              <w:pStyle w:val="WXW-1"/>
            </w:pPr>
            <w:r>
              <w:rPr>
                <w:rFonts w:hint="eastAsia"/>
              </w:rPr>
              <w:t>s</w:t>
            </w: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59141A85" wp14:editId="734A42FF">
                  <wp:extent cx="714375" cy="238125"/>
                  <wp:effectExtent l="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14375" cy="2381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6" w:space="0" w:color="auto"/>
              <w:right w:val="single" w:sz="6" w:space="0" w:color="auto"/>
            </w:tcBorders>
            <w:vAlign w:val="center"/>
          </w:tcPr>
          <w:p w:rsidR="004E623A" w:rsidRDefault="00C97A42">
            <w:pPr>
              <w:pStyle w:val="WXW-1"/>
            </w:pPr>
            <w:r>
              <w:rPr>
                <w:rFonts w:hint="eastAsia"/>
              </w:rPr>
              <w:t>9</w:t>
            </w:r>
            <w:r>
              <w:rPr>
                <w:rFonts w:hint="eastAsia"/>
              </w:rPr>
              <w:t>、小时提升次数</w:t>
            </w:r>
          </w:p>
        </w:tc>
        <w:tc>
          <w:tcPr>
            <w:tcW w:w="1380" w:type="dxa"/>
            <w:tcBorders>
              <w:top w:val="single" w:sz="6" w:space="0" w:color="auto"/>
              <w:left w:val="nil"/>
              <w:bottom w:val="single" w:sz="6" w:space="0" w:color="auto"/>
              <w:right w:val="single" w:sz="6" w:space="0" w:color="auto"/>
            </w:tcBorders>
            <w:vAlign w:val="center"/>
          </w:tcPr>
          <w:p w:rsidR="004E623A" w:rsidRDefault="004E623A">
            <w:pPr>
              <w:pStyle w:val="WXW-1"/>
            </w:pPr>
          </w:p>
        </w:tc>
        <w:tc>
          <w:tcPr>
            <w:tcW w:w="3277" w:type="dxa"/>
            <w:tcBorders>
              <w:top w:val="single" w:sz="6" w:space="0" w:color="auto"/>
              <w:left w:val="nil"/>
              <w:bottom w:val="single" w:sz="6" w:space="0" w:color="auto"/>
              <w:right w:val="single" w:sz="6" w:space="0" w:color="auto"/>
            </w:tcBorders>
            <w:vAlign w:val="center"/>
          </w:tcPr>
          <w:p w:rsidR="004E623A" w:rsidRDefault="00C97A42">
            <w:pPr>
              <w:pStyle w:val="WXW-1"/>
            </w:pPr>
            <w:r>
              <w:rPr>
                <w:noProof/>
              </w:rPr>
              <w:drawing>
                <wp:inline distT="0" distB="0" distL="0" distR="0" wp14:anchorId="02F912F2" wp14:editId="28588D61">
                  <wp:extent cx="581025" cy="390525"/>
                  <wp:effectExtent l="0" t="0" r="0" b="952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1025" cy="390525"/>
                          </a:xfrm>
                          <a:prstGeom prst="rect">
                            <a:avLst/>
                          </a:prstGeom>
                          <a:noFill/>
                          <a:ln>
                            <a:noFill/>
                          </a:ln>
                        </pic:spPr>
                      </pic:pic>
                    </a:graphicData>
                  </a:graphic>
                </wp:inline>
              </w:drawing>
            </w:r>
          </w:p>
        </w:tc>
        <w:tc>
          <w:tcPr>
            <w:tcW w:w="1600" w:type="dxa"/>
            <w:tcBorders>
              <w:top w:val="single" w:sz="6" w:space="0" w:color="auto"/>
              <w:left w:val="nil"/>
              <w:bottom w:val="single" w:sz="6" w:space="0" w:color="auto"/>
              <w:right w:val="single" w:sz="8" w:space="0" w:color="auto"/>
            </w:tcBorders>
            <w:vAlign w:val="center"/>
          </w:tcPr>
          <w:p w:rsidR="004E623A" w:rsidRDefault="004E623A">
            <w:pPr>
              <w:pStyle w:val="WXW-1"/>
            </w:pPr>
          </w:p>
        </w:tc>
      </w:tr>
      <w:tr w:rsidR="004E623A">
        <w:trPr>
          <w:trHeight w:val="399"/>
          <w:jc w:val="center"/>
        </w:trPr>
        <w:tc>
          <w:tcPr>
            <w:tcW w:w="2586" w:type="dxa"/>
            <w:tcBorders>
              <w:top w:val="single" w:sz="6" w:space="0" w:color="auto"/>
              <w:left w:val="single" w:sz="8" w:space="0" w:color="auto"/>
              <w:bottom w:val="single" w:sz="8" w:space="0" w:color="auto"/>
              <w:right w:val="single" w:sz="6" w:space="0" w:color="auto"/>
            </w:tcBorders>
            <w:vAlign w:val="center"/>
          </w:tcPr>
          <w:p w:rsidR="004E623A" w:rsidRDefault="00C97A42">
            <w:pPr>
              <w:pStyle w:val="WXW-1"/>
            </w:pPr>
            <w:r>
              <w:rPr>
                <w:rFonts w:hint="eastAsia"/>
              </w:rPr>
              <w:lastRenderedPageBreak/>
              <w:t>10</w:t>
            </w:r>
            <w:r>
              <w:rPr>
                <w:rFonts w:hint="eastAsia"/>
              </w:rPr>
              <w:t>、小时提升量</w:t>
            </w:r>
          </w:p>
        </w:tc>
        <w:tc>
          <w:tcPr>
            <w:tcW w:w="1380" w:type="dxa"/>
            <w:tcBorders>
              <w:top w:val="single" w:sz="6" w:space="0" w:color="auto"/>
              <w:left w:val="nil"/>
              <w:bottom w:val="single" w:sz="8" w:space="0" w:color="auto"/>
              <w:right w:val="single" w:sz="6" w:space="0" w:color="auto"/>
            </w:tcBorders>
            <w:vAlign w:val="center"/>
          </w:tcPr>
          <w:p w:rsidR="004E623A" w:rsidRDefault="00C97A42">
            <w:pPr>
              <w:pStyle w:val="WXW-1"/>
            </w:pPr>
            <w:r>
              <w:rPr>
                <w:rFonts w:hint="eastAsia"/>
              </w:rPr>
              <w:t>t/h</w:t>
            </w:r>
          </w:p>
        </w:tc>
        <w:tc>
          <w:tcPr>
            <w:tcW w:w="3277" w:type="dxa"/>
            <w:tcBorders>
              <w:top w:val="single" w:sz="6" w:space="0" w:color="auto"/>
              <w:left w:val="nil"/>
              <w:bottom w:val="single" w:sz="8" w:space="0" w:color="auto"/>
              <w:right w:val="single" w:sz="6" w:space="0" w:color="auto"/>
            </w:tcBorders>
            <w:vAlign w:val="center"/>
          </w:tcPr>
          <w:p w:rsidR="004E623A" w:rsidRDefault="00C97A42">
            <w:pPr>
              <w:pStyle w:val="WXW-1"/>
            </w:pPr>
            <w:r>
              <w:rPr>
                <w:noProof/>
              </w:rPr>
              <w:drawing>
                <wp:inline distT="0" distB="0" distL="0" distR="0" wp14:anchorId="6834964F" wp14:editId="44773DE6">
                  <wp:extent cx="581025" cy="25717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1025" cy="257175"/>
                          </a:xfrm>
                          <a:prstGeom prst="rect">
                            <a:avLst/>
                          </a:prstGeom>
                          <a:noFill/>
                          <a:ln>
                            <a:noFill/>
                          </a:ln>
                        </pic:spPr>
                      </pic:pic>
                    </a:graphicData>
                  </a:graphic>
                </wp:inline>
              </w:drawing>
            </w:r>
            <w:r>
              <w:rPr>
                <w:rFonts w:hint="eastAsia"/>
              </w:rPr>
              <w:t>不均衡系数</w:t>
            </w:r>
            <w:r>
              <w:rPr>
                <w:rFonts w:hint="eastAsia"/>
              </w:rPr>
              <w:t>1.2</w:t>
            </w:r>
          </w:p>
        </w:tc>
        <w:tc>
          <w:tcPr>
            <w:tcW w:w="1600" w:type="dxa"/>
            <w:tcBorders>
              <w:top w:val="single" w:sz="6" w:space="0" w:color="auto"/>
              <w:left w:val="nil"/>
              <w:bottom w:val="single" w:sz="8" w:space="0" w:color="auto"/>
              <w:right w:val="single" w:sz="8" w:space="0" w:color="auto"/>
            </w:tcBorders>
            <w:vAlign w:val="center"/>
          </w:tcPr>
          <w:p w:rsidR="004E623A" w:rsidRDefault="004E623A">
            <w:pPr>
              <w:pStyle w:val="WXW-1"/>
            </w:pPr>
          </w:p>
        </w:tc>
      </w:tr>
    </w:tbl>
    <w:p w:rsidR="004E623A" w:rsidRDefault="004E623A">
      <w:pPr>
        <w:ind w:firstLine="480"/>
      </w:pPr>
    </w:p>
    <w:p w:rsidR="004E623A" w:rsidRDefault="00C97A42">
      <w:pPr>
        <w:ind w:firstLine="480"/>
      </w:pPr>
      <w:r>
        <w:rPr>
          <w:rFonts w:hint="eastAsia"/>
        </w:rPr>
        <w:t xml:space="preserve">5.3.2.2.7 </w:t>
      </w:r>
      <w:r>
        <w:rPr>
          <w:rFonts w:hint="eastAsia"/>
        </w:rPr>
        <w:t>装卸载设施</w:t>
      </w:r>
    </w:p>
    <w:p w:rsidR="004E623A" w:rsidRDefault="00C97A42">
      <w:pPr>
        <w:ind w:firstLine="480"/>
      </w:pPr>
      <w:r>
        <w:rPr>
          <w:rFonts w:hint="eastAsia"/>
        </w:rPr>
        <w:t>采出的岩石、矿石由电机车运到斜井集中溜井，由溜井底部的振动放矿机向箕斗装载。设</w:t>
      </w:r>
      <w:r w:rsidR="00CE3C02" w:rsidRPr="00CE3C02">
        <w:rPr>
          <w:rFonts w:hint="eastAsia"/>
          <w:color w:val="FF0000"/>
        </w:rPr>
        <w:t>**</w:t>
      </w:r>
      <w:r>
        <w:rPr>
          <w:rFonts w:hint="eastAsia"/>
        </w:rPr>
        <w:t>个装料点，振动放矿机安装在</w:t>
      </w:r>
      <w:r w:rsidR="00CE3C02" w:rsidRPr="00CE3C02">
        <w:rPr>
          <w:rFonts w:hint="eastAsia"/>
          <w:color w:val="FF0000"/>
        </w:rPr>
        <w:t>**</w:t>
      </w:r>
      <w:r>
        <w:rPr>
          <w:rFonts w:hint="eastAsia"/>
        </w:rPr>
        <w:t>水平。</w:t>
      </w:r>
    </w:p>
    <w:p w:rsidR="004E623A" w:rsidRDefault="00C97A42">
      <w:pPr>
        <w:ind w:firstLine="480"/>
        <w:rPr>
          <w:b/>
          <w:bCs/>
        </w:rPr>
      </w:pPr>
      <w:r>
        <w:rPr>
          <w:rFonts w:hint="eastAsia"/>
        </w:rPr>
        <w:t>斜井上部设两个料仓，提升到上部的矿石、废石通过分配器分别卸入相对的料仓，然后通过料仓下部的放矿机装入矿车运送至指定地点。</w:t>
      </w:r>
    </w:p>
    <w:p w:rsidR="004E623A" w:rsidRDefault="00C97A42">
      <w:pPr>
        <w:ind w:firstLine="480"/>
      </w:pPr>
      <w:r>
        <w:rPr>
          <w:rFonts w:hint="eastAsia"/>
        </w:rPr>
        <w:t xml:space="preserve">5.3.2.2.8 </w:t>
      </w:r>
      <w:r>
        <w:rPr>
          <w:rFonts w:hint="eastAsia"/>
        </w:rPr>
        <w:t>粉料回收</w:t>
      </w:r>
    </w:p>
    <w:p w:rsidR="004E623A" w:rsidRDefault="00C97A42">
      <w:pPr>
        <w:ind w:firstLine="480"/>
      </w:pPr>
      <w:r>
        <w:rPr>
          <w:rFonts w:hint="eastAsia"/>
        </w:rPr>
        <w:t>箕斗装载时撒落的粉料由人工及时进行清理，以不影响箕斗装载为标准。注意必须在箕斗停止运行时清理撒落的粉料，严禁在箕斗运行时清理粉料。</w:t>
      </w:r>
    </w:p>
    <w:p w:rsidR="004E623A" w:rsidRDefault="00C97A42">
      <w:pPr>
        <w:pStyle w:val="41"/>
      </w:pPr>
      <w:r>
        <w:rPr>
          <w:rFonts w:hint="eastAsia"/>
        </w:rPr>
        <w:t xml:space="preserve">5.3.2.3 </w:t>
      </w:r>
      <w:r>
        <w:rPr>
          <w:rFonts w:hint="eastAsia"/>
        </w:rPr>
        <w:t>提升系统安全措施</w:t>
      </w:r>
    </w:p>
    <w:p w:rsidR="004E623A" w:rsidRDefault="00C97A42">
      <w:pPr>
        <w:ind w:firstLine="480"/>
      </w:pPr>
      <w:r>
        <w:rPr>
          <w:rFonts w:hint="eastAsia"/>
        </w:rPr>
        <w:t>（</w:t>
      </w:r>
      <w:r>
        <w:rPr>
          <w:rFonts w:hint="eastAsia"/>
        </w:rPr>
        <w:t>1</w:t>
      </w:r>
      <w:r>
        <w:rPr>
          <w:rFonts w:hint="eastAsia"/>
        </w:rPr>
        <w:t>）斜井箕斗提升作业时，必须严格执行“行车不行人，行人不行车”的管理制度，提升作业时，禁止人员上下通行，井筒内严禁人员停留。</w:t>
      </w:r>
    </w:p>
    <w:p w:rsidR="004E623A" w:rsidRDefault="00C97A42">
      <w:pPr>
        <w:ind w:firstLine="480"/>
      </w:pPr>
      <w:r>
        <w:rPr>
          <w:rFonts w:hint="eastAsia"/>
        </w:rPr>
        <w:t>（</w:t>
      </w:r>
      <w:r>
        <w:rPr>
          <w:rFonts w:hint="eastAsia"/>
        </w:rPr>
        <w:t>2</w:t>
      </w:r>
      <w:r>
        <w:rPr>
          <w:rFonts w:hint="eastAsia"/>
        </w:rPr>
        <w:t>）井口安装过卷开关。</w:t>
      </w:r>
    </w:p>
    <w:p w:rsidR="004E623A" w:rsidRDefault="00C97A42">
      <w:pPr>
        <w:ind w:firstLine="480"/>
      </w:pPr>
      <w:r>
        <w:rPr>
          <w:rFonts w:hint="eastAsia"/>
        </w:rPr>
        <w:t>（</w:t>
      </w:r>
      <w:r>
        <w:rPr>
          <w:rFonts w:hint="eastAsia"/>
        </w:rPr>
        <w:t>3</w:t>
      </w:r>
      <w:r>
        <w:rPr>
          <w:rFonts w:hint="eastAsia"/>
        </w:rPr>
        <w:t>）提升设备及容器处于正常完好状况，各种制动部分灵敏可靠。</w:t>
      </w:r>
    </w:p>
    <w:p w:rsidR="004E623A" w:rsidRDefault="00C97A42">
      <w:pPr>
        <w:ind w:firstLine="480"/>
      </w:pPr>
      <w:r>
        <w:rPr>
          <w:rFonts w:hint="eastAsia"/>
        </w:rPr>
        <w:t>（</w:t>
      </w:r>
      <w:r>
        <w:rPr>
          <w:rFonts w:hint="eastAsia"/>
        </w:rPr>
        <w:t>4</w:t>
      </w:r>
      <w:r>
        <w:rPr>
          <w:rFonts w:hint="eastAsia"/>
        </w:rPr>
        <w:t>）在下放大件设备、长材料时，提升机低速运行，运行速度不超过</w:t>
      </w:r>
      <w:r>
        <w:rPr>
          <w:rFonts w:hint="eastAsia"/>
        </w:rPr>
        <w:t>0.5m/s</w:t>
      </w:r>
      <w:r>
        <w:rPr>
          <w:rFonts w:hint="eastAsia"/>
        </w:rPr>
        <w:t>。</w:t>
      </w:r>
    </w:p>
    <w:p w:rsidR="004E623A" w:rsidRDefault="00C97A42">
      <w:pPr>
        <w:ind w:firstLine="480"/>
      </w:pPr>
      <w:r>
        <w:rPr>
          <w:rFonts w:hint="eastAsia"/>
        </w:rPr>
        <w:t>（</w:t>
      </w:r>
      <w:r>
        <w:rPr>
          <w:rFonts w:hint="eastAsia"/>
        </w:rPr>
        <w:t>5</w:t>
      </w:r>
      <w:r>
        <w:rPr>
          <w:rFonts w:hint="eastAsia"/>
        </w:rPr>
        <w:t>）卷筒边缘应高出最外一层钢丝绳，其高差不小于钢丝绳直径的</w:t>
      </w:r>
      <w:r>
        <w:rPr>
          <w:rFonts w:hint="eastAsia"/>
        </w:rPr>
        <w:t xml:space="preserve"> 2.5</w:t>
      </w:r>
      <w:r>
        <w:rPr>
          <w:rFonts w:hint="eastAsia"/>
        </w:rPr>
        <w:t>倍，卷筒上应装设带螺旋槽的衬垫，卷筒两端应设有过渡块。</w:t>
      </w:r>
    </w:p>
    <w:p w:rsidR="004E623A" w:rsidRDefault="00C97A42">
      <w:pPr>
        <w:pStyle w:val="31"/>
        <w:spacing w:before="120"/>
      </w:pPr>
      <w:r>
        <w:rPr>
          <w:rFonts w:hint="eastAsia"/>
        </w:rPr>
        <w:t xml:space="preserve">5.3.3 </w:t>
      </w:r>
      <w:r>
        <w:rPr>
          <w:rFonts w:hint="eastAsia"/>
        </w:rPr>
        <w:t>带式输送机系统</w:t>
      </w:r>
      <w:r>
        <w:rPr>
          <w:rFonts w:hint="eastAsia"/>
          <w:color w:val="FF0000"/>
        </w:rPr>
        <w:t>（</w:t>
      </w:r>
      <w:r>
        <w:rPr>
          <w:rFonts w:hint="eastAsia"/>
          <w:color w:val="FF0000"/>
        </w:rPr>
        <w:t>--</w:t>
      </w:r>
      <w:r>
        <w:rPr>
          <w:rFonts w:hint="eastAsia"/>
          <w:color w:val="FF0000"/>
        </w:rPr>
        <w:t>参照矿机专业的初设文本，或者带式输送机照下面计算</w:t>
      </w:r>
      <w:r>
        <w:rPr>
          <w:rFonts w:hint="eastAsia"/>
          <w:color w:val="FF0000"/>
        </w:rPr>
        <w:t>--</w:t>
      </w:r>
      <w:r>
        <w:rPr>
          <w:rFonts w:hint="eastAsia"/>
          <w:color w:val="FF0000"/>
        </w:rPr>
        <w:t>）</w:t>
      </w:r>
    </w:p>
    <w:p w:rsidR="004E623A" w:rsidRDefault="00CE3C02">
      <w:pPr>
        <w:ind w:firstLine="480"/>
      </w:pPr>
      <w:r w:rsidRPr="00CE3C02">
        <w:rPr>
          <w:rFonts w:hint="eastAsia"/>
          <w:color w:val="FF0000"/>
        </w:rPr>
        <w:t>**</w:t>
      </w:r>
      <w:r w:rsidR="00C97A42">
        <w:rPr>
          <w:rFonts w:hint="eastAsia"/>
        </w:rPr>
        <w:t>的</w:t>
      </w:r>
      <w:r w:rsidR="00C97A42">
        <w:rPr>
          <w:rFonts w:hint="eastAsia"/>
          <w:color w:val="FF0000"/>
        </w:rPr>
        <w:t>矿石和废石</w:t>
      </w:r>
      <w:r w:rsidR="00C97A42">
        <w:rPr>
          <w:rFonts w:hint="eastAsia"/>
        </w:rPr>
        <w:t>运输采用皮带运输机</w:t>
      </w:r>
      <w:r w:rsidR="00C97A42">
        <w:rPr>
          <w:rFonts w:hint="eastAsia"/>
        </w:rPr>
        <w:t>,</w:t>
      </w:r>
      <w:r w:rsidR="00C97A42">
        <w:rPr>
          <w:rFonts w:hint="eastAsia"/>
        </w:rPr>
        <w:t>皮带运输距离</w:t>
      </w:r>
      <w:r w:rsidR="00C97A42">
        <w:rPr>
          <w:rFonts w:hint="eastAsia"/>
        </w:rPr>
        <w:t>L=</w:t>
      </w:r>
      <w:r w:rsidRPr="00CE3C02">
        <w:rPr>
          <w:rFonts w:hint="eastAsia"/>
          <w:color w:val="FF0000"/>
        </w:rPr>
        <w:t>**</w:t>
      </w:r>
      <w:r w:rsidR="00C97A42">
        <w:rPr>
          <w:rFonts w:hint="eastAsia"/>
        </w:rPr>
        <w:t>m</w:t>
      </w:r>
      <w:r w:rsidR="00C97A42">
        <w:rPr>
          <w:rFonts w:hint="eastAsia"/>
        </w:rPr>
        <w:t>，坡度</w:t>
      </w:r>
      <w:r w:rsidR="00C97A42">
        <w:rPr>
          <w:rFonts w:hint="eastAsia"/>
        </w:rPr>
        <w:t>i=</w:t>
      </w:r>
      <w:r w:rsidRPr="00CE3C02">
        <w:rPr>
          <w:rFonts w:hint="eastAsia"/>
          <w:color w:val="FF0000"/>
        </w:rPr>
        <w:t>**</w:t>
      </w:r>
      <w:r w:rsidR="00C97A42">
        <w:rPr>
          <w:rFonts w:hint="eastAsia"/>
        </w:rPr>
        <w:t>°</w:t>
      </w:r>
      <w:r w:rsidR="00C97A42">
        <w:rPr>
          <w:rFonts w:hint="eastAsia"/>
        </w:rPr>
        <w:t>,</w:t>
      </w:r>
      <w:r w:rsidR="00C97A42">
        <w:rPr>
          <w:rFonts w:hint="eastAsia"/>
        </w:rPr>
        <w:t>爬高</w:t>
      </w:r>
      <w:r w:rsidRPr="00CE3C02">
        <w:rPr>
          <w:rFonts w:hint="eastAsia"/>
          <w:color w:val="FF0000"/>
        </w:rPr>
        <w:t>**</w:t>
      </w:r>
      <w:r w:rsidR="00C97A42">
        <w:rPr>
          <w:rFonts w:hint="eastAsia"/>
        </w:rPr>
        <w:t>m</w:t>
      </w:r>
      <w:r w:rsidR="00C97A42">
        <w:rPr>
          <w:rFonts w:hint="eastAsia"/>
        </w:rPr>
        <w:t>。</w:t>
      </w:r>
    </w:p>
    <w:p w:rsidR="004E623A" w:rsidRDefault="00C97A42">
      <w:pPr>
        <w:pStyle w:val="41"/>
        <w:rPr>
          <w:rFonts w:eastAsia="宋体"/>
        </w:rPr>
      </w:pPr>
      <w:r>
        <w:rPr>
          <w:rFonts w:hint="eastAsia"/>
        </w:rPr>
        <w:t xml:space="preserve">5.3.3.1 </w:t>
      </w:r>
      <w:r>
        <w:rPr>
          <w:rFonts w:hint="eastAsia"/>
        </w:rPr>
        <w:t>胶带宽度选择</w:t>
      </w:r>
    </w:p>
    <w:p w:rsidR="004E623A" w:rsidRDefault="00C97A42">
      <w:pPr>
        <w:ind w:firstLine="480"/>
        <w:jc w:val="center"/>
      </w:pPr>
      <w:r>
        <w:rPr>
          <w:rFonts w:hint="eastAsia"/>
        </w:rPr>
        <w:t>B</w:t>
      </w:r>
      <w:r>
        <w:rPr>
          <w:rFonts w:hint="eastAsia"/>
        </w:rPr>
        <w:t>≥</w:t>
      </w:r>
      <w:r>
        <w:rPr>
          <w:noProof/>
          <w:sz w:val="21"/>
        </w:rPr>
        <w:drawing>
          <wp:inline distT="0" distB="0" distL="0" distR="0" wp14:anchorId="2D8E7B4B" wp14:editId="4E1CC4D0">
            <wp:extent cx="571500" cy="495300"/>
            <wp:effectExtent l="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71500" cy="495300"/>
                    </a:xfrm>
                    <a:prstGeom prst="rect">
                      <a:avLst/>
                    </a:prstGeom>
                    <a:noFill/>
                    <a:ln>
                      <a:noFill/>
                    </a:ln>
                  </pic:spPr>
                </pic:pic>
              </a:graphicData>
            </a:graphic>
          </wp:inline>
        </w:drawing>
      </w:r>
      <w:r>
        <w:rPr>
          <w:rFonts w:hint="eastAsia"/>
        </w:rPr>
        <w:t>=</w:t>
      </w:r>
      <w:r>
        <w:rPr>
          <w:noProof/>
          <w:sz w:val="21"/>
        </w:rPr>
        <w:drawing>
          <wp:inline distT="0" distB="0" distL="0" distR="0" wp14:anchorId="40B72DDD" wp14:editId="4E674A01">
            <wp:extent cx="1095375" cy="447675"/>
            <wp:effectExtent l="0" t="0" r="9525" b="9525"/>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095375" cy="447675"/>
                    </a:xfrm>
                    <a:prstGeom prst="rect">
                      <a:avLst/>
                    </a:prstGeom>
                    <a:noFill/>
                    <a:ln>
                      <a:noFill/>
                    </a:ln>
                  </pic:spPr>
                </pic:pic>
              </a:graphicData>
            </a:graphic>
          </wp:inline>
        </w:drawing>
      </w:r>
      <w:r>
        <w:rPr>
          <w:rFonts w:hint="eastAsia"/>
        </w:rPr>
        <w:t>=</w:t>
      </w:r>
      <w:r w:rsidR="00CE3C02" w:rsidRPr="00CE3C02">
        <w:rPr>
          <w:rFonts w:hint="eastAsia"/>
          <w:color w:val="FF0000"/>
        </w:rPr>
        <w:t>**</w:t>
      </w:r>
      <w:r>
        <w:rPr>
          <w:rFonts w:hint="eastAsia"/>
        </w:rPr>
        <w:t>m</w:t>
      </w:r>
    </w:p>
    <w:p w:rsidR="004E623A" w:rsidRDefault="00C97A42">
      <w:pPr>
        <w:ind w:firstLineChars="0" w:firstLine="0"/>
      </w:pPr>
      <w:r>
        <w:rPr>
          <w:rFonts w:hint="eastAsia"/>
        </w:rPr>
        <w:t>式中：</w:t>
      </w:r>
    </w:p>
    <w:p w:rsidR="004E623A" w:rsidRDefault="00C97A42">
      <w:pPr>
        <w:ind w:firstLine="480"/>
      </w:pPr>
      <w:r>
        <w:rPr>
          <w:rFonts w:hint="eastAsia"/>
        </w:rPr>
        <w:t>Q</w:t>
      </w:r>
      <w:r>
        <w:rPr>
          <w:rFonts w:hint="eastAsia"/>
          <w:vertAlign w:val="subscript"/>
        </w:rPr>
        <w:t>h</w:t>
      </w:r>
      <w:r>
        <w:rPr>
          <w:rFonts w:hint="eastAsia"/>
        </w:rPr>
        <w:t>——设计运输量，</w:t>
      </w:r>
      <w:r>
        <w:rPr>
          <w:rFonts w:hint="eastAsia"/>
        </w:rPr>
        <w:t>kN</w:t>
      </w:r>
      <w:r>
        <w:rPr>
          <w:rFonts w:hint="eastAsia"/>
        </w:rPr>
        <w:t>／</w:t>
      </w:r>
      <w:r>
        <w:rPr>
          <w:rFonts w:hint="eastAsia"/>
        </w:rPr>
        <w:t>h,</w:t>
      </w:r>
    </w:p>
    <w:p w:rsidR="004E623A" w:rsidRDefault="00C97A42">
      <w:pPr>
        <w:ind w:firstLine="480"/>
      </w:pPr>
      <w:r>
        <w:rPr>
          <w:rFonts w:hint="eastAsia"/>
        </w:rPr>
        <w:t>K</w:t>
      </w:r>
      <w:r>
        <w:rPr>
          <w:rFonts w:hint="eastAsia"/>
        </w:rPr>
        <w:t>——货载断面系数，取</w:t>
      </w:r>
      <w:r>
        <w:rPr>
          <w:rFonts w:hint="eastAsia"/>
        </w:rPr>
        <w:t>458</w:t>
      </w:r>
    </w:p>
    <w:p w:rsidR="004E623A" w:rsidRDefault="00C97A42">
      <w:pPr>
        <w:ind w:firstLine="480"/>
      </w:pPr>
      <w:r>
        <w:rPr>
          <w:rFonts w:hint="eastAsia"/>
        </w:rPr>
        <w:t>γ——松散系数，取１</w:t>
      </w:r>
      <w:r>
        <w:rPr>
          <w:rFonts w:hint="eastAsia"/>
        </w:rPr>
        <w:t>.6,</w:t>
      </w:r>
    </w:p>
    <w:p w:rsidR="004E623A" w:rsidRDefault="00C97A42">
      <w:pPr>
        <w:ind w:firstLine="480"/>
      </w:pPr>
      <w:r>
        <w:rPr>
          <w:rFonts w:hint="eastAsia"/>
        </w:rPr>
        <w:t>K</w:t>
      </w:r>
      <w:r>
        <w:rPr>
          <w:rFonts w:hint="eastAsia"/>
          <w:vertAlign w:val="subscript"/>
        </w:rPr>
        <w:t>β</w:t>
      </w:r>
      <w:r>
        <w:rPr>
          <w:rFonts w:hint="eastAsia"/>
        </w:rPr>
        <w:t>——倾</w:t>
      </w:r>
      <w:r>
        <w:rPr>
          <w:rFonts w:hint="eastAsia"/>
        </w:rPr>
        <w:tab/>
      </w:r>
      <w:r>
        <w:rPr>
          <w:rFonts w:hint="eastAsia"/>
        </w:rPr>
        <w:t>角系数</w:t>
      </w:r>
      <w:r>
        <w:rPr>
          <w:rFonts w:hint="eastAsia"/>
        </w:rPr>
        <w:t>,0</w:t>
      </w:r>
      <w:r>
        <w:rPr>
          <w:rFonts w:hint="eastAsia"/>
        </w:rPr>
        <w:t>°～</w:t>
      </w:r>
      <w:r>
        <w:rPr>
          <w:rFonts w:hint="eastAsia"/>
        </w:rPr>
        <w:t>7</w:t>
      </w:r>
      <w:r>
        <w:rPr>
          <w:rFonts w:hint="eastAsia"/>
        </w:rPr>
        <w:t>°取</w:t>
      </w:r>
      <w:r>
        <w:rPr>
          <w:rFonts w:hint="eastAsia"/>
        </w:rPr>
        <w:t>1.0,</w:t>
      </w:r>
    </w:p>
    <w:p w:rsidR="004E623A" w:rsidRDefault="00C97A42">
      <w:pPr>
        <w:ind w:firstLine="480"/>
      </w:pPr>
      <w:r>
        <w:rPr>
          <w:rFonts w:hint="eastAsia"/>
        </w:rPr>
        <w:lastRenderedPageBreak/>
        <w:t>其中小时运输量</w:t>
      </w:r>
      <w:r>
        <w:rPr>
          <w:rFonts w:hint="eastAsia"/>
        </w:rPr>
        <w:t>Q</w:t>
      </w:r>
      <w:r>
        <w:rPr>
          <w:rFonts w:hint="eastAsia"/>
          <w:vertAlign w:val="subscript"/>
        </w:rPr>
        <w:t>h</w:t>
      </w:r>
      <w:r>
        <w:rPr>
          <w:rFonts w:hint="eastAsia"/>
        </w:rPr>
        <w:t>≥</w:t>
      </w:r>
      <w:r>
        <w:rPr>
          <w:noProof/>
          <w:sz w:val="21"/>
        </w:rPr>
        <w:drawing>
          <wp:inline distT="0" distB="0" distL="0" distR="0" wp14:anchorId="6B8EF695" wp14:editId="66969362">
            <wp:extent cx="266700" cy="428625"/>
            <wp:effectExtent l="0" t="0" r="0"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6700" cy="428625"/>
                    </a:xfrm>
                    <a:prstGeom prst="rect">
                      <a:avLst/>
                    </a:prstGeom>
                    <a:noFill/>
                    <a:ln>
                      <a:noFill/>
                    </a:ln>
                  </pic:spPr>
                </pic:pic>
              </a:graphicData>
            </a:graphic>
          </wp:inline>
        </w:drawing>
      </w:r>
      <w:r>
        <w:rPr>
          <w:rFonts w:hint="eastAsia"/>
        </w:rPr>
        <w:t>=</w:t>
      </w:r>
      <w:r>
        <w:rPr>
          <w:noProof/>
          <w:sz w:val="21"/>
        </w:rPr>
        <w:drawing>
          <wp:inline distT="0" distB="0" distL="0" distR="0" wp14:anchorId="39A10E1D" wp14:editId="72A73D82">
            <wp:extent cx="1143000" cy="390525"/>
            <wp:effectExtent l="0" t="0" r="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43000" cy="390525"/>
                    </a:xfrm>
                    <a:prstGeom prst="rect">
                      <a:avLst/>
                    </a:prstGeom>
                    <a:noFill/>
                    <a:ln>
                      <a:noFill/>
                    </a:ln>
                  </pic:spPr>
                </pic:pic>
              </a:graphicData>
            </a:graphic>
          </wp:inline>
        </w:drawing>
      </w:r>
      <w:r>
        <w:rPr>
          <w:rFonts w:hint="eastAsia"/>
        </w:rPr>
        <w:t>=</w:t>
      </w:r>
      <w:r w:rsidR="00CE3C02" w:rsidRPr="00CE3C02">
        <w:rPr>
          <w:rFonts w:hint="eastAsia"/>
          <w:color w:val="FF0000"/>
        </w:rPr>
        <w:t>**</w:t>
      </w:r>
      <w:r>
        <w:rPr>
          <w:rFonts w:hint="eastAsia"/>
        </w:rPr>
        <w:t>KN/h</w:t>
      </w:r>
    </w:p>
    <w:p w:rsidR="004E623A" w:rsidRDefault="00C97A42">
      <w:pPr>
        <w:ind w:firstLine="480"/>
      </w:pPr>
      <w:r>
        <w:rPr>
          <w:rFonts w:hint="eastAsia"/>
        </w:rPr>
        <w:t>A</w:t>
      </w:r>
      <w:r>
        <w:rPr>
          <w:rFonts w:hint="eastAsia"/>
        </w:rPr>
        <w:t>——年矿岩运输量</w:t>
      </w:r>
      <w:r>
        <w:rPr>
          <w:rFonts w:hint="eastAsia"/>
        </w:rPr>
        <w:t>,</w:t>
      </w:r>
      <w:r>
        <w:rPr>
          <w:rFonts w:hint="eastAsia"/>
        </w:rPr>
        <w:t>取</w:t>
      </w:r>
      <w:r w:rsidR="00CE3C02" w:rsidRPr="00CE3C02">
        <w:rPr>
          <w:rFonts w:hint="eastAsia"/>
          <w:color w:val="FF0000"/>
        </w:rPr>
        <w:t>**</w:t>
      </w:r>
      <w:r>
        <w:rPr>
          <w:rFonts w:hint="eastAsia"/>
        </w:rPr>
        <w:t>t,</w:t>
      </w:r>
    </w:p>
    <w:p w:rsidR="004E623A" w:rsidRDefault="00C97A42">
      <w:pPr>
        <w:ind w:firstLine="480"/>
      </w:pPr>
      <w:r>
        <w:rPr>
          <w:rFonts w:hint="eastAsia"/>
        </w:rPr>
        <w:t>C</w:t>
      </w:r>
      <w:r>
        <w:rPr>
          <w:rFonts w:hint="eastAsia"/>
        </w:rPr>
        <w:t>——给矿不均系数</w:t>
      </w:r>
      <w:r>
        <w:rPr>
          <w:rFonts w:hint="eastAsia"/>
        </w:rPr>
        <w:t>,</w:t>
      </w:r>
      <w:r>
        <w:rPr>
          <w:rFonts w:hint="eastAsia"/>
        </w:rPr>
        <w:t>取</w:t>
      </w:r>
      <w:r>
        <w:rPr>
          <w:rFonts w:hint="eastAsia"/>
        </w:rPr>
        <w:t>1.2</w:t>
      </w:r>
    </w:p>
    <w:p w:rsidR="004E623A" w:rsidRDefault="00C97A42">
      <w:pPr>
        <w:ind w:firstLine="480"/>
      </w:pPr>
      <w:r>
        <w:rPr>
          <w:rFonts w:hint="eastAsia"/>
        </w:rPr>
        <w:t>T</w:t>
      </w:r>
      <w:r>
        <w:rPr>
          <w:rFonts w:hint="eastAsia"/>
          <w:vertAlign w:val="subscript"/>
        </w:rPr>
        <w:t>h</w:t>
      </w:r>
      <w:r>
        <w:rPr>
          <w:rFonts w:hint="eastAsia"/>
        </w:rPr>
        <w:t>——年工作小时数</w:t>
      </w:r>
      <w:r>
        <w:rPr>
          <w:rFonts w:hint="eastAsia"/>
        </w:rPr>
        <w:t>,</w:t>
      </w:r>
      <w:r>
        <w:rPr>
          <w:rFonts w:hint="eastAsia"/>
        </w:rPr>
        <w:t>取</w:t>
      </w:r>
      <w:r w:rsidR="00CE3C02" w:rsidRPr="00CE3C02">
        <w:rPr>
          <w:rFonts w:hint="eastAsia"/>
          <w:color w:val="FF0000"/>
        </w:rPr>
        <w:t>**</w:t>
      </w:r>
      <w:r>
        <w:rPr>
          <w:rFonts w:hint="eastAsia"/>
        </w:rPr>
        <w:t>h</w:t>
      </w:r>
      <w:r>
        <w:rPr>
          <w:rFonts w:hint="eastAsia"/>
        </w:rPr>
        <w:t>。</w:t>
      </w:r>
    </w:p>
    <w:p w:rsidR="004E623A" w:rsidRDefault="00C97A42">
      <w:pPr>
        <w:ind w:firstLine="480"/>
      </w:pPr>
      <w:r>
        <w:rPr>
          <w:rFonts w:hint="eastAsia"/>
        </w:rPr>
        <w:t>验证</w:t>
      </w:r>
      <w:r>
        <w:rPr>
          <w:rFonts w:hint="eastAsia"/>
        </w:rPr>
        <w:t>B</w:t>
      </w:r>
      <w:r>
        <w:rPr>
          <w:rFonts w:hint="eastAsia"/>
        </w:rPr>
        <w:t>≥</w:t>
      </w:r>
      <w:r>
        <w:rPr>
          <w:rFonts w:hint="eastAsia"/>
        </w:rPr>
        <w:t>2d</w:t>
      </w:r>
      <w:r>
        <w:rPr>
          <w:rFonts w:hint="eastAsia"/>
          <w:vertAlign w:val="subscript"/>
        </w:rPr>
        <w:t>max</w:t>
      </w:r>
      <w:r>
        <w:rPr>
          <w:rFonts w:hint="eastAsia"/>
        </w:rPr>
        <w:t>+</w:t>
      </w:r>
      <w:r w:rsidR="00CE3C02" w:rsidRPr="00CE3C02">
        <w:rPr>
          <w:rFonts w:hint="eastAsia"/>
          <w:color w:val="FF0000"/>
        </w:rPr>
        <w:t>**</w:t>
      </w:r>
      <w:r>
        <w:rPr>
          <w:rFonts w:hint="eastAsia"/>
        </w:rPr>
        <w:t>=2</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mm</w:t>
      </w:r>
    </w:p>
    <w:p w:rsidR="004E623A" w:rsidRDefault="00C97A42">
      <w:pPr>
        <w:ind w:firstLine="480"/>
      </w:pPr>
      <w:r>
        <w:rPr>
          <w:rFonts w:hint="eastAsia"/>
        </w:rPr>
        <w:t>d</w:t>
      </w:r>
      <w:r>
        <w:rPr>
          <w:rFonts w:hint="eastAsia"/>
          <w:vertAlign w:val="subscript"/>
        </w:rPr>
        <w:t>max</w:t>
      </w:r>
      <w:r>
        <w:rPr>
          <w:rFonts w:hint="eastAsia"/>
        </w:rPr>
        <w:t>——最大矿石块度，取</w:t>
      </w:r>
      <w:r>
        <w:rPr>
          <w:rFonts w:hint="eastAsia"/>
        </w:rPr>
        <w:t>350mm</w:t>
      </w:r>
      <w:r>
        <w:rPr>
          <w:rFonts w:hint="eastAsia"/>
        </w:rPr>
        <w:t>。</w:t>
      </w:r>
    </w:p>
    <w:p w:rsidR="004E623A" w:rsidRDefault="00C97A42">
      <w:pPr>
        <w:ind w:firstLine="480"/>
      </w:pPr>
      <w:r>
        <w:rPr>
          <w:rFonts w:hint="eastAsia"/>
        </w:rPr>
        <w:t>选</w:t>
      </w:r>
      <w:r>
        <w:rPr>
          <w:rFonts w:hint="eastAsia"/>
        </w:rPr>
        <w:t>B=</w:t>
      </w:r>
      <w:r w:rsidR="00CE3C02" w:rsidRPr="00CE3C02">
        <w:rPr>
          <w:rFonts w:hint="eastAsia"/>
          <w:color w:val="FF0000"/>
        </w:rPr>
        <w:t>**</w:t>
      </w:r>
      <w:r>
        <w:rPr>
          <w:rFonts w:hint="eastAsia"/>
        </w:rPr>
        <w:t>mm</w:t>
      </w:r>
      <w:r>
        <w:rPr>
          <w:rFonts w:hint="eastAsia"/>
        </w:rPr>
        <w:t>。</w:t>
      </w:r>
    </w:p>
    <w:p w:rsidR="004E623A" w:rsidRDefault="00C97A42">
      <w:pPr>
        <w:pStyle w:val="41"/>
      </w:pPr>
      <w:r>
        <w:rPr>
          <w:rFonts w:hint="eastAsia"/>
        </w:rPr>
        <w:t xml:space="preserve">5.3.3.2 </w:t>
      </w:r>
      <w:r>
        <w:rPr>
          <w:rFonts w:hint="eastAsia"/>
        </w:rPr>
        <w:t>胶带运行阻力计算</w:t>
      </w:r>
    </w:p>
    <w:p w:rsidR="004E623A" w:rsidRDefault="00C97A42">
      <w:pPr>
        <w:ind w:firstLine="480"/>
      </w:pPr>
      <w:r>
        <w:rPr>
          <w:rFonts w:hint="eastAsia"/>
        </w:rPr>
        <w:t>（</w:t>
      </w:r>
      <w:r>
        <w:rPr>
          <w:rFonts w:hint="eastAsia"/>
        </w:rPr>
        <w:t>1</w:t>
      </w:r>
      <w:r>
        <w:rPr>
          <w:rFonts w:hint="eastAsia"/>
        </w:rPr>
        <w:t>）、运输机上每米物料质量</w:t>
      </w:r>
    </w:p>
    <w:p w:rsidR="004E623A" w:rsidRDefault="00C97A42">
      <w:pPr>
        <w:ind w:firstLine="480"/>
        <w:jc w:val="center"/>
      </w:pPr>
      <w:r>
        <w:rPr>
          <w:rFonts w:hint="eastAsia"/>
        </w:rPr>
        <w:t>q=</w:t>
      </w:r>
      <w:r>
        <w:rPr>
          <w:noProof/>
          <w:sz w:val="21"/>
        </w:rPr>
        <w:drawing>
          <wp:inline distT="0" distB="0" distL="0" distR="0" wp14:anchorId="14EF8F4D" wp14:editId="4559462D">
            <wp:extent cx="371475" cy="409575"/>
            <wp:effectExtent l="0" t="0" r="0" b="952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71475" cy="409575"/>
                    </a:xfrm>
                    <a:prstGeom prst="rect">
                      <a:avLst/>
                    </a:prstGeom>
                    <a:noFill/>
                    <a:ln>
                      <a:noFill/>
                    </a:ln>
                  </pic:spPr>
                </pic:pic>
              </a:graphicData>
            </a:graphic>
          </wp:inline>
        </w:drawing>
      </w:r>
      <w:r>
        <w:rPr>
          <w:rFonts w:hint="eastAsia"/>
        </w:rPr>
        <w:t>=</w:t>
      </w:r>
      <w:r>
        <w:rPr>
          <w:noProof/>
          <w:sz w:val="21"/>
        </w:rPr>
        <w:drawing>
          <wp:inline distT="0" distB="0" distL="0" distR="0" wp14:anchorId="0CE617F3" wp14:editId="72317275">
            <wp:extent cx="876300" cy="390525"/>
            <wp:effectExtent l="0" t="0" r="0"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76300" cy="390525"/>
                    </a:xfrm>
                    <a:prstGeom prst="rect">
                      <a:avLst/>
                    </a:prstGeom>
                    <a:noFill/>
                    <a:ln>
                      <a:noFill/>
                    </a:ln>
                  </pic:spPr>
                </pic:pic>
              </a:graphicData>
            </a:graphic>
          </wp:inline>
        </w:drawing>
      </w:r>
      <w:r>
        <w:rPr>
          <w:rFonts w:hint="eastAsia"/>
        </w:rPr>
        <w:t>=</w:t>
      </w:r>
      <w:r w:rsidR="00CE3C02" w:rsidRPr="00CE3C02">
        <w:rPr>
          <w:rFonts w:hint="eastAsia"/>
          <w:color w:val="FF0000"/>
        </w:rPr>
        <w:t>**</w:t>
      </w:r>
      <w:r>
        <w:rPr>
          <w:rFonts w:hint="eastAsia"/>
        </w:rPr>
        <w:t>kg/m</w:t>
      </w:r>
    </w:p>
    <w:p w:rsidR="004E623A" w:rsidRDefault="00C97A42">
      <w:pPr>
        <w:ind w:firstLine="480"/>
      </w:pPr>
      <w:r>
        <w:rPr>
          <w:rFonts w:hint="eastAsia"/>
        </w:rPr>
        <w:t>V</w:t>
      </w:r>
      <w:r>
        <w:rPr>
          <w:rFonts w:hint="eastAsia"/>
        </w:rPr>
        <w:t>——皮带运行速度取</w:t>
      </w:r>
      <w:r>
        <w:rPr>
          <w:rFonts w:hint="eastAsia"/>
        </w:rPr>
        <w:t>1.6m/s,</w:t>
      </w:r>
    </w:p>
    <w:p w:rsidR="004E623A" w:rsidRDefault="00C97A42">
      <w:pPr>
        <w:ind w:firstLine="480"/>
      </w:pPr>
      <w:r>
        <w:rPr>
          <w:rFonts w:hint="eastAsia"/>
        </w:rPr>
        <w:t>（</w:t>
      </w:r>
      <w:r>
        <w:rPr>
          <w:rFonts w:hint="eastAsia"/>
        </w:rPr>
        <w:t>2</w:t>
      </w:r>
      <w:r>
        <w:rPr>
          <w:rFonts w:hint="eastAsia"/>
        </w:rPr>
        <w:t>）、每米胶带质量</w:t>
      </w:r>
    </w:p>
    <w:p w:rsidR="004E623A" w:rsidRDefault="00C97A42">
      <w:pPr>
        <w:ind w:firstLine="480"/>
      </w:pPr>
      <w:r>
        <w:rPr>
          <w:rFonts w:hint="eastAsia"/>
        </w:rPr>
        <w:t>初选带强度</w:t>
      </w:r>
      <w:r>
        <w:rPr>
          <w:rFonts w:hint="eastAsia"/>
        </w:rPr>
        <w:t>Gx=25000N/cm,</w:t>
      </w:r>
      <w:r>
        <w:rPr>
          <w:rFonts w:hint="eastAsia"/>
        </w:rPr>
        <w:t>查表得</w:t>
      </w:r>
      <w:r>
        <w:rPr>
          <w:rFonts w:hint="eastAsia"/>
        </w:rPr>
        <w:t>q</w:t>
      </w:r>
      <w:r>
        <w:rPr>
          <w:rFonts w:hint="eastAsia"/>
          <w:vertAlign w:val="subscript"/>
        </w:rPr>
        <w:t>0</w:t>
      </w:r>
      <w:r>
        <w:rPr>
          <w:rFonts w:hint="eastAsia"/>
        </w:rPr>
        <w:t>=</w:t>
      </w:r>
      <w:r w:rsidR="00CE3C02" w:rsidRPr="00CE3C02">
        <w:rPr>
          <w:rFonts w:hint="eastAsia"/>
          <w:color w:val="FF0000"/>
        </w:rPr>
        <w:t>**</w:t>
      </w:r>
      <w:r>
        <w:rPr>
          <w:rFonts w:hint="eastAsia"/>
        </w:rPr>
        <w:t>kg/m</w:t>
      </w:r>
      <w:r>
        <w:rPr>
          <w:rFonts w:hint="eastAsia"/>
        </w:rPr>
        <w:t>。</w:t>
      </w:r>
    </w:p>
    <w:p w:rsidR="004E623A" w:rsidRDefault="00C97A42">
      <w:pPr>
        <w:ind w:firstLine="480"/>
      </w:pPr>
      <w:r>
        <w:rPr>
          <w:rFonts w:hint="eastAsia"/>
        </w:rPr>
        <w:t>（</w:t>
      </w:r>
      <w:r>
        <w:rPr>
          <w:rFonts w:hint="eastAsia"/>
        </w:rPr>
        <w:t>3</w:t>
      </w:r>
      <w:r>
        <w:rPr>
          <w:rFonts w:hint="eastAsia"/>
        </w:rPr>
        <w:t>）、每米机长上、下托辊转动部分质量，</w:t>
      </w:r>
    </w:p>
    <w:p w:rsidR="004E623A" w:rsidRDefault="00C97A42">
      <w:pPr>
        <w:ind w:firstLine="480"/>
      </w:pPr>
      <w:r>
        <w:rPr>
          <w:rFonts w:hint="eastAsia"/>
        </w:rPr>
        <w:t>查表得</w:t>
      </w:r>
      <w:r>
        <w:rPr>
          <w:rFonts w:hint="eastAsia"/>
        </w:rPr>
        <w:t>q</w:t>
      </w:r>
      <w:r>
        <w:rPr>
          <w:rFonts w:hint="eastAsia"/>
        </w:rPr>
        <w:t>＇</w:t>
      </w:r>
      <w:r>
        <w:rPr>
          <w:rFonts w:hint="eastAsia"/>
        </w:rPr>
        <w:t>=</w:t>
      </w:r>
      <w:r w:rsidR="00CE3C02" w:rsidRPr="00CE3C02">
        <w:rPr>
          <w:rFonts w:hint="eastAsia"/>
          <w:color w:val="FF0000"/>
        </w:rPr>
        <w:t>**</w:t>
      </w:r>
      <w:r>
        <w:rPr>
          <w:rFonts w:hint="eastAsia"/>
        </w:rPr>
        <w:t>kg/m,q</w:t>
      </w:r>
      <w:r>
        <w:rPr>
          <w:rFonts w:hint="eastAsia"/>
        </w:rPr>
        <w:t>＂</w:t>
      </w:r>
      <w:r>
        <w:rPr>
          <w:rFonts w:hint="eastAsia"/>
        </w:rPr>
        <w:t>=</w:t>
      </w:r>
      <w:r w:rsidR="00CE3C02" w:rsidRPr="00CE3C02">
        <w:rPr>
          <w:rFonts w:hint="eastAsia"/>
          <w:color w:val="FF0000"/>
        </w:rPr>
        <w:t>**</w:t>
      </w:r>
      <w:r>
        <w:rPr>
          <w:rFonts w:hint="eastAsia"/>
        </w:rPr>
        <w:t>kg/m</w:t>
      </w:r>
      <w:r>
        <w:rPr>
          <w:rFonts w:hint="eastAsia"/>
        </w:rPr>
        <w:t>。</w:t>
      </w:r>
    </w:p>
    <w:p w:rsidR="004E623A" w:rsidRDefault="00C97A42">
      <w:pPr>
        <w:ind w:firstLine="480"/>
      </w:pPr>
      <w:r>
        <w:rPr>
          <w:rFonts w:hint="eastAsia"/>
        </w:rPr>
        <w:t>（</w:t>
      </w:r>
      <w:r>
        <w:rPr>
          <w:rFonts w:hint="eastAsia"/>
        </w:rPr>
        <w:t>4</w:t>
      </w:r>
      <w:r>
        <w:rPr>
          <w:rFonts w:hint="eastAsia"/>
        </w:rPr>
        <w:t>）、满载运行阻力：</w:t>
      </w:r>
    </w:p>
    <w:p w:rsidR="004E623A" w:rsidRDefault="00C97A42">
      <w:pPr>
        <w:ind w:firstLine="480"/>
        <w:rPr>
          <w:vertAlign w:val="subscript"/>
        </w:rPr>
      </w:pPr>
      <w:r>
        <w:rPr>
          <w:rFonts w:hint="eastAsia"/>
        </w:rPr>
        <w:t>F=</w:t>
      </w:r>
      <w:r>
        <w:rPr>
          <w:rFonts w:hint="eastAsia"/>
        </w:rPr>
        <w:t>（</w:t>
      </w:r>
      <w:r>
        <w:rPr>
          <w:rFonts w:hint="eastAsia"/>
        </w:rPr>
        <w:t>q-2q</w:t>
      </w:r>
      <w:r>
        <w:rPr>
          <w:rFonts w:hint="eastAsia"/>
          <w:vertAlign w:val="subscript"/>
        </w:rPr>
        <w:t>0</w:t>
      </w:r>
      <w:r>
        <w:rPr>
          <w:rFonts w:hint="eastAsia"/>
        </w:rPr>
        <w:t>+q</w:t>
      </w:r>
      <w:r>
        <w:rPr>
          <w:rFonts w:hint="eastAsia"/>
        </w:rPr>
        <w:t>＇</w:t>
      </w:r>
      <w:r>
        <w:rPr>
          <w:rFonts w:hint="eastAsia"/>
        </w:rPr>
        <w:t>+q</w:t>
      </w:r>
      <w:r>
        <w:rPr>
          <w:rFonts w:hint="eastAsia"/>
        </w:rPr>
        <w:t>＂）ω</w:t>
      </w:r>
      <w:r>
        <w:rPr>
          <w:rFonts w:hint="eastAsia"/>
        </w:rPr>
        <w:t>Lg+qHg+F</w:t>
      </w:r>
      <w:r>
        <w:rPr>
          <w:rFonts w:hint="eastAsia"/>
          <w:vertAlign w:val="subscript"/>
        </w:rPr>
        <w:t>j</w:t>
      </w:r>
    </w:p>
    <w:p w:rsidR="004E623A" w:rsidRDefault="00C97A42">
      <w:pPr>
        <w:ind w:firstLineChars="0" w:firstLine="0"/>
      </w:pPr>
      <w:r>
        <w:rPr>
          <w:rFonts w:hint="eastAsia"/>
        </w:rPr>
        <w:t>其中</w:t>
      </w:r>
      <w:r>
        <w:rPr>
          <w:rFonts w:hint="eastAsia"/>
        </w:rPr>
        <w:t>L</w:t>
      </w:r>
      <w:r>
        <w:rPr>
          <w:rFonts w:hint="eastAsia"/>
        </w:rPr>
        <w:t>——输送机水平投影长度，</w:t>
      </w:r>
      <w:r>
        <w:rPr>
          <w:rFonts w:hint="eastAsia"/>
        </w:rPr>
        <w:t>L=</w:t>
      </w:r>
      <w:r w:rsidR="00CE3C02" w:rsidRPr="00CE3C02">
        <w:rPr>
          <w:rFonts w:hint="eastAsia"/>
          <w:color w:val="FF0000"/>
        </w:rPr>
        <w:t>**</w:t>
      </w:r>
      <w:r>
        <w:rPr>
          <w:rFonts w:hint="eastAsia"/>
        </w:rPr>
        <w:t>m;</w:t>
      </w:r>
    </w:p>
    <w:p w:rsidR="004E623A" w:rsidRDefault="00C97A42">
      <w:pPr>
        <w:ind w:firstLine="480"/>
      </w:pPr>
      <w:r>
        <w:rPr>
          <w:rFonts w:hint="eastAsia"/>
        </w:rPr>
        <w:t>H</w:t>
      </w:r>
      <w:r>
        <w:rPr>
          <w:rFonts w:hint="eastAsia"/>
        </w:rPr>
        <w:t>——输送机的高差，</w:t>
      </w:r>
      <w:r>
        <w:rPr>
          <w:rFonts w:hint="eastAsia"/>
        </w:rPr>
        <w:t>H=</w:t>
      </w:r>
      <w:r w:rsidR="00CE3C02" w:rsidRPr="00CE3C02">
        <w:rPr>
          <w:rFonts w:hint="eastAsia"/>
          <w:color w:val="FF0000"/>
        </w:rPr>
        <w:t>**</w:t>
      </w:r>
      <w:r>
        <w:rPr>
          <w:rFonts w:hint="eastAsia"/>
        </w:rPr>
        <w:t>m</w:t>
      </w:r>
      <w:r>
        <w:rPr>
          <w:rFonts w:hint="eastAsia"/>
        </w:rPr>
        <w:t>；</w:t>
      </w:r>
    </w:p>
    <w:p w:rsidR="004E623A" w:rsidRDefault="00C97A42">
      <w:pPr>
        <w:ind w:firstLine="480"/>
      </w:pPr>
      <w:r>
        <w:rPr>
          <w:rFonts w:hint="eastAsia"/>
        </w:rPr>
        <w:t>ω——托辊运行阻力系数，取</w:t>
      </w:r>
      <w:r w:rsidR="00CE3C02" w:rsidRPr="00CE3C02">
        <w:rPr>
          <w:rFonts w:hint="eastAsia"/>
          <w:color w:val="FF0000"/>
        </w:rPr>
        <w:t>**</w:t>
      </w:r>
      <w:r>
        <w:rPr>
          <w:rFonts w:hint="eastAsia"/>
        </w:rPr>
        <w:t>；</w:t>
      </w:r>
    </w:p>
    <w:p w:rsidR="004E623A" w:rsidRDefault="00C97A42">
      <w:pPr>
        <w:ind w:firstLine="480"/>
      </w:pPr>
      <w:r>
        <w:rPr>
          <w:rFonts w:hint="eastAsia"/>
        </w:rPr>
        <w:t>F</w:t>
      </w:r>
      <w:r>
        <w:rPr>
          <w:rFonts w:hint="eastAsia"/>
          <w:vertAlign w:val="subscript"/>
        </w:rPr>
        <w:t>j</w:t>
      </w:r>
      <w:r>
        <w:rPr>
          <w:rFonts w:hint="eastAsia"/>
        </w:rPr>
        <w:t>——输送机总附加阻力，（包括弹簧清扫器阻力、导料槽阻力、装料处物料加速的附加阻力、胶带绕过滚筒时的附加阻力等），经计算</w:t>
      </w:r>
      <w:r>
        <w:rPr>
          <w:rFonts w:hint="eastAsia"/>
        </w:rPr>
        <w:t>F</w:t>
      </w:r>
      <w:r>
        <w:rPr>
          <w:rFonts w:hint="eastAsia"/>
          <w:vertAlign w:val="subscript"/>
        </w:rPr>
        <w:t>j</w:t>
      </w:r>
      <w:r>
        <w:rPr>
          <w:rFonts w:hint="eastAsia"/>
        </w:rPr>
        <w:t>=</w:t>
      </w:r>
      <w:r w:rsidR="00CE3C02" w:rsidRPr="00CE3C02">
        <w:rPr>
          <w:rFonts w:hint="eastAsia"/>
          <w:color w:val="FF0000"/>
        </w:rPr>
        <w:t>**</w:t>
      </w:r>
      <w:r>
        <w:rPr>
          <w:rFonts w:hint="eastAsia"/>
        </w:rPr>
        <w:t>N</w:t>
      </w:r>
      <w:r>
        <w:rPr>
          <w:rFonts w:hint="eastAsia"/>
        </w:rPr>
        <w:t>。</w:t>
      </w:r>
    </w:p>
    <w:p w:rsidR="004E623A" w:rsidRDefault="00C97A42">
      <w:pPr>
        <w:ind w:firstLine="480"/>
      </w:pPr>
      <w:r>
        <w:rPr>
          <w:rFonts w:hint="eastAsia"/>
        </w:rPr>
        <w:t>F=</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p>
    <w:p w:rsidR="004E623A" w:rsidRDefault="00C97A42">
      <w:pPr>
        <w:ind w:firstLine="480"/>
      </w:pPr>
      <w:r>
        <w:rPr>
          <w:rFonts w:hint="eastAsia"/>
        </w:rPr>
        <w:t>=</w:t>
      </w:r>
      <w:r w:rsidR="00CE3C02" w:rsidRPr="00CE3C02">
        <w:rPr>
          <w:rFonts w:hint="eastAsia"/>
          <w:color w:val="FF0000"/>
        </w:rPr>
        <w:t>**</w:t>
      </w:r>
      <w:r>
        <w:rPr>
          <w:rFonts w:hint="eastAsia"/>
        </w:rPr>
        <w:t>N</w:t>
      </w:r>
    </w:p>
    <w:p w:rsidR="004E623A" w:rsidRDefault="00C97A42">
      <w:pPr>
        <w:ind w:firstLine="480"/>
      </w:pPr>
      <w:r>
        <w:rPr>
          <w:rFonts w:hint="eastAsia"/>
        </w:rPr>
        <w:t>(5)</w:t>
      </w:r>
      <w:r>
        <w:rPr>
          <w:rFonts w:hint="eastAsia"/>
        </w:rPr>
        <w:t>、按满载运行时计算电动机功率</w:t>
      </w:r>
    </w:p>
    <w:p w:rsidR="004E623A" w:rsidRDefault="00C97A42">
      <w:pPr>
        <w:ind w:firstLine="480"/>
      </w:pPr>
      <w:r>
        <w:rPr>
          <w:rFonts w:hint="eastAsia"/>
        </w:rPr>
        <w:t>N=</w:t>
      </w:r>
      <w:r>
        <w:rPr>
          <w:noProof/>
          <w:sz w:val="21"/>
        </w:rPr>
        <w:drawing>
          <wp:inline distT="0" distB="0" distL="0" distR="0" wp14:anchorId="6E00E0A5" wp14:editId="32B71ABF">
            <wp:extent cx="1247775" cy="419100"/>
            <wp:effectExtent l="0" t="0" r="9525" b="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47775" cy="419100"/>
                    </a:xfrm>
                    <a:prstGeom prst="rect">
                      <a:avLst/>
                    </a:prstGeom>
                    <a:noFill/>
                    <a:ln>
                      <a:noFill/>
                    </a:ln>
                  </pic:spPr>
                </pic:pic>
              </a:graphicData>
            </a:graphic>
          </wp:inline>
        </w:drawing>
      </w:r>
      <w:r>
        <w:rPr>
          <w:rFonts w:hint="eastAsia"/>
        </w:rPr>
        <w:t>=</w:t>
      </w:r>
      <w:r w:rsidR="00CE3C02" w:rsidRPr="00CE3C02">
        <w:rPr>
          <w:rFonts w:hint="eastAsia"/>
          <w:color w:val="FF0000"/>
        </w:rPr>
        <w:t>**</w:t>
      </w:r>
      <w:r>
        <w:rPr>
          <w:rFonts w:hint="eastAsia"/>
        </w:rPr>
        <w:t>KW</w:t>
      </w:r>
    </w:p>
    <w:p w:rsidR="004E623A" w:rsidRDefault="00C97A42">
      <w:pPr>
        <w:ind w:firstLine="480"/>
      </w:pPr>
      <w:r>
        <w:rPr>
          <w:rFonts w:hint="eastAsia"/>
        </w:rPr>
        <w:t>η——传动效率</w:t>
      </w:r>
      <w:r>
        <w:rPr>
          <w:rFonts w:hint="eastAsia"/>
        </w:rPr>
        <w:t>,</w:t>
      </w:r>
      <w:r>
        <w:rPr>
          <w:rFonts w:hint="eastAsia"/>
        </w:rPr>
        <w:t>取</w:t>
      </w:r>
      <w:r w:rsidR="00CE3C02" w:rsidRPr="00CE3C02">
        <w:rPr>
          <w:rFonts w:hint="eastAsia"/>
          <w:color w:val="FF0000"/>
        </w:rPr>
        <w:t>**</w:t>
      </w:r>
    </w:p>
    <w:p w:rsidR="004E623A" w:rsidRDefault="00C97A42">
      <w:pPr>
        <w:ind w:firstLine="480"/>
      </w:pPr>
      <w:r>
        <w:rPr>
          <w:rFonts w:hint="eastAsia"/>
        </w:rPr>
        <w:lastRenderedPageBreak/>
        <w:t>选用</w:t>
      </w:r>
      <w:r>
        <w:rPr>
          <w:rFonts w:hint="eastAsia"/>
        </w:rPr>
        <w:t>DX</w:t>
      </w:r>
      <w:r>
        <w:rPr>
          <w:rFonts w:hint="eastAsia"/>
        </w:rPr>
        <w:t>系列单滚筒驱动，单机组电动机功率</w:t>
      </w:r>
      <w:r w:rsidR="00CE3C02" w:rsidRPr="00CE3C02">
        <w:rPr>
          <w:rFonts w:hint="eastAsia"/>
          <w:color w:val="FF0000"/>
        </w:rPr>
        <w:t>**</w:t>
      </w:r>
      <w:r>
        <w:rPr>
          <w:rFonts w:hint="eastAsia"/>
        </w:rPr>
        <w:t>KW</w:t>
      </w:r>
      <w:r>
        <w:rPr>
          <w:rFonts w:hint="eastAsia"/>
        </w:rPr>
        <w:t>，通过减速器与主滚筒联接，主滚筒直径</w:t>
      </w:r>
      <w:r>
        <w:rPr>
          <w:rFonts w:hint="eastAsia"/>
        </w:rPr>
        <w:t>D=</w:t>
      </w:r>
      <w:r w:rsidR="00CE3C02" w:rsidRPr="00CE3C02">
        <w:rPr>
          <w:rFonts w:hint="eastAsia"/>
          <w:color w:val="FF0000"/>
        </w:rPr>
        <w:t>**</w:t>
      </w:r>
      <w:r>
        <w:rPr>
          <w:rFonts w:hint="eastAsia"/>
        </w:rPr>
        <w:t>mm,</w:t>
      </w:r>
      <w:r>
        <w:rPr>
          <w:rFonts w:hint="eastAsia"/>
        </w:rPr>
        <w:t>胶带宽度</w:t>
      </w:r>
      <w:r>
        <w:rPr>
          <w:rFonts w:hint="eastAsia"/>
        </w:rPr>
        <w:t>B=</w:t>
      </w:r>
      <w:r w:rsidR="00CE3C02" w:rsidRPr="00CE3C02">
        <w:rPr>
          <w:rFonts w:hint="eastAsia"/>
          <w:color w:val="FF0000"/>
        </w:rPr>
        <w:t>**</w:t>
      </w:r>
      <w:r>
        <w:rPr>
          <w:rFonts w:hint="eastAsia"/>
        </w:rPr>
        <w:t>mm</w:t>
      </w:r>
      <w:r>
        <w:rPr>
          <w:rFonts w:hint="eastAsia"/>
        </w:rPr>
        <w:t>。</w:t>
      </w:r>
    </w:p>
    <w:p w:rsidR="004E623A" w:rsidRDefault="00C97A42">
      <w:pPr>
        <w:pStyle w:val="41"/>
      </w:pPr>
      <w:r>
        <w:rPr>
          <w:rFonts w:hint="eastAsia"/>
        </w:rPr>
        <w:t xml:space="preserve">5.3.3.3 </w:t>
      </w:r>
      <w:r>
        <w:rPr>
          <w:rFonts w:hint="eastAsia"/>
        </w:rPr>
        <w:t>专用安全设施</w:t>
      </w:r>
    </w:p>
    <w:p w:rsidR="004E623A" w:rsidRDefault="00C97A42">
      <w:pPr>
        <w:ind w:firstLine="480"/>
      </w:pPr>
      <w:r>
        <w:rPr>
          <w:rFonts w:hint="eastAsia"/>
        </w:rPr>
        <w:t>带式输送机系统安全设施见表</w:t>
      </w:r>
      <w:r>
        <w:rPr>
          <w:rFonts w:hint="eastAsia"/>
          <w:color w:val="FF0000"/>
        </w:rPr>
        <w:t>5-*</w:t>
      </w:r>
      <w:r>
        <w:rPr>
          <w:rFonts w:hint="eastAsia"/>
        </w:rPr>
        <w:t>。</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带式输送机系统安全设施表</w:t>
      </w:r>
    </w:p>
    <w:tbl>
      <w:tblPr>
        <w:tblStyle w:val="4a"/>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50"/>
        <w:gridCol w:w="2558"/>
        <w:gridCol w:w="2415"/>
        <w:gridCol w:w="1238"/>
        <w:gridCol w:w="1459"/>
      </w:tblGrid>
      <w:tr w:rsidR="004E623A">
        <w:trPr>
          <w:trHeight w:val="454"/>
          <w:tblHeader/>
          <w:jc w:val="center"/>
        </w:trPr>
        <w:tc>
          <w:tcPr>
            <w:tcW w:w="652" w:type="pct"/>
            <w:vAlign w:val="center"/>
          </w:tcPr>
          <w:p w:rsidR="004E623A" w:rsidRDefault="00C97A42">
            <w:pPr>
              <w:pStyle w:val="WXW-1"/>
              <w:rPr>
                <w:kern w:val="0"/>
              </w:rPr>
            </w:pPr>
            <w:r>
              <w:rPr>
                <w:rFonts w:hint="eastAsia"/>
                <w:kern w:val="0"/>
              </w:rPr>
              <w:t>序号</w:t>
            </w:r>
          </w:p>
        </w:tc>
        <w:tc>
          <w:tcPr>
            <w:tcW w:w="1450" w:type="pct"/>
            <w:vAlign w:val="center"/>
          </w:tcPr>
          <w:p w:rsidR="004E623A" w:rsidRDefault="00C97A42">
            <w:pPr>
              <w:pStyle w:val="WXW-1"/>
              <w:rPr>
                <w:kern w:val="0"/>
              </w:rPr>
            </w:pPr>
            <w:r>
              <w:rPr>
                <w:rFonts w:hint="eastAsia"/>
                <w:kern w:val="0"/>
              </w:rPr>
              <w:t>安全设施名称</w:t>
            </w:r>
          </w:p>
        </w:tc>
        <w:tc>
          <w:tcPr>
            <w:tcW w:w="1369" w:type="pct"/>
            <w:vAlign w:val="center"/>
          </w:tcPr>
          <w:p w:rsidR="004E623A" w:rsidRDefault="00C97A42">
            <w:pPr>
              <w:pStyle w:val="WXW-1"/>
              <w:rPr>
                <w:kern w:val="0"/>
              </w:rPr>
            </w:pPr>
            <w:r>
              <w:rPr>
                <w:rFonts w:hint="eastAsia"/>
                <w:kern w:val="0"/>
              </w:rPr>
              <w:t>单位</w:t>
            </w:r>
          </w:p>
        </w:tc>
        <w:tc>
          <w:tcPr>
            <w:tcW w:w="702" w:type="pct"/>
            <w:vAlign w:val="center"/>
          </w:tcPr>
          <w:p w:rsidR="004E623A" w:rsidRDefault="00C97A42">
            <w:pPr>
              <w:pStyle w:val="WXW-1"/>
              <w:rPr>
                <w:kern w:val="0"/>
              </w:rPr>
            </w:pPr>
            <w:r>
              <w:rPr>
                <w:rFonts w:hint="eastAsia"/>
                <w:kern w:val="0"/>
              </w:rPr>
              <w:t>数量</w:t>
            </w:r>
          </w:p>
        </w:tc>
        <w:tc>
          <w:tcPr>
            <w:tcW w:w="827" w:type="pct"/>
            <w:vAlign w:val="center"/>
          </w:tcPr>
          <w:p w:rsidR="004E623A" w:rsidRDefault="00C97A42">
            <w:pPr>
              <w:pStyle w:val="WXW-1"/>
              <w:rPr>
                <w:kern w:val="0"/>
              </w:rPr>
            </w:pPr>
            <w:r>
              <w:rPr>
                <w:rFonts w:hint="eastAsia"/>
                <w:kern w:val="0"/>
              </w:rPr>
              <w:t>备注</w:t>
            </w:r>
          </w:p>
        </w:tc>
      </w:tr>
      <w:tr w:rsidR="004E623A">
        <w:trPr>
          <w:trHeight w:val="454"/>
          <w:jc w:val="center"/>
        </w:trPr>
        <w:tc>
          <w:tcPr>
            <w:tcW w:w="652" w:type="pct"/>
            <w:vAlign w:val="center"/>
          </w:tcPr>
          <w:p w:rsidR="004E623A" w:rsidRDefault="00C97A42">
            <w:pPr>
              <w:pStyle w:val="WXW-1"/>
              <w:rPr>
                <w:kern w:val="0"/>
              </w:rPr>
            </w:pPr>
            <w:r>
              <w:rPr>
                <w:rFonts w:hint="eastAsia"/>
                <w:kern w:val="0"/>
              </w:rPr>
              <w:t>1</w:t>
            </w:r>
          </w:p>
        </w:tc>
        <w:tc>
          <w:tcPr>
            <w:tcW w:w="1450" w:type="pct"/>
            <w:vAlign w:val="center"/>
          </w:tcPr>
          <w:p w:rsidR="004E623A" w:rsidRDefault="00C97A42">
            <w:pPr>
              <w:pStyle w:val="WXW-1"/>
              <w:rPr>
                <w:kern w:val="0"/>
              </w:rPr>
            </w:pPr>
            <w:r>
              <w:rPr>
                <w:rFonts w:hint="eastAsia"/>
                <w:kern w:val="0"/>
              </w:rPr>
              <w:t>灭火器</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4E623A">
            <w:pPr>
              <w:pStyle w:val="WXW-1"/>
              <w:rPr>
                <w:kern w:val="0"/>
              </w:rPr>
            </w:pPr>
          </w:p>
        </w:tc>
      </w:tr>
      <w:tr w:rsidR="004E623A">
        <w:trPr>
          <w:trHeight w:val="454"/>
          <w:jc w:val="center"/>
        </w:trPr>
        <w:tc>
          <w:tcPr>
            <w:tcW w:w="652" w:type="pct"/>
            <w:vAlign w:val="center"/>
          </w:tcPr>
          <w:p w:rsidR="004E623A" w:rsidRDefault="00C97A42">
            <w:pPr>
              <w:pStyle w:val="WXW-1"/>
              <w:rPr>
                <w:kern w:val="0"/>
              </w:rPr>
            </w:pPr>
            <w:r>
              <w:rPr>
                <w:rFonts w:hint="eastAsia"/>
                <w:kern w:val="0"/>
              </w:rPr>
              <w:t>2</w:t>
            </w:r>
          </w:p>
        </w:tc>
        <w:tc>
          <w:tcPr>
            <w:tcW w:w="1450" w:type="pct"/>
            <w:vAlign w:val="center"/>
          </w:tcPr>
          <w:p w:rsidR="004E623A" w:rsidRDefault="00C97A42">
            <w:pPr>
              <w:pStyle w:val="WXW-1"/>
              <w:rPr>
                <w:kern w:val="0"/>
              </w:rPr>
            </w:pPr>
            <w:r>
              <w:rPr>
                <w:rFonts w:hint="eastAsia"/>
                <w:kern w:val="0"/>
              </w:rPr>
              <w:t>急停装置</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r w:rsidR="004E623A">
        <w:trPr>
          <w:trHeight w:val="454"/>
          <w:jc w:val="center"/>
        </w:trPr>
        <w:tc>
          <w:tcPr>
            <w:tcW w:w="652" w:type="pct"/>
            <w:vAlign w:val="center"/>
          </w:tcPr>
          <w:p w:rsidR="004E623A" w:rsidRDefault="00C97A42">
            <w:pPr>
              <w:pStyle w:val="WXW-1"/>
              <w:rPr>
                <w:kern w:val="0"/>
              </w:rPr>
            </w:pPr>
            <w:r>
              <w:rPr>
                <w:rFonts w:hint="eastAsia"/>
                <w:kern w:val="0"/>
              </w:rPr>
              <w:t>3</w:t>
            </w:r>
          </w:p>
        </w:tc>
        <w:tc>
          <w:tcPr>
            <w:tcW w:w="1450" w:type="pct"/>
            <w:vAlign w:val="center"/>
          </w:tcPr>
          <w:p w:rsidR="004E623A" w:rsidRDefault="00C97A42">
            <w:pPr>
              <w:pStyle w:val="WXW-1"/>
              <w:rPr>
                <w:kern w:val="0"/>
              </w:rPr>
            </w:pPr>
            <w:r>
              <w:rPr>
                <w:rFonts w:hint="eastAsia"/>
                <w:kern w:val="0"/>
              </w:rPr>
              <w:t>水沟盖板</w:t>
            </w:r>
          </w:p>
        </w:tc>
        <w:tc>
          <w:tcPr>
            <w:tcW w:w="1369" w:type="pct"/>
            <w:vAlign w:val="center"/>
          </w:tcPr>
          <w:p w:rsidR="004E623A" w:rsidRDefault="00C97A42">
            <w:pPr>
              <w:pStyle w:val="WXW-1"/>
              <w:rPr>
                <w:kern w:val="0"/>
              </w:rPr>
            </w:pPr>
            <w:r>
              <w:rPr>
                <w:rFonts w:hint="eastAsia"/>
                <w:kern w:val="0"/>
              </w:rPr>
              <w:t>m</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bl>
    <w:p w:rsidR="004E623A" w:rsidRDefault="004E623A">
      <w:pPr>
        <w:ind w:firstLine="480"/>
      </w:pPr>
    </w:p>
    <w:p w:rsidR="004E623A" w:rsidRDefault="00C97A42">
      <w:pPr>
        <w:pStyle w:val="31"/>
        <w:spacing w:before="120"/>
      </w:pPr>
      <w:r>
        <w:rPr>
          <w:rFonts w:hint="eastAsia"/>
        </w:rPr>
        <w:t xml:space="preserve">5.3.4 </w:t>
      </w:r>
      <w:r>
        <w:rPr>
          <w:rFonts w:hint="eastAsia"/>
        </w:rPr>
        <w:t>斜坡道与无轨运输系统</w:t>
      </w:r>
      <w:r>
        <w:rPr>
          <w:rFonts w:hint="eastAsia"/>
        </w:rPr>
        <w:t xml:space="preserve"> </w:t>
      </w:r>
    </w:p>
    <w:p w:rsidR="004E623A" w:rsidRDefault="00C97A42">
      <w:pPr>
        <w:pStyle w:val="41"/>
      </w:pPr>
      <w:r>
        <w:rPr>
          <w:rFonts w:hint="eastAsia"/>
        </w:rPr>
        <w:t xml:space="preserve">5.3.4.1 </w:t>
      </w:r>
      <w:r>
        <w:rPr>
          <w:rFonts w:hint="eastAsia"/>
        </w:rPr>
        <w:t>斜</w:t>
      </w:r>
      <w:r>
        <w:t>坡道</w:t>
      </w:r>
      <w:r>
        <w:rPr>
          <w:rFonts w:hint="eastAsia"/>
        </w:rPr>
        <w:t>与无轨作业中段（分段）</w:t>
      </w:r>
    </w:p>
    <w:p w:rsidR="004E623A" w:rsidRDefault="00C97A42">
      <w:pPr>
        <w:ind w:firstLine="480"/>
      </w:pPr>
      <w:r>
        <w:rPr>
          <w:rFonts w:hint="eastAsia"/>
        </w:rPr>
        <w:t xml:space="preserve">5.3.4.1.1 </w:t>
      </w:r>
      <w:r>
        <w:rPr>
          <w:rFonts w:hint="eastAsia"/>
        </w:rPr>
        <w:t>斜坡道</w:t>
      </w:r>
    </w:p>
    <w:p w:rsidR="004E623A" w:rsidRDefault="00C97A42">
      <w:pPr>
        <w:ind w:firstLine="480"/>
      </w:pPr>
      <w:r>
        <w:rPr>
          <w:rFonts w:hint="eastAsia"/>
        </w:rPr>
        <w:t>（</w:t>
      </w:r>
      <w:r>
        <w:rPr>
          <w:rFonts w:hint="eastAsia"/>
        </w:rPr>
        <w:t>1</w:t>
      </w:r>
      <w:r>
        <w:rPr>
          <w:rFonts w:hint="eastAsia"/>
        </w:rPr>
        <w:t>）斜坡道布置及主要功能</w:t>
      </w:r>
    </w:p>
    <w:p w:rsidR="004E623A" w:rsidRDefault="00CE3C02">
      <w:pPr>
        <w:ind w:firstLine="480"/>
      </w:pPr>
      <w:r w:rsidRPr="00CE3C02">
        <w:rPr>
          <w:rFonts w:hint="eastAsia"/>
          <w:color w:val="FF0000"/>
        </w:rPr>
        <w:t>**</w:t>
      </w:r>
      <w:r w:rsidR="00C97A42">
        <w:rPr>
          <w:rFonts w:hint="eastAsia"/>
        </w:rPr>
        <w:t>斜坡道最高标高</w:t>
      </w:r>
      <w:r w:rsidRPr="00CE3C02">
        <w:rPr>
          <w:rFonts w:hint="eastAsia"/>
          <w:color w:val="FF0000"/>
        </w:rPr>
        <w:t>**</w:t>
      </w:r>
      <w:r w:rsidR="00C97A42">
        <w:rPr>
          <w:rFonts w:hint="eastAsia"/>
        </w:rPr>
        <w:t>m</w:t>
      </w:r>
      <w:r w:rsidR="00C97A42">
        <w:rPr>
          <w:rFonts w:hint="eastAsia"/>
        </w:rPr>
        <w:t>，最低</w:t>
      </w:r>
      <w:r w:rsidR="00C97A42">
        <w:t>标高</w:t>
      </w:r>
      <w:r w:rsidRPr="00CE3C02">
        <w:rPr>
          <w:rFonts w:hint="eastAsia"/>
          <w:color w:val="FF0000"/>
        </w:rPr>
        <w:t>**</w:t>
      </w:r>
      <w:r w:rsidR="00C97A42">
        <w:t>m</w:t>
      </w:r>
      <w:r w:rsidR="00C97A42">
        <w:rPr>
          <w:rFonts w:hint="eastAsia"/>
        </w:rPr>
        <w:t>，布置在矿体下盘脉外。斜坡道直线段坡度</w:t>
      </w:r>
      <w:r w:rsidR="00C97A42">
        <w:rPr>
          <w:rFonts w:hint="eastAsia"/>
        </w:rPr>
        <w:t>12%</w:t>
      </w:r>
      <w:r w:rsidR="00C97A42">
        <w:rPr>
          <w:rFonts w:hint="eastAsia"/>
        </w:rPr>
        <w:t>，弯道和分段连接部分坡度</w:t>
      </w:r>
      <w:r w:rsidR="00C97A42">
        <w:rPr>
          <w:rFonts w:hint="eastAsia"/>
        </w:rPr>
        <w:t>3%</w:t>
      </w:r>
      <w:r w:rsidR="00C97A42">
        <w:rPr>
          <w:rFonts w:hint="eastAsia"/>
        </w:rPr>
        <w:t>，断面为</w:t>
      </w:r>
      <w:r w:rsidRPr="00CE3C02">
        <w:rPr>
          <w:rFonts w:hint="eastAsia"/>
          <w:color w:val="FF0000"/>
        </w:rPr>
        <w:t>**</w:t>
      </w:r>
      <w:r w:rsidR="00C97A42">
        <w:rPr>
          <w:rFonts w:hint="eastAsia"/>
        </w:rPr>
        <w:t>m</w:t>
      </w:r>
      <w:r w:rsidR="00C97A42">
        <w:t>×</w:t>
      </w:r>
      <w:r w:rsidRPr="00CE3C02">
        <w:rPr>
          <w:rFonts w:hint="eastAsia"/>
          <w:color w:val="FF0000"/>
        </w:rPr>
        <w:t>**</w:t>
      </w:r>
      <w:r w:rsidR="00C97A42">
        <w:rPr>
          <w:rFonts w:hint="eastAsia"/>
        </w:rPr>
        <w:t>m</w:t>
      </w:r>
      <w:r w:rsidR="00C97A42">
        <w:rPr>
          <w:rFonts w:hint="eastAsia"/>
        </w:rPr>
        <w:t>，转弯半径</w:t>
      </w:r>
      <w:r w:rsidR="00C97A42">
        <w:rPr>
          <w:rFonts w:hint="eastAsia"/>
        </w:rPr>
        <w:t>20m</w:t>
      </w:r>
      <w:r w:rsidR="00C97A42">
        <w:rPr>
          <w:rFonts w:hint="eastAsia"/>
        </w:rPr>
        <w:t>，路</w:t>
      </w:r>
      <w:r w:rsidR="00C97A42">
        <w:t>面采用</w:t>
      </w:r>
      <w:r w:rsidR="00C97A42">
        <w:rPr>
          <w:rFonts w:hint="eastAsia"/>
        </w:rPr>
        <w:t>碎</w:t>
      </w:r>
      <w:r w:rsidR="00C97A42">
        <w:t>石路面，路基厚</w:t>
      </w:r>
      <w:r w:rsidR="00C97A42">
        <w:rPr>
          <w:rFonts w:hint="eastAsia"/>
        </w:rPr>
        <w:t>200mm</w:t>
      </w:r>
      <w:r w:rsidR="00C97A42">
        <w:rPr>
          <w:rFonts w:hint="eastAsia"/>
        </w:rPr>
        <w:t>，碎石</w:t>
      </w:r>
      <w:r w:rsidR="00C97A42">
        <w:t>块度</w:t>
      </w:r>
      <w:r w:rsidR="00C97A42">
        <w:rPr>
          <w:rFonts w:hint="eastAsia"/>
        </w:rPr>
        <w:t>20</w:t>
      </w:r>
      <w:r w:rsidR="00C97A42">
        <w:rPr>
          <w:rFonts w:hint="eastAsia"/>
        </w:rPr>
        <w:t>～</w:t>
      </w:r>
      <w:r w:rsidR="00C97A42">
        <w:t>70mm</w:t>
      </w:r>
      <w:r w:rsidR="00C97A42">
        <w:rPr>
          <w:rFonts w:hint="eastAsia"/>
        </w:rPr>
        <w:t>，</w:t>
      </w:r>
      <w:r w:rsidR="00C97A42">
        <w:t>路面</w:t>
      </w:r>
      <w:r w:rsidR="00C97A42">
        <w:rPr>
          <w:rFonts w:hint="eastAsia"/>
        </w:rPr>
        <w:t>厚</w:t>
      </w:r>
      <w:r w:rsidR="00C97A42">
        <w:rPr>
          <w:rFonts w:hint="eastAsia"/>
        </w:rPr>
        <w:t>100mm</w:t>
      </w:r>
      <w:r w:rsidR="00C97A42">
        <w:rPr>
          <w:rFonts w:hint="eastAsia"/>
        </w:rPr>
        <w:t>，</w:t>
      </w:r>
      <w:r w:rsidR="00C97A42">
        <w:t>碎石块度为</w:t>
      </w:r>
      <w:r w:rsidR="00C97A42">
        <w:rPr>
          <w:rFonts w:hint="eastAsia"/>
        </w:rPr>
        <w:t>10</w:t>
      </w:r>
      <w:r w:rsidR="00C97A42">
        <w:rPr>
          <w:rFonts w:hint="eastAsia"/>
        </w:rPr>
        <w:t>～</w:t>
      </w:r>
      <w:r w:rsidR="00C97A42">
        <w:t>20mm</w:t>
      </w:r>
      <w:r w:rsidR="00C97A42">
        <w:rPr>
          <w:rFonts w:hint="eastAsia"/>
        </w:rPr>
        <w:t>。</w:t>
      </w:r>
      <w:r w:rsidR="00C97A42">
        <w:t>为矿山</w:t>
      </w:r>
      <w:r w:rsidR="00C97A42">
        <w:rPr>
          <w:rFonts w:hint="eastAsia"/>
          <w:color w:val="FF0000"/>
        </w:rPr>
        <w:t>矿石、废石、</w:t>
      </w:r>
      <w:r w:rsidR="00C97A42">
        <w:rPr>
          <w:color w:val="FF0000"/>
        </w:rPr>
        <w:t>人员、材料、设备</w:t>
      </w:r>
      <w:r w:rsidR="00C97A42">
        <w:t>等运输巷道。</w:t>
      </w:r>
      <w:r w:rsidR="00C97A42">
        <w:rPr>
          <w:rFonts w:hint="eastAsia"/>
        </w:rPr>
        <w:t>主要运行设备为</w:t>
      </w:r>
      <w:r w:rsidRPr="00CE3C02">
        <w:rPr>
          <w:rFonts w:hint="eastAsia"/>
          <w:color w:val="FF0000"/>
        </w:rPr>
        <w:t>**</w:t>
      </w:r>
      <w:r w:rsidR="00C97A42">
        <w:rPr>
          <w:rFonts w:hint="eastAsia"/>
        </w:rPr>
        <w:t>型矿用自卸卡车、</w:t>
      </w:r>
      <w:r w:rsidRPr="00CE3C02">
        <w:rPr>
          <w:rFonts w:hint="eastAsia"/>
          <w:color w:val="FF0000"/>
        </w:rPr>
        <w:t>**</w:t>
      </w:r>
      <w:r w:rsidR="00C97A42">
        <w:rPr>
          <w:rFonts w:hint="eastAsia"/>
        </w:rPr>
        <w:t>凿岩台车、</w:t>
      </w:r>
      <w:r w:rsidRPr="00CE3C02">
        <w:rPr>
          <w:rFonts w:hint="eastAsia"/>
          <w:color w:val="FF0000"/>
        </w:rPr>
        <w:t>**</w:t>
      </w:r>
      <w:r w:rsidR="00C97A42">
        <w:rPr>
          <w:rFonts w:hint="eastAsia"/>
        </w:rPr>
        <w:t>m</w:t>
      </w:r>
      <w:r w:rsidR="00C97A42">
        <w:t>³</w:t>
      </w:r>
      <w:r w:rsidR="00C97A42">
        <w:rPr>
          <w:rFonts w:hint="eastAsia"/>
        </w:rPr>
        <w:t>柴油铲运机、</w:t>
      </w:r>
      <w:r w:rsidRPr="00CE3C02">
        <w:rPr>
          <w:rFonts w:hint="eastAsia"/>
          <w:color w:val="FF0000"/>
        </w:rPr>
        <w:t>**</w:t>
      </w:r>
      <w:r w:rsidR="00C97A42">
        <w:rPr>
          <w:rFonts w:hint="eastAsia"/>
        </w:rPr>
        <w:t>型撬毛台车，</w:t>
      </w:r>
      <w:r w:rsidRPr="00CE3C02">
        <w:rPr>
          <w:rFonts w:hint="eastAsia"/>
          <w:color w:val="FF0000"/>
        </w:rPr>
        <w:t>**</w:t>
      </w:r>
      <w:r w:rsidR="00C97A42">
        <w:rPr>
          <w:rFonts w:hint="eastAsia"/>
        </w:rPr>
        <w:t>t</w:t>
      </w:r>
      <w:r w:rsidR="00C97A42">
        <w:rPr>
          <w:rFonts w:hint="eastAsia"/>
        </w:rPr>
        <w:t>多功能服务车等设备。</w:t>
      </w:r>
    </w:p>
    <w:p w:rsidR="004E623A" w:rsidRDefault="00C97A42">
      <w:pPr>
        <w:ind w:firstLine="480"/>
      </w:pPr>
      <w:r>
        <w:rPr>
          <w:rFonts w:hint="eastAsia"/>
        </w:rPr>
        <w:t>对于稳固性较差部分采用喷锚网联合支护，支护厚度</w:t>
      </w:r>
      <w:r>
        <w:rPr>
          <w:rFonts w:hint="eastAsia"/>
        </w:rPr>
        <w:t>100mm</w:t>
      </w:r>
      <w:r>
        <w:rPr>
          <w:rFonts w:hint="eastAsia"/>
        </w:rPr>
        <w:t>，其余部分采用喷砼或不支护，据邻近矿山的施工经验，需支护部分约占</w:t>
      </w:r>
      <w:r>
        <w:rPr>
          <w:rFonts w:hint="eastAsia"/>
        </w:rPr>
        <w:t>70%</w:t>
      </w:r>
      <w:r>
        <w:rPr>
          <w:rFonts w:hint="eastAsia"/>
        </w:rPr>
        <w:t>。</w:t>
      </w:r>
    </w:p>
    <w:p w:rsidR="004E623A" w:rsidRDefault="00C97A42">
      <w:pPr>
        <w:ind w:firstLine="480"/>
      </w:pPr>
      <w:r>
        <w:t>排水沟布置在巷道一侧，断面形式</w:t>
      </w:r>
      <w:r>
        <w:rPr>
          <w:rFonts w:hint="eastAsia"/>
        </w:rPr>
        <w:t>梯</w:t>
      </w:r>
      <w:r>
        <w:t>形，</w:t>
      </w:r>
      <w:r>
        <w:rPr>
          <w:rFonts w:hint="eastAsia"/>
        </w:rPr>
        <w:t>水沟尺寸为（</w:t>
      </w:r>
      <w:r>
        <w:rPr>
          <w:rFonts w:hint="eastAsia"/>
        </w:rPr>
        <w:t>310mm+280mm</w:t>
      </w:r>
      <w:r>
        <w:rPr>
          <w:rFonts w:hint="eastAsia"/>
        </w:rPr>
        <w:t>）×</w:t>
      </w:r>
      <w:r>
        <w:rPr>
          <w:rFonts w:hint="eastAsia"/>
        </w:rPr>
        <w:t>300mm</w:t>
      </w:r>
      <w:r>
        <w:rPr>
          <w:rFonts w:hint="eastAsia"/>
        </w:rPr>
        <w:t>（（上宽</w:t>
      </w:r>
      <w:r>
        <w:rPr>
          <w:rFonts w:hint="eastAsia"/>
        </w:rPr>
        <w:t>+</w:t>
      </w:r>
      <w:r>
        <w:rPr>
          <w:rFonts w:hint="eastAsia"/>
        </w:rPr>
        <w:t>下宽）×高）</w:t>
      </w:r>
      <w:r>
        <w:t>，采用混凝土浇筑，</w:t>
      </w:r>
      <w:r>
        <w:rPr>
          <w:rFonts w:hint="eastAsia"/>
          <w:color w:val="FF0000"/>
        </w:rPr>
        <w:t>设置</w:t>
      </w:r>
      <w:r>
        <w:t>盖板。</w:t>
      </w:r>
    </w:p>
    <w:p w:rsidR="004E623A" w:rsidRDefault="00C97A42">
      <w:pPr>
        <w:ind w:firstLine="480"/>
      </w:pPr>
      <w:r>
        <w:t>斜坡道每隔</w:t>
      </w:r>
      <w:r>
        <w:rPr>
          <w:rFonts w:hint="eastAsia"/>
        </w:rPr>
        <w:t>300</w:t>
      </w:r>
      <w:r>
        <w:rPr>
          <w:rFonts w:hint="eastAsia"/>
        </w:rPr>
        <w:t>～</w:t>
      </w:r>
      <w:r>
        <w:rPr>
          <w:rFonts w:hint="eastAsia"/>
        </w:rPr>
        <w:t>400</w:t>
      </w:r>
      <w:r>
        <w:t>m</w:t>
      </w:r>
      <w:r>
        <w:t>设置坡度不大于</w:t>
      </w:r>
      <w:r>
        <w:t>3%</w:t>
      </w:r>
      <w:r>
        <w:t>、长度</w:t>
      </w:r>
      <w:r>
        <w:rPr>
          <w:rFonts w:hint="eastAsia"/>
        </w:rPr>
        <w:t>不小于</w:t>
      </w:r>
      <w:r>
        <w:rPr>
          <w:rFonts w:hint="eastAsia"/>
        </w:rPr>
        <w:t>2</w:t>
      </w:r>
      <w:r>
        <w:t>0m</w:t>
      </w:r>
      <w:r>
        <w:t>的错车缓坡段。同时</w:t>
      </w:r>
      <w:r>
        <w:rPr>
          <w:rFonts w:hint="eastAsia"/>
        </w:rPr>
        <w:t>斜坡道</w:t>
      </w:r>
      <w:r>
        <w:t>上直线段每隔</w:t>
      </w:r>
      <w:r>
        <w:rPr>
          <w:rFonts w:hint="eastAsia"/>
        </w:rPr>
        <w:t>50m</w:t>
      </w:r>
      <w:r>
        <w:rPr>
          <w:rFonts w:hint="eastAsia"/>
        </w:rPr>
        <w:t>、曲线段每隔</w:t>
      </w:r>
      <w:r>
        <w:rPr>
          <w:rFonts w:hint="eastAsia"/>
        </w:rPr>
        <w:t>15m</w:t>
      </w:r>
      <w:r>
        <w:rPr>
          <w:rFonts w:hint="eastAsia"/>
        </w:rPr>
        <w:t>设置躲避硐室，躲避硐室规格为</w:t>
      </w:r>
      <w:r>
        <w:rPr>
          <w:rFonts w:hint="eastAsia"/>
        </w:rPr>
        <w:t>1m</w:t>
      </w:r>
      <w:r>
        <w:rPr>
          <w:rFonts w:hint="eastAsia"/>
        </w:rPr>
        <w:t>×</w:t>
      </w:r>
      <w:r>
        <w:rPr>
          <w:rFonts w:hint="eastAsia"/>
        </w:rPr>
        <w:t>1m</w:t>
      </w:r>
      <w:r>
        <w:rPr>
          <w:rFonts w:hint="eastAsia"/>
        </w:rPr>
        <w:t>×</w:t>
      </w:r>
      <w:r>
        <w:t>1.9</w:t>
      </w:r>
      <w:r>
        <w:rPr>
          <w:rFonts w:hint="eastAsia"/>
        </w:rPr>
        <w:t>m</w:t>
      </w:r>
      <w:r>
        <w:rPr>
          <w:rFonts w:hint="eastAsia"/>
        </w:rPr>
        <w:t>（长×宽×高）</w:t>
      </w:r>
      <w:r>
        <w:t>。</w:t>
      </w:r>
    </w:p>
    <w:p w:rsidR="004E623A" w:rsidRDefault="00C97A42">
      <w:pPr>
        <w:ind w:firstLine="480"/>
      </w:pPr>
      <w:r>
        <w:rPr>
          <w:rFonts w:hint="eastAsia"/>
        </w:rPr>
        <w:t>（</w:t>
      </w:r>
      <w:r>
        <w:rPr>
          <w:rFonts w:hint="eastAsia"/>
        </w:rPr>
        <w:t>2</w:t>
      </w:r>
      <w:r>
        <w:rPr>
          <w:rFonts w:hint="eastAsia"/>
        </w:rPr>
        <w:t>）无轨运输及设备选型</w:t>
      </w:r>
    </w:p>
    <w:p w:rsidR="004E623A" w:rsidRDefault="00C97A42">
      <w:pPr>
        <w:ind w:firstLine="480"/>
      </w:pPr>
      <w:r>
        <w:rPr>
          <w:rFonts w:hint="eastAsia"/>
        </w:rPr>
        <w:t>坑内采用无轨运输，运输设备采用</w:t>
      </w:r>
      <w:r w:rsidR="00CE3C02" w:rsidRPr="00CE3C02">
        <w:rPr>
          <w:rFonts w:hint="eastAsia"/>
          <w:color w:val="FF0000"/>
        </w:rPr>
        <w:t>**</w:t>
      </w:r>
      <w:r>
        <w:rPr>
          <w:rFonts w:hint="eastAsia"/>
        </w:rPr>
        <w:t>型</w:t>
      </w:r>
      <w:r w:rsidR="00CE3C02" w:rsidRPr="00CE3C02">
        <w:rPr>
          <w:rFonts w:hint="eastAsia"/>
          <w:color w:val="FF0000"/>
        </w:rPr>
        <w:t>**</w:t>
      </w:r>
      <w:r>
        <w:rPr>
          <w:rFonts w:hint="eastAsia"/>
        </w:rPr>
        <w:t>t</w:t>
      </w:r>
      <w:r>
        <w:rPr>
          <w:rFonts w:hint="eastAsia"/>
        </w:rPr>
        <w:t>矿用自卸卡车，卡车尺寸为</w:t>
      </w:r>
      <w:r w:rsidR="00CE3C02" w:rsidRPr="00CE3C02">
        <w:rPr>
          <w:rFonts w:hint="eastAsia"/>
          <w:color w:val="FF0000"/>
        </w:rPr>
        <w:t>**</w:t>
      </w:r>
      <w:r>
        <w:rPr>
          <w:rFonts w:hint="eastAsia"/>
        </w:rPr>
        <w:t>mm</w:t>
      </w:r>
      <w:r>
        <w:t>×</w:t>
      </w:r>
      <w:r w:rsidR="00CE3C02" w:rsidRPr="00CE3C02">
        <w:rPr>
          <w:rFonts w:hint="eastAsia"/>
          <w:color w:val="FF0000"/>
        </w:rPr>
        <w:t>**</w:t>
      </w:r>
      <w:r>
        <w:rPr>
          <w:rFonts w:hint="eastAsia"/>
        </w:rPr>
        <w:t>mm</w:t>
      </w:r>
      <w:r>
        <w:t>×</w:t>
      </w:r>
      <w:r w:rsidR="00CE3C02" w:rsidRPr="00CE3C02">
        <w:rPr>
          <w:rFonts w:hint="eastAsia"/>
          <w:color w:val="FF0000"/>
        </w:rPr>
        <w:t>**</w:t>
      </w:r>
      <w:r>
        <w:rPr>
          <w:rFonts w:hint="eastAsia"/>
        </w:rPr>
        <w:t>mm</w:t>
      </w:r>
      <w:r>
        <w:rPr>
          <w:rFonts w:hint="eastAsia"/>
        </w:rPr>
        <w:t>（长×宽×高），制动方式为湿式制动。</w:t>
      </w:r>
    </w:p>
    <w:p w:rsidR="004E623A" w:rsidRDefault="00C97A42">
      <w:pPr>
        <w:ind w:firstLine="480"/>
        <w:rPr>
          <w:szCs w:val="24"/>
        </w:rPr>
      </w:pPr>
      <w:r>
        <w:rPr>
          <w:rFonts w:hint="eastAsia"/>
        </w:rPr>
        <w:t>建设期设置</w:t>
      </w:r>
      <w:r w:rsidR="00CE3C02" w:rsidRPr="00CE3C02">
        <w:rPr>
          <w:rFonts w:hint="eastAsia"/>
          <w:color w:val="FF0000"/>
        </w:rPr>
        <w:t>**</w:t>
      </w:r>
      <w:r>
        <w:rPr>
          <w:rFonts w:hint="eastAsia"/>
        </w:rPr>
        <w:t>m</w:t>
      </w:r>
      <w:r>
        <w:rPr>
          <w:rFonts w:hint="eastAsia"/>
        </w:rPr>
        <w:t>主平硐为主要运输水平，中段内采出的矿石通过铲运机直接装入</w:t>
      </w:r>
      <w:r w:rsidR="00CE3C02" w:rsidRPr="00CE3C02">
        <w:rPr>
          <w:rFonts w:hint="eastAsia"/>
          <w:color w:val="FF0000"/>
        </w:rPr>
        <w:lastRenderedPageBreak/>
        <w:t>**</w:t>
      </w:r>
      <w:r>
        <w:rPr>
          <w:rFonts w:hint="eastAsia"/>
        </w:rPr>
        <w:t>t</w:t>
      </w:r>
      <w:r>
        <w:rPr>
          <w:rFonts w:hint="eastAsia"/>
        </w:rPr>
        <w:t>坑内卡车，运至附近的中段（分段）支溜井，溜井内的矿石溜放至</w:t>
      </w:r>
      <w:r w:rsidR="00CE3C02" w:rsidRPr="00CE3C02">
        <w:rPr>
          <w:rFonts w:hint="eastAsia"/>
          <w:color w:val="FF0000"/>
        </w:rPr>
        <w:t>**</w:t>
      </w:r>
      <w:r>
        <w:rPr>
          <w:rFonts w:hint="eastAsia"/>
        </w:rPr>
        <w:t>m</w:t>
      </w:r>
      <w:r>
        <w:rPr>
          <w:rFonts w:hint="eastAsia"/>
        </w:rPr>
        <w:t>主平硐，通过振动放矿机分别装入</w:t>
      </w:r>
      <w:r w:rsidR="00CE3C02" w:rsidRPr="00CE3C02">
        <w:rPr>
          <w:rFonts w:hint="eastAsia"/>
          <w:color w:val="FF0000"/>
        </w:rPr>
        <w:t>**</w:t>
      </w:r>
      <w:r>
        <w:rPr>
          <w:rFonts w:hint="eastAsia"/>
        </w:rPr>
        <w:t>t</w:t>
      </w:r>
      <w:r>
        <w:rPr>
          <w:rFonts w:hint="eastAsia"/>
        </w:rPr>
        <w:t>坑内卡车，运输至平硐口附近的原矿仓。</w:t>
      </w:r>
    </w:p>
    <w:p w:rsidR="004E623A" w:rsidRDefault="00C97A42">
      <w:pPr>
        <w:ind w:firstLine="480"/>
      </w:pPr>
      <w:r>
        <w:rPr>
          <w:rFonts w:hint="eastAsia"/>
        </w:rPr>
        <w:t>5.3</w:t>
      </w:r>
      <w:r>
        <w:t>.</w:t>
      </w:r>
      <w:r>
        <w:rPr>
          <w:rFonts w:hint="eastAsia"/>
        </w:rPr>
        <w:t>4</w:t>
      </w:r>
      <w:r>
        <w:t>.</w:t>
      </w:r>
      <w:r>
        <w:rPr>
          <w:rFonts w:hint="eastAsia"/>
        </w:rPr>
        <w:t>1.</w:t>
      </w:r>
      <w:r>
        <w:t xml:space="preserve">2  </w:t>
      </w:r>
      <w:r>
        <w:rPr>
          <w:rFonts w:hint="eastAsia"/>
        </w:rPr>
        <w:t>无轨作业中段（分</w:t>
      </w:r>
      <w:r>
        <w:t>段）</w:t>
      </w:r>
    </w:p>
    <w:p w:rsidR="004E623A" w:rsidRDefault="00C97A42">
      <w:pPr>
        <w:ind w:firstLine="480"/>
      </w:pPr>
      <w:r>
        <w:rPr>
          <w:rFonts w:hint="eastAsia"/>
        </w:rPr>
        <w:t>（</w:t>
      </w:r>
      <w:r>
        <w:rPr>
          <w:rFonts w:hint="eastAsia"/>
        </w:rPr>
        <w:t>1</w:t>
      </w:r>
      <w:r>
        <w:rPr>
          <w:rFonts w:hint="eastAsia"/>
        </w:rPr>
        <w:t>）</w:t>
      </w:r>
      <w:r>
        <w:t>无轨</w:t>
      </w:r>
      <w:r>
        <w:rPr>
          <w:rFonts w:hint="eastAsia"/>
        </w:rPr>
        <w:t>作业</w:t>
      </w:r>
      <w:r>
        <w:t>中段</w:t>
      </w:r>
    </w:p>
    <w:p w:rsidR="004E623A" w:rsidRDefault="00C97A42">
      <w:pPr>
        <w:ind w:firstLine="480"/>
      </w:pPr>
      <w:r>
        <w:t>井下各中段均为无轨巷道</w:t>
      </w:r>
      <w:r>
        <w:rPr>
          <w:rFonts w:hint="eastAsia"/>
        </w:rPr>
        <w:t>，主要负担着本中段</w:t>
      </w:r>
      <w:r>
        <w:rPr>
          <w:rFonts w:hint="eastAsia"/>
          <w:color w:val="FF0000"/>
        </w:rPr>
        <w:t>矿石、废石、人员、材料、设备</w:t>
      </w:r>
      <w:r>
        <w:rPr>
          <w:rFonts w:hint="eastAsia"/>
        </w:rPr>
        <w:t>的运输，同时为主要进风巷道。中段巷道采用三心拱断面，断面尺寸为</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（宽×高），主要运行设备为</w:t>
      </w:r>
      <w:r w:rsidR="00CE3C02" w:rsidRPr="00CE3C02">
        <w:rPr>
          <w:rFonts w:hint="eastAsia"/>
          <w:color w:val="FF0000"/>
        </w:rPr>
        <w:t>**</w:t>
      </w:r>
      <w:r>
        <w:rPr>
          <w:rFonts w:hint="eastAsia"/>
        </w:rPr>
        <w:t>型矿用自卸卡车，</w:t>
      </w:r>
      <w:r w:rsidR="00CE3C02" w:rsidRPr="00CE3C02">
        <w:rPr>
          <w:rFonts w:hint="eastAsia"/>
          <w:color w:val="FF0000"/>
        </w:rPr>
        <w:t>**</w:t>
      </w:r>
      <w:r>
        <w:rPr>
          <w:rFonts w:hint="eastAsia"/>
        </w:rPr>
        <w:t>凿岩台车、</w:t>
      </w:r>
      <w:r w:rsidR="00CE3C02" w:rsidRPr="00CE3C02">
        <w:rPr>
          <w:rFonts w:hint="eastAsia"/>
          <w:color w:val="FF0000"/>
        </w:rPr>
        <w:t>**</w:t>
      </w:r>
      <w:r>
        <w:rPr>
          <w:rFonts w:hint="eastAsia"/>
        </w:rPr>
        <w:t>m</w:t>
      </w:r>
      <w:r>
        <w:t>³</w:t>
      </w:r>
      <w:r>
        <w:rPr>
          <w:rFonts w:hint="eastAsia"/>
        </w:rPr>
        <w:t>柴油铲运机、</w:t>
      </w:r>
      <w:r w:rsidR="00CE3C02" w:rsidRPr="00CE3C02">
        <w:rPr>
          <w:rFonts w:hint="eastAsia"/>
          <w:color w:val="FF0000"/>
        </w:rPr>
        <w:t>**</w:t>
      </w:r>
      <w:r>
        <w:rPr>
          <w:rFonts w:hint="eastAsia"/>
        </w:rPr>
        <w:t>型撬毛台车，</w:t>
      </w:r>
      <w:r w:rsidR="00CE3C02" w:rsidRPr="00CE3C02">
        <w:rPr>
          <w:rFonts w:hint="eastAsia"/>
          <w:color w:val="FF0000"/>
        </w:rPr>
        <w:t>**</w:t>
      </w:r>
      <w:r>
        <w:rPr>
          <w:rFonts w:hint="eastAsia"/>
        </w:rPr>
        <w:t>t</w:t>
      </w:r>
      <w:r>
        <w:rPr>
          <w:rFonts w:hint="eastAsia"/>
        </w:rPr>
        <w:t>多功能服务车等设备。</w:t>
      </w:r>
    </w:p>
    <w:p w:rsidR="004E623A" w:rsidRDefault="00C97A42">
      <w:pPr>
        <w:ind w:firstLine="480"/>
      </w:pPr>
      <w:r>
        <w:rPr>
          <w:rFonts w:hint="eastAsia"/>
        </w:rPr>
        <w:t>中段运输巷道不设人行道，设有水沟，水沟尺寸为</w:t>
      </w:r>
      <w:r>
        <w:t>(3</w:t>
      </w:r>
      <w:r>
        <w:rPr>
          <w:rFonts w:hint="eastAsia"/>
        </w:rPr>
        <w:t>10mm</w:t>
      </w:r>
      <w:r>
        <w:t>+280mm)</w:t>
      </w:r>
      <w:r>
        <w:rPr>
          <w:rFonts w:hint="eastAsia"/>
        </w:rPr>
        <w:t>×</w:t>
      </w:r>
      <w:r>
        <w:rPr>
          <w:rFonts w:hint="eastAsia"/>
        </w:rPr>
        <w:t>400mm</w:t>
      </w:r>
      <w:r>
        <w:rPr>
          <w:rFonts w:hint="eastAsia"/>
        </w:rPr>
        <w:t>（（上宽</w:t>
      </w:r>
      <w:r>
        <w:rPr>
          <w:rFonts w:hint="eastAsia"/>
        </w:rPr>
        <w:t>+</w:t>
      </w:r>
      <w:r>
        <w:rPr>
          <w:rFonts w:hint="eastAsia"/>
        </w:rPr>
        <w:t>下宽</w:t>
      </w:r>
      <w:r>
        <w:t>）</w:t>
      </w:r>
      <w:r>
        <w:rPr>
          <w:rFonts w:hint="eastAsia"/>
        </w:rPr>
        <w:t>×高），采用混凝土浇筑，设人行道的主要中段水沟设盖板，不设人行道的中段水沟不设盖板。</w:t>
      </w:r>
    </w:p>
    <w:p w:rsidR="004E623A" w:rsidRDefault="00C97A42">
      <w:pPr>
        <w:ind w:firstLine="480"/>
      </w:pPr>
      <w:r>
        <w:rPr>
          <w:rFonts w:hint="eastAsia"/>
        </w:rPr>
        <w:t>（</w:t>
      </w:r>
      <w:r>
        <w:t>2</w:t>
      </w:r>
      <w:r>
        <w:rPr>
          <w:rFonts w:hint="eastAsia"/>
        </w:rPr>
        <w:t>）无轨作业分段</w:t>
      </w:r>
    </w:p>
    <w:p w:rsidR="004E623A" w:rsidRDefault="00C97A42">
      <w:pPr>
        <w:ind w:firstLine="480"/>
      </w:pPr>
      <w:r>
        <w:t>井下各</w:t>
      </w:r>
      <w:r>
        <w:rPr>
          <w:rFonts w:hint="eastAsia"/>
        </w:rPr>
        <w:t>分段</w:t>
      </w:r>
      <w:r>
        <w:t>均为无轨巷道</w:t>
      </w:r>
      <w:r>
        <w:rPr>
          <w:rFonts w:hint="eastAsia"/>
        </w:rPr>
        <w:t>，主要担负着本分段人员、材料、设备的运输，同时为进风巷道。分段巷道采用三心拱断面，断面尺寸为</w:t>
      </w:r>
      <w:r w:rsidR="00CE3C02" w:rsidRPr="00CE3C02">
        <w:rPr>
          <w:rFonts w:hint="eastAsia"/>
          <w:color w:val="FF0000"/>
        </w:rPr>
        <w:t>**</w:t>
      </w:r>
      <w:r>
        <w:rPr>
          <w:rFonts w:hint="eastAsia"/>
        </w:rPr>
        <w:t>m</w:t>
      </w:r>
      <w:r>
        <w:rPr>
          <w:rFonts w:hint="eastAsia"/>
        </w:rPr>
        <w:t>×</w:t>
      </w:r>
      <w:r w:rsidR="00CE3C02" w:rsidRPr="00CE3C02">
        <w:rPr>
          <w:rFonts w:hint="eastAsia"/>
          <w:color w:val="FF0000"/>
        </w:rPr>
        <w:t>**</w:t>
      </w:r>
      <w:r>
        <w:rPr>
          <w:rFonts w:hint="eastAsia"/>
        </w:rPr>
        <w:t>m</w:t>
      </w:r>
      <w:r>
        <w:rPr>
          <w:rFonts w:hint="eastAsia"/>
        </w:rPr>
        <w:t>（宽×高），主要运行设备为</w:t>
      </w:r>
      <w:r w:rsidR="00CE3C02" w:rsidRPr="00CE3C02">
        <w:rPr>
          <w:rFonts w:hint="eastAsia"/>
          <w:color w:val="FF0000"/>
        </w:rPr>
        <w:t>**</w:t>
      </w:r>
      <w:r>
        <w:rPr>
          <w:rFonts w:hint="eastAsia"/>
        </w:rPr>
        <w:t>型矿用自卸卡车，</w:t>
      </w:r>
      <w:r w:rsidR="00CE3C02" w:rsidRPr="00CE3C02">
        <w:rPr>
          <w:rFonts w:hint="eastAsia"/>
          <w:color w:val="FF0000"/>
        </w:rPr>
        <w:t>**</w:t>
      </w:r>
      <w:r>
        <w:rPr>
          <w:rFonts w:hint="eastAsia"/>
        </w:rPr>
        <w:t>凿岩台车、</w:t>
      </w:r>
      <w:r w:rsidR="00CE3C02" w:rsidRPr="00CE3C02">
        <w:rPr>
          <w:rFonts w:hint="eastAsia"/>
          <w:color w:val="FF0000"/>
        </w:rPr>
        <w:t>**</w:t>
      </w:r>
      <w:r>
        <w:rPr>
          <w:rFonts w:hint="eastAsia"/>
        </w:rPr>
        <w:t>m</w:t>
      </w:r>
      <w:r>
        <w:t>³</w:t>
      </w:r>
      <w:r>
        <w:rPr>
          <w:rFonts w:hint="eastAsia"/>
        </w:rPr>
        <w:t>柴油铲运机、</w:t>
      </w:r>
      <w:r w:rsidR="00CE3C02" w:rsidRPr="00CE3C02">
        <w:rPr>
          <w:rFonts w:hint="eastAsia"/>
          <w:color w:val="FF0000"/>
        </w:rPr>
        <w:t>**</w:t>
      </w:r>
      <w:r>
        <w:rPr>
          <w:rFonts w:hint="eastAsia"/>
        </w:rPr>
        <w:t>型撬毛台车，</w:t>
      </w:r>
      <w:r w:rsidR="00CE3C02" w:rsidRPr="00CE3C02">
        <w:rPr>
          <w:rFonts w:hint="eastAsia"/>
          <w:color w:val="FF0000"/>
        </w:rPr>
        <w:t>**</w:t>
      </w:r>
      <w:r>
        <w:rPr>
          <w:rFonts w:hint="eastAsia"/>
        </w:rPr>
        <w:t>t</w:t>
      </w:r>
      <w:r>
        <w:rPr>
          <w:rFonts w:hint="eastAsia"/>
        </w:rPr>
        <w:t>多功能服务车等设备。</w:t>
      </w:r>
    </w:p>
    <w:p w:rsidR="004E623A" w:rsidRDefault="00C97A42">
      <w:pPr>
        <w:ind w:firstLine="480"/>
      </w:pPr>
      <w:r>
        <w:rPr>
          <w:rFonts w:hint="eastAsia"/>
        </w:rPr>
        <w:t>分段巷道内每隔</w:t>
      </w:r>
      <w:r>
        <w:rPr>
          <w:rFonts w:hint="eastAsia"/>
        </w:rPr>
        <w:t>50m</w:t>
      </w:r>
      <w:r>
        <w:rPr>
          <w:rFonts w:hint="eastAsia"/>
        </w:rPr>
        <w:t>设置躲避硐室，躲避硐室规格为</w:t>
      </w:r>
      <w:r>
        <w:rPr>
          <w:rFonts w:hint="eastAsia"/>
        </w:rPr>
        <w:t>1m</w:t>
      </w:r>
      <w:r>
        <w:rPr>
          <w:rFonts w:hint="eastAsia"/>
        </w:rPr>
        <w:t>×</w:t>
      </w:r>
      <w:r>
        <w:rPr>
          <w:rFonts w:hint="eastAsia"/>
        </w:rPr>
        <w:t>1m</w:t>
      </w:r>
      <w:r>
        <w:rPr>
          <w:rFonts w:hint="eastAsia"/>
        </w:rPr>
        <w:t>×</w:t>
      </w:r>
      <w:r>
        <w:t>1.9</w:t>
      </w:r>
      <w:r>
        <w:rPr>
          <w:rFonts w:hint="eastAsia"/>
        </w:rPr>
        <w:t>m</w:t>
      </w:r>
      <w:r>
        <w:rPr>
          <w:rFonts w:hint="eastAsia"/>
        </w:rPr>
        <w:t>（长×宽×高），巷道一侧设有水沟，水沟尺寸为</w:t>
      </w:r>
      <w:r>
        <w:t>(3</w:t>
      </w:r>
      <w:r>
        <w:rPr>
          <w:rFonts w:hint="eastAsia"/>
        </w:rPr>
        <w:t>10mm</w:t>
      </w:r>
      <w:r>
        <w:t>+280mm)</w:t>
      </w:r>
      <w:r>
        <w:rPr>
          <w:rFonts w:hint="eastAsia"/>
        </w:rPr>
        <w:t>×</w:t>
      </w:r>
      <w:r>
        <w:rPr>
          <w:rFonts w:hint="eastAsia"/>
        </w:rPr>
        <w:t>400mm</w:t>
      </w:r>
      <w:r>
        <w:rPr>
          <w:rFonts w:hint="eastAsia"/>
        </w:rPr>
        <w:t>（（上宽</w:t>
      </w:r>
      <w:r>
        <w:rPr>
          <w:rFonts w:hint="eastAsia"/>
        </w:rPr>
        <w:t>+</w:t>
      </w:r>
      <w:r>
        <w:rPr>
          <w:rFonts w:hint="eastAsia"/>
        </w:rPr>
        <w:t>下宽</w:t>
      </w:r>
      <w:r>
        <w:t>）</w:t>
      </w:r>
      <w:r>
        <w:rPr>
          <w:rFonts w:hint="eastAsia"/>
        </w:rPr>
        <w:t>×高），采用混凝土浇筑，不设盖板。</w:t>
      </w:r>
    </w:p>
    <w:p w:rsidR="004E623A" w:rsidRDefault="00C97A42">
      <w:pPr>
        <w:ind w:firstLine="480"/>
      </w:pPr>
      <w:r>
        <w:rPr>
          <w:rFonts w:hint="eastAsia"/>
        </w:rPr>
        <w:t xml:space="preserve">5.3.4.1.3  </w:t>
      </w:r>
      <w:r>
        <w:rPr>
          <w:rFonts w:hint="eastAsia"/>
        </w:rPr>
        <w:t>特殊作业</w:t>
      </w:r>
      <w:r>
        <w:t>地点的安全措施</w:t>
      </w:r>
      <w:r>
        <w:rPr>
          <w:rFonts w:hint="eastAsia"/>
        </w:rPr>
        <w:t>和专用</w:t>
      </w:r>
      <w:r>
        <w:t>安全设施</w:t>
      </w:r>
    </w:p>
    <w:p w:rsidR="004E623A" w:rsidRDefault="00C97A42">
      <w:pPr>
        <w:ind w:firstLine="480"/>
        <w:rPr>
          <w:szCs w:val="20"/>
        </w:rPr>
      </w:pPr>
      <w:r>
        <w:rPr>
          <w:rFonts w:hint="eastAsia"/>
          <w:szCs w:val="20"/>
        </w:rPr>
        <w:t>（</w:t>
      </w:r>
      <w:r>
        <w:rPr>
          <w:szCs w:val="20"/>
        </w:rPr>
        <w:t>1</w:t>
      </w:r>
      <w:r>
        <w:rPr>
          <w:rFonts w:hint="eastAsia"/>
          <w:szCs w:val="20"/>
        </w:rPr>
        <w:t>）车载灭火器</w:t>
      </w:r>
    </w:p>
    <w:p w:rsidR="004E623A" w:rsidRDefault="00C97A42">
      <w:pPr>
        <w:ind w:firstLine="480"/>
        <w:rPr>
          <w:szCs w:val="20"/>
        </w:rPr>
      </w:pPr>
      <w:r>
        <w:rPr>
          <w:rFonts w:hint="eastAsia"/>
          <w:szCs w:val="20"/>
        </w:rPr>
        <w:t>地下无轨设备上存在大量的可燃液体：润滑油、柴油、润滑脂、液压油及其他可燃物。当地下无轨采矿设备工作时，发动机缸体、排气管和制动器会产生大量的热，而在发动机和制动器本体上或共同有许多油路、电路，地下无轨设备存在火灾的隐患。</w:t>
      </w:r>
    </w:p>
    <w:p w:rsidR="004E623A" w:rsidRDefault="00C97A42">
      <w:pPr>
        <w:ind w:firstLine="480"/>
        <w:rPr>
          <w:szCs w:val="20"/>
        </w:rPr>
      </w:pPr>
      <w:r>
        <w:rPr>
          <w:rFonts w:hint="eastAsia"/>
          <w:szCs w:val="20"/>
        </w:rPr>
        <w:t>地下柴油无轨设备都需配备至少</w:t>
      </w:r>
      <w:r>
        <w:rPr>
          <w:szCs w:val="20"/>
        </w:rPr>
        <w:t>1</w:t>
      </w:r>
      <w:r>
        <w:rPr>
          <w:rFonts w:hint="eastAsia"/>
          <w:szCs w:val="20"/>
        </w:rPr>
        <w:t>台车载灭火器，多功能服务车应配备至少</w:t>
      </w:r>
      <w:r>
        <w:rPr>
          <w:szCs w:val="20"/>
        </w:rPr>
        <w:t>2</w:t>
      </w:r>
      <w:r>
        <w:rPr>
          <w:rFonts w:hint="eastAsia"/>
          <w:szCs w:val="20"/>
        </w:rPr>
        <w:t>台车载灭火器。设计采用贮压式干粉灭火器，灭火器配备应满足《手提式灭火器》（</w:t>
      </w:r>
      <w:r>
        <w:rPr>
          <w:szCs w:val="20"/>
        </w:rPr>
        <w:t>GB 4351.1-2005</w:t>
      </w:r>
      <w:r>
        <w:rPr>
          <w:rFonts w:hint="eastAsia"/>
          <w:szCs w:val="20"/>
        </w:rPr>
        <w:t>）的要求。灭火器应尽量安装在干燥通风、司机能方便取下的地方，安装处固定牢，并有防护措施，将喷口对准柴油机部位，标志朝外。灭火器至少一个月检查一次，以保证灭火器处在随时可使用状态。</w:t>
      </w:r>
    </w:p>
    <w:p w:rsidR="004E623A" w:rsidRDefault="00C97A42">
      <w:pPr>
        <w:ind w:firstLine="480"/>
      </w:pPr>
      <w:r>
        <w:rPr>
          <w:rFonts w:hint="eastAsia"/>
        </w:rPr>
        <w:t>（</w:t>
      </w:r>
      <w:r>
        <w:t>2</w:t>
      </w:r>
      <w:r>
        <w:rPr>
          <w:rFonts w:hint="eastAsia"/>
        </w:rPr>
        <w:t>）柴油设备尾气净化</w:t>
      </w:r>
    </w:p>
    <w:p w:rsidR="004E623A" w:rsidRDefault="00C97A42">
      <w:pPr>
        <w:ind w:firstLine="480"/>
      </w:pPr>
      <w:r>
        <w:rPr>
          <w:rFonts w:hint="eastAsia"/>
        </w:rPr>
        <w:lastRenderedPageBreak/>
        <w:t>井下无轨设备的性能、安全及尾气净化的可靠程度对井下空气质量及作业工人的健康安全尤其重要，设计选用所有的无轨设备均为井下专用无轨设备，具有矿用产品安全标志，且每台无轨运输设备配备废气净化装置，并配备车载诊断系统，随时监控发动机的运行状况和尾气后处理系统的工作状态，一旦发现有可能引起排放超标的情况，有可能导致一氧化碳（</w:t>
      </w:r>
      <w:r>
        <w:t>CO</w:t>
      </w:r>
      <w:r>
        <w:rPr>
          <w:rFonts w:hint="eastAsia"/>
        </w:rPr>
        <w:t>）、碳氢化合物（</w:t>
      </w:r>
      <w:r>
        <w:t>HC</w:t>
      </w:r>
      <w:r>
        <w:rPr>
          <w:rFonts w:hint="eastAsia"/>
        </w:rPr>
        <w:t>）、氮氧化合物（</w:t>
      </w:r>
      <w:r>
        <w:t>NOx</w:t>
      </w:r>
      <w:r>
        <w:rPr>
          <w:rFonts w:hint="eastAsia"/>
        </w:rPr>
        <w:t>）或燃油蒸发污染量超过设定的标准，会马上发出警示。</w:t>
      </w:r>
    </w:p>
    <w:p w:rsidR="004E623A" w:rsidRDefault="00C97A42">
      <w:pPr>
        <w:ind w:firstLine="480"/>
      </w:pPr>
      <w:r>
        <w:rPr>
          <w:rFonts w:hint="eastAsia"/>
        </w:rPr>
        <w:t>（</w:t>
      </w:r>
      <w:r>
        <w:t>3</w:t>
      </w:r>
      <w:r>
        <w:rPr>
          <w:rFonts w:hint="eastAsia"/>
        </w:rPr>
        <w:t>）无轨设备制动</w:t>
      </w:r>
    </w:p>
    <w:p w:rsidR="004E623A" w:rsidRDefault="00C97A42">
      <w:pPr>
        <w:ind w:firstLine="480"/>
      </w:pPr>
      <w:r>
        <w:rPr>
          <w:rFonts w:hint="eastAsia"/>
        </w:rPr>
        <w:t>根据《关于金属与非金属矿山实施矿用产品安全标志管理的通知》（矿安〔</w:t>
      </w:r>
      <w:r>
        <w:t>20</w:t>
      </w:r>
      <w:r>
        <w:rPr>
          <w:rFonts w:hint="eastAsia"/>
        </w:rPr>
        <w:t>22</w:t>
      </w:r>
      <w:r>
        <w:rPr>
          <w:rFonts w:hint="eastAsia"/>
        </w:rPr>
        <w:t>〕</w:t>
      </w:r>
      <w:r>
        <w:rPr>
          <w:rFonts w:hint="eastAsia"/>
        </w:rPr>
        <w:t>12</w:t>
      </w:r>
      <w:r>
        <w:t>3</w:t>
      </w:r>
      <w:r>
        <w:rPr>
          <w:rFonts w:hint="eastAsia"/>
        </w:rPr>
        <w:t>号）及《金属非金属矿山禁止使用的设备及工艺目录（第二批）》（安监总管〔</w:t>
      </w:r>
      <w:r>
        <w:t>2015</w:t>
      </w:r>
      <w:r>
        <w:rPr>
          <w:rFonts w:hint="eastAsia"/>
        </w:rPr>
        <w:t>〕</w:t>
      </w:r>
      <w:r>
        <w:t>13</w:t>
      </w:r>
      <w:r>
        <w:rPr>
          <w:rFonts w:hint="eastAsia"/>
        </w:rPr>
        <w:t>号）有关规定，设计选用的采掘设备全部具有矿用产品安全标志，同时必须全部采用湿式制动。各种设备应按设备厂家要求定期进行检查、保养、维修，使设备处于良好工作状态，降低事故发生概率。由于无轨设备运输线路中斜坡道线路长，坡度较大，车辆损耗大，建议生产中缩短设备检修保养周期，以降低车辆事故风险。井下无轨设备每次启动后，应仔细检查制动器（包括行车、停车和紧急制动）的可靠性。</w:t>
      </w:r>
    </w:p>
    <w:p w:rsidR="004E623A" w:rsidRDefault="00C97A42">
      <w:pPr>
        <w:ind w:firstLine="480"/>
      </w:pPr>
      <w:r>
        <w:rPr>
          <w:rFonts w:hint="eastAsia"/>
        </w:rPr>
        <w:t>（</w:t>
      </w:r>
      <w:r>
        <w:rPr>
          <w:rFonts w:hint="eastAsia"/>
        </w:rPr>
        <w:t>4</w:t>
      </w:r>
      <w:r>
        <w:rPr>
          <w:rFonts w:hint="eastAsia"/>
        </w:rPr>
        <w:t>）人行道、会让站、缓坡段</w:t>
      </w:r>
    </w:p>
    <w:p w:rsidR="004E623A" w:rsidRDefault="00C97A42">
      <w:pPr>
        <w:ind w:firstLine="480"/>
      </w:pPr>
      <w:r>
        <w:rPr>
          <w:rFonts w:hint="eastAsia"/>
        </w:rPr>
        <w:t>斜坡</w:t>
      </w:r>
      <w:r>
        <w:t>道</w:t>
      </w:r>
      <w:r>
        <w:rPr>
          <w:rFonts w:hint="eastAsia"/>
        </w:rPr>
        <w:t>和</w:t>
      </w:r>
      <w:r>
        <w:t>主要</w:t>
      </w:r>
      <w:r>
        <w:rPr>
          <w:rFonts w:hint="eastAsia"/>
        </w:rPr>
        <w:t>运输巷道设置人行道，人行道宽度为</w:t>
      </w:r>
      <w:r>
        <w:t>1200mm</w:t>
      </w:r>
      <w:r>
        <w:rPr>
          <w:rFonts w:hint="eastAsia"/>
        </w:rPr>
        <w:t>。中段运输巷道水沟为梯形断面，尺寸</w:t>
      </w:r>
      <w:r>
        <w:t>为</w:t>
      </w:r>
      <w:r>
        <w:t>(3</w:t>
      </w:r>
      <w:r>
        <w:rPr>
          <w:rFonts w:hint="eastAsia"/>
        </w:rPr>
        <w:t>10mm</w:t>
      </w:r>
      <w:r>
        <w:t>+280mm)</w:t>
      </w:r>
      <w:r>
        <w:rPr>
          <w:rFonts w:hint="eastAsia"/>
        </w:rPr>
        <w:t>×</w:t>
      </w:r>
      <w:r>
        <w:rPr>
          <w:rFonts w:hint="eastAsia"/>
        </w:rPr>
        <w:t>400mm</w:t>
      </w:r>
      <w:r>
        <w:rPr>
          <w:rFonts w:hint="eastAsia"/>
        </w:rPr>
        <w:t>（（上宽</w:t>
      </w:r>
      <w:r>
        <w:rPr>
          <w:rFonts w:hint="eastAsia"/>
        </w:rPr>
        <w:t>+</w:t>
      </w:r>
      <w:r>
        <w:rPr>
          <w:rFonts w:hint="eastAsia"/>
        </w:rPr>
        <w:t>下宽</w:t>
      </w:r>
      <w:r>
        <w:t>）</w:t>
      </w:r>
      <w:r>
        <w:rPr>
          <w:rFonts w:hint="eastAsia"/>
        </w:rPr>
        <w:t>×高），水沟盖板采用钢筋混凝土预制。</w:t>
      </w:r>
    </w:p>
    <w:p w:rsidR="004E623A" w:rsidRDefault="00C97A42">
      <w:pPr>
        <w:ind w:firstLine="480"/>
      </w:pPr>
      <w:r>
        <w:rPr>
          <w:rFonts w:hint="eastAsia"/>
        </w:rPr>
        <w:t>各转弯处须设置明显标志并加宽，各弯道处路面外侧设超高，超高横向坡度为</w:t>
      </w:r>
      <w:r>
        <w:t>2%</w:t>
      </w:r>
      <w:r>
        <w:rPr>
          <w:rFonts w:hint="eastAsia"/>
        </w:rPr>
        <w:t>～</w:t>
      </w:r>
      <w:r>
        <w:t>6%</w:t>
      </w:r>
      <w:r>
        <w:rPr>
          <w:rFonts w:hint="eastAsia"/>
        </w:rPr>
        <w:t>。</w:t>
      </w:r>
    </w:p>
    <w:p w:rsidR="004E623A" w:rsidRDefault="00C97A42">
      <w:pPr>
        <w:ind w:firstLine="480"/>
      </w:pPr>
      <w:r>
        <w:rPr>
          <w:rFonts w:hint="eastAsia"/>
        </w:rPr>
        <w:t>斜坡道与中段交叉口较多，均可作为斜坡道缓坡段，且交叉口满足无轨设备错车的需要，可用于无轨设备会车，因此，斜坡道内不再单独设置会车道，斜坡转弯半径均为</w:t>
      </w:r>
      <w:r>
        <w:t>20m</w:t>
      </w:r>
      <w:r>
        <w:rPr>
          <w:rFonts w:hint="eastAsia"/>
        </w:rPr>
        <w:t>，平均坡度约为</w:t>
      </w:r>
      <w:r>
        <w:rPr>
          <w:rFonts w:hint="eastAsia"/>
        </w:rPr>
        <w:t>10</w:t>
      </w:r>
      <w:r>
        <w:t>%</w:t>
      </w:r>
      <w:r>
        <w:rPr>
          <w:rFonts w:hint="eastAsia"/>
        </w:rPr>
        <w:t>。</w:t>
      </w:r>
    </w:p>
    <w:p w:rsidR="004E623A" w:rsidRDefault="00C97A42">
      <w:pPr>
        <w:ind w:firstLine="480"/>
      </w:pPr>
      <w:r>
        <w:rPr>
          <w:rFonts w:hint="eastAsia"/>
        </w:rPr>
        <w:t>（</w:t>
      </w:r>
      <w:r>
        <w:rPr>
          <w:rFonts w:hint="eastAsia"/>
        </w:rPr>
        <w:t>5</w:t>
      </w:r>
      <w:r>
        <w:rPr>
          <w:rFonts w:hint="eastAsia"/>
        </w:rPr>
        <w:t>）躲避硐室</w:t>
      </w:r>
    </w:p>
    <w:p w:rsidR="004E623A" w:rsidRDefault="00C97A42">
      <w:pPr>
        <w:ind w:firstLine="480"/>
      </w:pPr>
      <w:r>
        <w:rPr>
          <w:rFonts w:hint="eastAsia"/>
        </w:rPr>
        <w:t>按照《金属非金属矿山安全规程》（</w:t>
      </w:r>
      <w:r>
        <w:t>GB16423-20</w:t>
      </w:r>
      <w:r>
        <w:rPr>
          <w:rFonts w:hint="eastAsia"/>
        </w:rPr>
        <w:t>20</w:t>
      </w:r>
      <w:r>
        <w:rPr>
          <w:rFonts w:hint="eastAsia"/>
        </w:rPr>
        <w:t>）要求，行人的无轨运输巷道和斜坡道，应设人行道或躲避硐室。</w:t>
      </w:r>
    </w:p>
    <w:p w:rsidR="004E623A" w:rsidRDefault="00C97A42">
      <w:pPr>
        <w:ind w:firstLine="480"/>
      </w:pPr>
      <w:r>
        <w:rPr>
          <w:rFonts w:hint="eastAsia"/>
        </w:rPr>
        <w:t>本次设计的斜</w:t>
      </w:r>
      <w:r>
        <w:t>坡道和主要</w:t>
      </w:r>
      <w:r>
        <w:rPr>
          <w:rFonts w:hint="eastAsia"/>
        </w:rPr>
        <w:t>运输巷道中按规程、规范要求设置了人行道，因此不再设置躲避硐室；其他</w:t>
      </w:r>
      <w:r>
        <w:t>中段和</w:t>
      </w:r>
      <w:r>
        <w:rPr>
          <w:rFonts w:hint="eastAsia"/>
        </w:rPr>
        <w:t>分段巷道未设置人行道，因此需要设置躲避硐室，躲避硐室尺寸为</w:t>
      </w:r>
      <w:r>
        <w:rPr>
          <w:rFonts w:hint="eastAsia"/>
        </w:rPr>
        <w:t>1m</w:t>
      </w:r>
      <w:r>
        <w:rPr>
          <w:rFonts w:hint="eastAsia"/>
        </w:rPr>
        <w:t>×</w:t>
      </w:r>
      <w:r>
        <w:rPr>
          <w:rFonts w:hint="eastAsia"/>
        </w:rPr>
        <w:t>1m</w:t>
      </w:r>
      <w:r>
        <w:rPr>
          <w:rFonts w:hint="eastAsia"/>
        </w:rPr>
        <w:t>×</w:t>
      </w:r>
      <w:r>
        <w:t>1.9</w:t>
      </w:r>
      <w:r>
        <w:rPr>
          <w:rFonts w:hint="eastAsia"/>
        </w:rPr>
        <w:t>m</w:t>
      </w:r>
      <w:r>
        <w:rPr>
          <w:rFonts w:hint="eastAsia"/>
        </w:rPr>
        <w:t>（长×宽×高），躲避硐室的间距曲线段不超过</w:t>
      </w:r>
      <w:r>
        <w:t>15m</w:t>
      </w:r>
      <w:r>
        <w:rPr>
          <w:rFonts w:hint="eastAsia"/>
        </w:rPr>
        <w:t>，直线段不超过</w:t>
      </w:r>
      <w:r>
        <w:rPr>
          <w:rFonts w:hint="eastAsia"/>
        </w:rPr>
        <w:t>5</w:t>
      </w:r>
      <w:r>
        <w:t>0m</w:t>
      </w:r>
      <w:r>
        <w:rPr>
          <w:rFonts w:hint="eastAsia"/>
        </w:rPr>
        <w:t>。</w:t>
      </w:r>
    </w:p>
    <w:p w:rsidR="004E623A" w:rsidRDefault="00C97A42">
      <w:pPr>
        <w:ind w:firstLine="480"/>
      </w:pPr>
      <w:r>
        <w:rPr>
          <w:rFonts w:hint="eastAsia"/>
        </w:rPr>
        <w:lastRenderedPageBreak/>
        <w:t>（</w:t>
      </w:r>
      <w:r>
        <w:rPr>
          <w:rFonts w:hint="eastAsia"/>
        </w:rPr>
        <w:t>6</w:t>
      </w:r>
      <w:r>
        <w:rPr>
          <w:rFonts w:hint="eastAsia"/>
        </w:rPr>
        <w:t>）</w:t>
      </w:r>
      <w:r>
        <w:t>行车安全措施</w:t>
      </w:r>
    </w:p>
    <w:p w:rsidR="004E623A" w:rsidRDefault="00C97A42">
      <w:pPr>
        <w:ind w:firstLine="480"/>
      </w:pPr>
      <w:r>
        <w:t>机动车辆上下斜坡道前（出车前），司机必须对车辆的刹车、方向、灯光、喇叭、轮胎等安全装置进行检查，严禁车辆</w:t>
      </w:r>
      <w:r>
        <w:rPr>
          <w:rFonts w:hint="eastAsia"/>
        </w:rPr>
        <w:t>“</w:t>
      </w:r>
      <w:r>
        <w:t>带病</w:t>
      </w:r>
      <w:r>
        <w:rPr>
          <w:rFonts w:hint="eastAsia"/>
        </w:rPr>
        <w:t>”</w:t>
      </w:r>
      <w:r>
        <w:t>行驶。司机班前六小时内及工作期间严禁饮酒，操作司机必须正确佩戴安全帽。</w:t>
      </w:r>
      <w:r>
        <w:rPr>
          <w:rFonts w:hint="eastAsia"/>
        </w:rPr>
        <w:t>非机车司机不得擅自开动车辆，每班发车前，应有专人检查车辆，确认合格后方可运输。</w:t>
      </w:r>
      <w:r>
        <w:t>车辆井下行驶途中过丁字路口和十字路口时必须鸣笛并变远灯，速度不得超过</w:t>
      </w:r>
      <w:r>
        <w:t>10km/h</w:t>
      </w:r>
      <w:r>
        <w:t>，以确保井下行车安全。</w:t>
      </w:r>
    </w:p>
    <w:p w:rsidR="004E623A" w:rsidRDefault="00C97A42">
      <w:pPr>
        <w:ind w:firstLine="480"/>
      </w:pPr>
      <w:r>
        <w:t>斜坡道行车必须开大灯，车辆在巷道中行驶的最高速度：运送物料</w:t>
      </w:r>
      <w:r>
        <w:rPr>
          <w:rFonts w:hint="eastAsia"/>
        </w:rPr>
        <w:t>10</w:t>
      </w:r>
      <w:r>
        <w:t>km/h</w:t>
      </w:r>
      <w:r>
        <w:t>，运送人员</w:t>
      </w:r>
      <w:r>
        <w:t>10km/h</w:t>
      </w:r>
      <w:r>
        <w:t>，会车速度不大于</w:t>
      </w:r>
      <w:r>
        <w:t>5km/h</w:t>
      </w:r>
      <w:r>
        <w:rPr>
          <w:rFonts w:hint="eastAsia"/>
        </w:rPr>
        <w:t>，</w:t>
      </w:r>
      <w:r>
        <w:t>严禁任何车辆空档滑行。下行车辆必须给上行车辆让道，相互之间要提前鸣笛警示，下行车辆要提前驶入错车缓坡道就近进行避让。当行人遇见来往车辆时，行人必须提前选择安全位置停下来，等车辆行驶过后，方可继续前行。</w:t>
      </w:r>
    </w:p>
    <w:p w:rsidR="004E623A" w:rsidRDefault="00C97A42">
      <w:pPr>
        <w:ind w:firstLine="480"/>
      </w:pPr>
      <w:r>
        <w:t>当有多辆车下行，遇到上行车辆时，行驶在最前面的下行车辆必须提前将车停靠在就近错车缓坡道里侧，让出车道便于后续车辆停靠。上行车辆要提前暂停，等下行车辆停靠完毕，确认安全后，方可继续前行，行驶前要鸣笛警示。斜坡道中途不准随意停车，如因工作需要或车辆在斜坡道途中发生故障时，必须拉紧手制动，并用锲型木块将</w:t>
      </w:r>
      <w:r>
        <w:t>4</w:t>
      </w:r>
      <w:r>
        <w:t>只车轮刹住，在确保车辆不会下滑的前提下，通知维修人员赶赴现场，及时排除故障，以免造成堵车的问题。</w:t>
      </w:r>
    </w:p>
    <w:p w:rsidR="004E623A" w:rsidRDefault="00C97A42">
      <w:pPr>
        <w:ind w:firstLine="480"/>
      </w:pPr>
      <w:r>
        <w:t>斜坡道每隔</w:t>
      </w:r>
      <w:r>
        <w:t>50</w:t>
      </w:r>
      <w:r>
        <w:t>～</w:t>
      </w:r>
      <w:r>
        <w:t>200m</w:t>
      </w:r>
      <w:r>
        <w:t>设置</w:t>
      </w:r>
      <w:r>
        <w:rPr>
          <w:rFonts w:hint="eastAsia"/>
        </w:rPr>
        <w:t>减速标线（振荡</w:t>
      </w:r>
      <w:r>
        <w:rPr>
          <w:rFonts w:hint="eastAsia"/>
        </w:rPr>
        <w:t>/</w:t>
      </w:r>
      <w:r>
        <w:rPr>
          <w:rFonts w:hint="eastAsia"/>
        </w:rPr>
        <w:t>噪音标线）、速度指示牌、减速灯光指示等警示标志</w:t>
      </w:r>
      <w:r>
        <w:t>；巷道弯道或驾驶员视线受阻的区段，设置限速、鸣笛标志，躲避硐室附近设置提示标志。车辆行驶到弯道和岔口位置要鸣笛警示，减速通过</w:t>
      </w:r>
      <w:r>
        <w:rPr>
          <w:rFonts w:hint="eastAsia"/>
        </w:rPr>
        <w:t>。</w:t>
      </w:r>
    </w:p>
    <w:p w:rsidR="004E623A" w:rsidRDefault="00C97A42">
      <w:pPr>
        <w:ind w:firstLine="480"/>
      </w:pPr>
      <w:r>
        <w:rPr>
          <w:rFonts w:hint="eastAsia"/>
        </w:rPr>
        <w:t>（</w:t>
      </w:r>
      <w:r>
        <w:rPr>
          <w:rFonts w:hint="eastAsia"/>
        </w:rPr>
        <w:t>7</w:t>
      </w:r>
      <w:r>
        <w:rPr>
          <w:rFonts w:hint="eastAsia"/>
        </w:rPr>
        <w:t>）爆破器材运输安全措施</w:t>
      </w:r>
    </w:p>
    <w:p w:rsidR="004E623A" w:rsidRDefault="00C97A42">
      <w:pPr>
        <w:ind w:firstLine="480"/>
      </w:pPr>
      <w:r>
        <w:rPr>
          <w:rFonts w:hint="eastAsia"/>
        </w:rPr>
        <w:t>爆破器材必须采用专用车辆运输；</w:t>
      </w:r>
      <w:r>
        <w:t>装卸爆破器材</w:t>
      </w:r>
      <w:r>
        <w:rPr>
          <w:rFonts w:hint="eastAsia"/>
        </w:rPr>
        <w:t>时应</w:t>
      </w:r>
      <w:r>
        <w:t>认真检查运输工具的完好状况，清除运输工具内一切杂物；装卸爆破器材的地点并设明显的标识</w:t>
      </w:r>
      <w:r>
        <w:rPr>
          <w:rFonts w:hint="eastAsia"/>
        </w:rPr>
        <w:t>；</w:t>
      </w:r>
      <w:r>
        <w:t>装卸爆破器材应轻拿轻放，码平、卡牢、捆紧，不得摩擦、撞击、抛掷、翻滚；装运爆破器材的</w:t>
      </w:r>
      <w:r>
        <w:rPr>
          <w:rFonts w:hint="eastAsia"/>
        </w:rPr>
        <w:t>车辆</w:t>
      </w:r>
      <w:r>
        <w:t>，非押运人员不应乘坐</w:t>
      </w:r>
      <w:r>
        <w:rPr>
          <w:rFonts w:hint="eastAsia"/>
        </w:rPr>
        <w:t>；</w:t>
      </w:r>
      <w:r>
        <w:t>运输</w:t>
      </w:r>
      <w:r>
        <w:rPr>
          <w:rFonts w:hint="eastAsia"/>
        </w:rPr>
        <w:t>车辆</w:t>
      </w:r>
      <w:r>
        <w:t>应符合有关安全规范的要求，并设警示标识</w:t>
      </w:r>
      <w:r>
        <w:rPr>
          <w:rFonts w:hint="eastAsia"/>
        </w:rPr>
        <w:t>。</w:t>
      </w:r>
    </w:p>
    <w:p w:rsidR="004E623A" w:rsidRDefault="00C97A42">
      <w:pPr>
        <w:ind w:firstLine="480"/>
      </w:pPr>
      <w:r>
        <w:rPr>
          <w:rFonts w:hint="eastAsia"/>
        </w:rPr>
        <w:t>（</w:t>
      </w:r>
      <w:r>
        <w:rPr>
          <w:rFonts w:hint="eastAsia"/>
        </w:rPr>
        <w:t>8</w:t>
      </w:r>
      <w:r>
        <w:rPr>
          <w:rFonts w:hint="eastAsia"/>
        </w:rPr>
        <w:t>）油料运输和加油点安全措施</w:t>
      </w:r>
    </w:p>
    <w:p w:rsidR="004E623A" w:rsidRDefault="00C97A42">
      <w:pPr>
        <w:ind w:firstLine="480"/>
      </w:pPr>
      <w:r>
        <w:t>车辆应维护良好、刹车可靠，并应及时清除车上溢出的油料和其他可燃物；应采用专门制造的、坚固的、防渗漏的容器进行运输，容器应无腐蚀泄漏部位；车辆安全附件、防火帽、导静电拖地带、灭火器材、危化品警示标志、定位系统应配备齐全，并保证完好、有效；运油车辆的显著位置应有</w:t>
      </w:r>
      <w:r>
        <w:rPr>
          <w:rFonts w:hint="eastAsia"/>
        </w:rPr>
        <w:t>“</w:t>
      </w:r>
      <w:r>
        <w:t>严禁烟火</w:t>
      </w:r>
      <w:r>
        <w:rPr>
          <w:rFonts w:hint="eastAsia"/>
        </w:rPr>
        <w:t>”</w:t>
      </w:r>
      <w:r>
        <w:t>标志；油料运输车辆在井</w:t>
      </w:r>
      <w:r>
        <w:lastRenderedPageBreak/>
        <w:t>下的行驶速度不超过</w:t>
      </w:r>
      <w:r>
        <w:t>15km/h</w:t>
      </w:r>
      <w:r>
        <w:t>，与其他同向运行车辆距离不小于</w:t>
      </w:r>
      <w:r>
        <w:t>100m</w:t>
      </w:r>
      <w:r>
        <w:t>；</w:t>
      </w:r>
      <w:r>
        <w:rPr>
          <w:rFonts w:hint="eastAsia"/>
        </w:rPr>
        <w:t>车辆应在专门的加油点进行加油，加油点应符合下列规定：</w:t>
      </w:r>
    </w:p>
    <w:p w:rsidR="004E623A" w:rsidRDefault="00C97A42">
      <w:pPr>
        <w:ind w:firstLine="480"/>
      </w:pPr>
      <w:r>
        <w:rPr>
          <w:rFonts w:hint="eastAsia"/>
        </w:rPr>
        <w:t>①加油点宜在回风侧的平缓地段；</w:t>
      </w:r>
    </w:p>
    <w:p w:rsidR="004E623A" w:rsidRDefault="00C97A42">
      <w:pPr>
        <w:ind w:firstLine="480"/>
      </w:pPr>
      <w:r>
        <w:rPr>
          <w:rFonts w:hint="eastAsia"/>
        </w:rPr>
        <w:t>②加油点应配备足够的消防器材；</w:t>
      </w:r>
    </w:p>
    <w:p w:rsidR="004E623A" w:rsidRDefault="00C97A42">
      <w:pPr>
        <w:ind w:firstLine="480"/>
      </w:pPr>
      <w:r>
        <w:rPr>
          <w:rFonts w:hint="eastAsia"/>
        </w:rPr>
        <w:t>③油料运输车和被加油车辆应停靠平稳；</w:t>
      </w:r>
    </w:p>
    <w:p w:rsidR="004E623A" w:rsidRDefault="00C97A42">
      <w:pPr>
        <w:ind w:firstLine="480"/>
      </w:pPr>
      <w:r>
        <w:rPr>
          <w:rFonts w:hint="eastAsia"/>
        </w:rPr>
        <w:t>④油料运输车应闪烁灯光示警；</w:t>
      </w:r>
    </w:p>
    <w:p w:rsidR="004E623A" w:rsidRDefault="00C97A42">
      <w:pPr>
        <w:ind w:firstLine="480"/>
      </w:pPr>
      <w:r>
        <w:rPr>
          <w:rFonts w:hint="eastAsia"/>
        </w:rPr>
        <w:t>⑤加油点</w:t>
      </w:r>
      <w:r>
        <w:rPr>
          <w:rFonts w:hint="eastAsia"/>
        </w:rPr>
        <w:t>30m</w:t>
      </w:r>
      <w:r>
        <w:rPr>
          <w:rFonts w:hint="eastAsia"/>
        </w:rPr>
        <w:t>范围内不应有动火作业和产生电火花、抽烟等行为。</w:t>
      </w:r>
    </w:p>
    <w:p w:rsidR="004E623A" w:rsidRDefault="00C97A42">
      <w:pPr>
        <w:ind w:firstLine="480"/>
      </w:pPr>
      <w:r>
        <w:rPr>
          <w:rFonts w:hint="eastAsia"/>
        </w:rPr>
        <w:t>油料运输车在不使用时，应停在加油点；加油点应配置消防器材，包括灭火器、消防沙、铁铲和消防桶等；应在加油点的明显位置张贴警示标志、作业规章制度和应急措施须知。</w:t>
      </w:r>
    </w:p>
    <w:p w:rsidR="004E623A" w:rsidRDefault="00C97A42">
      <w:pPr>
        <w:pStyle w:val="41"/>
      </w:pPr>
      <w:r>
        <w:rPr>
          <w:rFonts w:hint="eastAsia"/>
        </w:rPr>
        <w:t xml:space="preserve">5.3.4.2 </w:t>
      </w:r>
      <w:r>
        <w:rPr>
          <w:rFonts w:hint="eastAsia"/>
        </w:rPr>
        <w:t>专用安全设施</w:t>
      </w:r>
    </w:p>
    <w:p w:rsidR="004E623A" w:rsidRDefault="00C97A42">
      <w:pPr>
        <w:ind w:firstLine="480"/>
      </w:pPr>
      <w:r>
        <w:rPr>
          <w:rFonts w:hint="eastAsia"/>
        </w:rPr>
        <w:t>斜坡道及无轨运输系统安全设施见表</w:t>
      </w:r>
      <w:r>
        <w:rPr>
          <w:rFonts w:hint="eastAsia"/>
          <w:color w:val="FF0000"/>
        </w:rPr>
        <w:t>5-*</w:t>
      </w:r>
      <w:r>
        <w:rPr>
          <w:rFonts w:hint="eastAsia"/>
        </w:rPr>
        <w:t>。</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斜坡道及无轨运输系统安全设施表</w:t>
      </w:r>
    </w:p>
    <w:tbl>
      <w:tblPr>
        <w:tblStyle w:val="4a"/>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50"/>
        <w:gridCol w:w="2558"/>
        <w:gridCol w:w="2415"/>
        <w:gridCol w:w="1238"/>
        <w:gridCol w:w="1459"/>
      </w:tblGrid>
      <w:tr w:rsidR="004E623A">
        <w:trPr>
          <w:trHeight w:val="454"/>
          <w:tblHeader/>
          <w:jc w:val="center"/>
        </w:trPr>
        <w:tc>
          <w:tcPr>
            <w:tcW w:w="652" w:type="pct"/>
            <w:vAlign w:val="center"/>
          </w:tcPr>
          <w:p w:rsidR="004E623A" w:rsidRDefault="00C97A42">
            <w:pPr>
              <w:pStyle w:val="WXW-1"/>
              <w:rPr>
                <w:kern w:val="0"/>
              </w:rPr>
            </w:pPr>
            <w:r>
              <w:rPr>
                <w:rFonts w:hint="eastAsia"/>
                <w:kern w:val="0"/>
              </w:rPr>
              <w:t>序号</w:t>
            </w:r>
          </w:p>
        </w:tc>
        <w:tc>
          <w:tcPr>
            <w:tcW w:w="1450" w:type="pct"/>
            <w:vAlign w:val="center"/>
          </w:tcPr>
          <w:p w:rsidR="004E623A" w:rsidRDefault="00C97A42">
            <w:pPr>
              <w:pStyle w:val="WXW-1"/>
              <w:rPr>
                <w:kern w:val="0"/>
              </w:rPr>
            </w:pPr>
            <w:r>
              <w:rPr>
                <w:rFonts w:hint="eastAsia"/>
                <w:kern w:val="0"/>
              </w:rPr>
              <w:t>安全设施名称</w:t>
            </w:r>
          </w:p>
        </w:tc>
        <w:tc>
          <w:tcPr>
            <w:tcW w:w="1369" w:type="pct"/>
            <w:vAlign w:val="center"/>
          </w:tcPr>
          <w:p w:rsidR="004E623A" w:rsidRDefault="00C97A42">
            <w:pPr>
              <w:pStyle w:val="WXW-1"/>
              <w:rPr>
                <w:kern w:val="0"/>
              </w:rPr>
            </w:pPr>
            <w:r>
              <w:rPr>
                <w:rFonts w:hint="eastAsia"/>
                <w:kern w:val="0"/>
              </w:rPr>
              <w:t>单位</w:t>
            </w:r>
          </w:p>
        </w:tc>
        <w:tc>
          <w:tcPr>
            <w:tcW w:w="702" w:type="pct"/>
            <w:vAlign w:val="center"/>
          </w:tcPr>
          <w:p w:rsidR="004E623A" w:rsidRDefault="00C97A42">
            <w:pPr>
              <w:pStyle w:val="WXW-1"/>
              <w:rPr>
                <w:kern w:val="0"/>
              </w:rPr>
            </w:pPr>
            <w:r>
              <w:rPr>
                <w:rFonts w:hint="eastAsia"/>
                <w:kern w:val="0"/>
              </w:rPr>
              <w:t>数量</w:t>
            </w:r>
          </w:p>
        </w:tc>
        <w:tc>
          <w:tcPr>
            <w:tcW w:w="827" w:type="pct"/>
            <w:vAlign w:val="center"/>
          </w:tcPr>
          <w:p w:rsidR="004E623A" w:rsidRDefault="00C97A42">
            <w:pPr>
              <w:pStyle w:val="WXW-1"/>
              <w:rPr>
                <w:kern w:val="0"/>
              </w:rPr>
            </w:pPr>
            <w:r>
              <w:rPr>
                <w:rFonts w:hint="eastAsia"/>
                <w:kern w:val="0"/>
              </w:rPr>
              <w:t>备注</w:t>
            </w:r>
          </w:p>
        </w:tc>
      </w:tr>
      <w:tr w:rsidR="004E623A">
        <w:trPr>
          <w:trHeight w:val="454"/>
          <w:jc w:val="center"/>
        </w:trPr>
        <w:tc>
          <w:tcPr>
            <w:tcW w:w="652" w:type="pct"/>
            <w:vAlign w:val="center"/>
          </w:tcPr>
          <w:p w:rsidR="004E623A" w:rsidRDefault="00C97A42">
            <w:pPr>
              <w:pStyle w:val="WXW-1"/>
              <w:rPr>
                <w:kern w:val="0"/>
              </w:rPr>
            </w:pPr>
            <w:r>
              <w:rPr>
                <w:rFonts w:hint="eastAsia"/>
                <w:kern w:val="0"/>
              </w:rPr>
              <w:t>1</w:t>
            </w:r>
          </w:p>
        </w:tc>
        <w:tc>
          <w:tcPr>
            <w:tcW w:w="1450" w:type="pct"/>
            <w:vAlign w:val="center"/>
          </w:tcPr>
          <w:p w:rsidR="004E623A" w:rsidRDefault="00C97A42">
            <w:pPr>
              <w:pStyle w:val="WXW-1"/>
              <w:rPr>
                <w:kern w:val="0"/>
              </w:rPr>
            </w:pPr>
            <w:r>
              <w:rPr>
                <w:rFonts w:hint="eastAsia"/>
                <w:kern w:val="0"/>
              </w:rPr>
              <w:t>车载灭火器</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4E623A">
            <w:pPr>
              <w:pStyle w:val="WXW-1"/>
              <w:rPr>
                <w:kern w:val="0"/>
              </w:rPr>
            </w:pPr>
          </w:p>
        </w:tc>
      </w:tr>
      <w:tr w:rsidR="004E623A">
        <w:trPr>
          <w:trHeight w:val="454"/>
          <w:jc w:val="center"/>
        </w:trPr>
        <w:tc>
          <w:tcPr>
            <w:tcW w:w="652" w:type="pct"/>
            <w:vAlign w:val="center"/>
          </w:tcPr>
          <w:p w:rsidR="004E623A" w:rsidRDefault="00C97A42">
            <w:pPr>
              <w:pStyle w:val="WXW-1"/>
              <w:rPr>
                <w:kern w:val="0"/>
              </w:rPr>
            </w:pPr>
            <w:r>
              <w:rPr>
                <w:rFonts w:hint="eastAsia"/>
                <w:kern w:val="0"/>
              </w:rPr>
              <w:t>2</w:t>
            </w:r>
          </w:p>
        </w:tc>
        <w:tc>
          <w:tcPr>
            <w:tcW w:w="1450" w:type="pct"/>
            <w:vAlign w:val="center"/>
          </w:tcPr>
          <w:p w:rsidR="004E623A" w:rsidRDefault="00C97A42">
            <w:pPr>
              <w:pStyle w:val="WXW-1"/>
              <w:rPr>
                <w:kern w:val="0"/>
              </w:rPr>
            </w:pPr>
            <w:r>
              <w:rPr>
                <w:rFonts w:hint="eastAsia"/>
                <w:kern w:val="0"/>
              </w:rPr>
              <w:t>躲避硐室</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r w:rsidR="004E623A">
        <w:trPr>
          <w:trHeight w:val="454"/>
          <w:jc w:val="center"/>
        </w:trPr>
        <w:tc>
          <w:tcPr>
            <w:tcW w:w="652" w:type="pct"/>
            <w:vAlign w:val="center"/>
          </w:tcPr>
          <w:p w:rsidR="004E623A" w:rsidRDefault="00C97A42">
            <w:pPr>
              <w:pStyle w:val="WXW-1"/>
              <w:rPr>
                <w:kern w:val="0"/>
              </w:rPr>
            </w:pPr>
            <w:r>
              <w:rPr>
                <w:rFonts w:hint="eastAsia"/>
                <w:kern w:val="0"/>
              </w:rPr>
              <w:t>3</w:t>
            </w:r>
          </w:p>
        </w:tc>
        <w:tc>
          <w:tcPr>
            <w:tcW w:w="1450" w:type="pct"/>
            <w:vAlign w:val="center"/>
          </w:tcPr>
          <w:p w:rsidR="004E623A" w:rsidRDefault="00C97A42">
            <w:pPr>
              <w:pStyle w:val="WXW-1"/>
              <w:rPr>
                <w:kern w:val="0"/>
              </w:rPr>
            </w:pPr>
            <w:r>
              <w:rPr>
                <w:rFonts w:hint="eastAsia"/>
                <w:kern w:val="0"/>
              </w:rPr>
              <w:t>水沟盖板</w:t>
            </w:r>
          </w:p>
        </w:tc>
        <w:tc>
          <w:tcPr>
            <w:tcW w:w="1369" w:type="pct"/>
            <w:vAlign w:val="center"/>
          </w:tcPr>
          <w:p w:rsidR="004E623A" w:rsidRDefault="00C97A42">
            <w:pPr>
              <w:pStyle w:val="WXW-1"/>
              <w:rPr>
                <w:kern w:val="0"/>
              </w:rPr>
            </w:pPr>
            <w:r>
              <w:rPr>
                <w:rFonts w:hint="eastAsia"/>
                <w:kern w:val="0"/>
              </w:rPr>
              <w:t>m</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bl>
    <w:p w:rsidR="004E623A" w:rsidRDefault="004E623A">
      <w:pPr>
        <w:ind w:firstLine="480"/>
        <w:rPr>
          <w:rFonts w:eastAsia="宋体"/>
        </w:rPr>
      </w:pPr>
    </w:p>
    <w:p w:rsidR="004E623A" w:rsidRDefault="00C97A42">
      <w:pPr>
        <w:pStyle w:val="31"/>
        <w:spacing w:before="120"/>
        <w:rPr>
          <w:rFonts w:eastAsia="宋体"/>
          <w:color w:val="FF0000"/>
        </w:rPr>
      </w:pPr>
      <w:r>
        <w:rPr>
          <w:rFonts w:eastAsia="宋体" w:hint="eastAsia"/>
        </w:rPr>
        <w:t xml:space="preserve">5.3.5 </w:t>
      </w:r>
      <w:r>
        <w:rPr>
          <w:rFonts w:eastAsia="宋体" w:hint="eastAsia"/>
        </w:rPr>
        <w:t>有轨运输系统</w:t>
      </w:r>
      <w:r>
        <w:rPr>
          <w:rFonts w:eastAsia="宋体" w:hint="eastAsia"/>
          <w:color w:val="FF0000"/>
        </w:rPr>
        <w:t>(</w:t>
      </w:r>
      <w:r>
        <w:rPr>
          <w:rFonts w:eastAsia="宋体" w:hint="eastAsia"/>
          <w:color w:val="FF0000"/>
        </w:rPr>
        <w:t>含装载和卸载</w:t>
      </w:r>
      <w:r>
        <w:rPr>
          <w:rFonts w:eastAsia="宋体" w:hint="eastAsia"/>
          <w:color w:val="FF0000"/>
        </w:rPr>
        <w:t>)</w:t>
      </w:r>
      <w:r>
        <w:rPr>
          <w:rFonts w:hint="eastAsia"/>
          <w:color w:val="FF0000"/>
        </w:rPr>
        <w:t xml:space="preserve"> </w:t>
      </w:r>
      <w:r>
        <w:rPr>
          <w:rFonts w:hint="eastAsia"/>
          <w:color w:val="FF0000"/>
        </w:rPr>
        <w:t>（</w:t>
      </w:r>
      <w:r>
        <w:rPr>
          <w:rFonts w:hint="eastAsia"/>
          <w:color w:val="FF0000"/>
        </w:rPr>
        <w:t>--</w:t>
      </w:r>
      <w:r>
        <w:rPr>
          <w:rFonts w:hint="eastAsia"/>
          <w:color w:val="FF0000"/>
        </w:rPr>
        <w:t>参照矿机专业的初设文本，或者有轨运输按照下面计算</w:t>
      </w:r>
      <w:r>
        <w:rPr>
          <w:rFonts w:hint="eastAsia"/>
          <w:color w:val="FF0000"/>
        </w:rPr>
        <w:t>--</w:t>
      </w:r>
      <w:r>
        <w:rPr>
          <w:rFonts w:hint="eastAsia"/>
          <w:color w:val="FF0000"/>
        </w:rPr>
        <w:t>）</w:t>
      </w:r>
    </w:p>
    <w:p w:rsidR="004E623A" w:rsidRDefault="00C97A42">
      <w:pPr>
        <w:pStyle w:val="41"/>
      </w:pPr>
      <w:r>
        <w:rPr>
          <w:rFonts w:hint="eastAsia"/>
        </w:rPr>
        <w:t xml:space="preserve">5.3.5.1 </w:t>
      </w:r>
      <w:r>
        <w:rPr>
          <w:rFonts w:hint="eastAsia"/>
        </w:rPr>
        <w:t>运输系统计算</w:t>
      </w:r>
    </w:p>
    <w:p w:rsidR="004E623A" w:rsidRDefault="00C97A42">
      <w:pPr>
        <w:ind w:firstLine="480"/>
      </w:pPr>
      <w:r>
        <w:rPr>
          <w:rFonts w:hint="eastAsia"/>
        </w:rPr>
        <w:t>有</w:t>
      </w:r>
      <w:r w:rsidR="00CE3C02" w:rsidRPr="00CE3C02">
        <w:rPr>
          <w:rFonts w:hint="eastAsia"/>
          <w:color w:val="FF0000"/>
        </w:rPr>
        <w:t>**</w:t>
      </w:r>
      <w:r>
        <w:rPr>
          <w:rFonts w:hint="eastAsia"/>
        </w:rPr>
        <w:t>个中段采用有轨运输，分别为</w:t>
      </w:r>
      <w:r w:rsidR="00CE3C02" w:rsidRPr="00CE3C02">
        <w:rPr>
          <w:rFonts w:hint="eastAsia"/>
          <w:color w:val="FF0000"/>
        </w:rPr>
        <w:t>**</w:t>
      </w:r>
      <w:r>
        <w:rPr>
          <w:rFonts w:hint="eastAsia"/>
        </w:rPr>
        <w:t>中段，中段运输平均运距为</w:t>
      </w:r>
      <w:r w:rsidR="00CE3C02" w:rsidRPr="00CE3C02">
        <w:rPr>
          <w:rFonts w:hint="eastAsia"/>
          <w:color w:val="FF0000"/>
        </w:rPr>
        <w:t>**</w:t>
      </w:r>
      <w:r>
        <w:rPr>
          <w:rFonts w:hint="eastAsia"/>
        </w:rPr>
        <w:t>m</w:t>
      </w:r>
      <w:r>
        <w:rPr>
          <w:rFonts w:hint="eastAsia"/>
        </w:rPr>
        <w:t>。主要负责矿石和废石及其他辅助材料的运输。</w:t>
      </w:r>
    </w:p>
    <w:p w:rsidR="004E623A" w:rsidRDefault="00C97A42">
      <w:pPr>
        <w:ind w:firstLine="480"/>
      </w:pPr>
      <w:r>
        <w:rPr>
          <w:rFonts w:hint="eastAsia"/>
        </w:rPr>
        <w:t>矿岩均采用电机车牵引</w:t>
      </w:r>
      <w:r w:rsidR="00CE3C02" w:rsidRPr="00CE3C02">
        <w:rPr>
          <w:rFonts w:hint="eastAsia"/>
          <w:color w:val="FF0000"/>
        </w:rPr>
        <w:t>**</w:t>
      </w:r>
      <w:r>
        <w:rPr>
          <w:rFonts w:hint="eastAsia"/>
        </w:rPr>
        <w:t>型</w:t>
      </w:r>
      <w:r>
        <w:rPr>
          <w:rFonts w:hint="eastAsia"/>
          <w:color w:val="FF0000"/>
        </w:rPr>
        <w:t>翻转式</w:t>
      </w:r>
      <w:r>
        <w:rPr>
          <w:rFonts w:hint="eastAsia"/>
        </w:rPr>
        <w:t>矿车运输。</w:t>
      </w:r>
    </w:p>
    <w:p w:rsidR="004E623A" w:rsidRDefault="00C97A42">
      <w:pPr>
        <w:ind w:firstLine="480"/>
      </w:pPr>
      <w:r>
        <w:rPr>
          <w:rFonts w:hint="eastAsia"/>
        </w:rPr>
        <w:t>井下班运输量为矿石</w:t>
      </w:r>
      <w:r w:rsidR="00CE3C02" w:rsidRPr="00CE3C02">
        <w:rPr>
          <w:rFonts w:hint="eastAsia"/>
          <w:color w:val="FF0000"/>
        </w:rPr>
        <w:t>**</w:t>
      </w:r>
      <w:r>
        <w:rPr>
          <w:rFonts w:hint="eastAsia"/>
        </w:rPr>
        <w:t>t/d</w:t>
      </w:r>
      <w:r>
        <w:rPr>
          <w:rFonts w:hint="eastAsia"/>
        </w:rPr>
        <w:t>，岩石</w:t>
      </w:r>
      <w:r w:rsidR="00CE3C02" w:rsidRPr="00CE3C02">
        <w:rPr>
          <w:rFonts w:hint="eastAsia"/>
          <w:color w:val="FF0000"/>
        </w:rPr>
        <w:t>**</w:t>
      </w:r>
      <w:r>
        <w:rPr>
          <w:rFonts w:hint="eastAsia"/>
        </w:rPr>
        <w:t>t/d</w:t>
      </w:r>
      <w:r>
        <w:rPr>
          <w:rFonts w:hint="eastAsia"/>
        </w:rPr>
        <w:t>，出矿中段所需有轨运输设备选型计算见表</w:t>
      </w:r>
      <w:r>
        <w:rPr>
          <w:rFonts w:hint="eastAsia"/>
        </w:rPr>
        <w:t>5-*</w:t>
      </w:r>
      <w:r>
        <w:rPr>
          <w:rFonts w:hint="eastAsia"/>
        </w:rPr>
        <w:t>。</w:t>
      </w:r>
    </w:p>
    <w:p w:rsidR="004E623A" w:rsidRDefault="00C97A42">
      <w:pPr>
        <w:pStyle w:val="WXW-"/>
      </w:pPr>
      <w:r>
        <w:rPr>
          <w:rFonts w:hint="eastAsia"/>
        </w:rPr>
        <w:t>表</w:t>
      </w:r>
      <w:r>
        <w:rPr>
          <w:rFonts w:hint="eastAsia"/>
        </w:rPr>
        <w:t xml:space="preserve">5-* </w:t>
      </w:r>
      <w:r>
        <w:rPr>
          <w:rFonts w:hint="eastAsia"/>
        </w:rPr>
        <w:t>井下中段运输设备选择计算表</w:t>
      </w:r>
    </w:p>
    <w:tbl>
      <w:tblPr>
        <w:tblW w:w="5000" w:type="pct"/>
        <w:jc w:val="center"/>
        <w:tblLook w:val="04A0" w:firstRow="1" w:lastRow="0" w:firstColumn="1" w:lastColumn="0" w:noHBand="0" w:noVBand="1"/>
      </w:tblPr>
      <w:tblGrid>
        <w:gridCol w:w="1205"/>
        <w:gridCol w:w="938"/>
        <w:gridCol w:w="1837"/>
        <w:gridCol w:w="1207"/>
        <w:gridCol w:w="1670"/>
        <w:gridCol w:w="1977"/>
      </w:tblGrid>
      <w:tr w:rsidR="004E623A">
        <w:trPr>
          <w:trHeight w:val="454"/>
          <w:jc w:val="center"/>
        </w:trPr>
        <w:tc>
          <w:tcPr>
            <w:tcW w:w="682" w:type="pct"/>
            <w:tcBorders>
              <w:top w:val="single" w:sz="4" w:space="0" w:color="auto"/>
              <w:left w:val="single" w:sz="4" w:space="0" w:color="auto"/>
              <w:bottom w:val="single" w:sz="4" w:space="0" w:color="auto"/>
              <w:right w:val="single" w:sz="4" w:space="0" w:color="auto"/>
            </w:tcBorders>
            <w:noWrap/>
            <w:vAlign w:val="center"/>
          </w:tcPr>
          <w:p w:rsidR="004E623A" w:rsidRDefault="00C97A42">
            <w:pPr>
              <w:pStyle w:val="WXW-1"/>
            </w:pPr>
            <w:r>
              <w:rPr>
                <w:rFonts w:hint="eastAsia"/>
              </w:rPr>
              <w:t>序</w:t>
            </w:r>
            <w:r>
              <w:rPr>
                <w:rFonts w:hint="eastAsia"/>
              </w:rPr>
              <w:t xml:space="preserve">  </w:t>
            </w:r>
            <w:r>
              <w:rPr>
                <w:rFonts w:hint="eastAsia"/>
              </w:rPr>
              <w:t>号</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计</w:t>
            </w:r>
            <w:r>
              <w:rPr>
                <w:rFonts w:hint="eastAsia"/>
              </w:rPr>
              <w:t xml:space="preserve">   </w:t>
            </w:r>
            <w:r>
              <w:rPr>
                <w:rFonts w:hint="eastAsia"/>
              </w:rPr>
              <w:t>算</w:t>
            </w:r>
            <w:r>
              <w:rPr>
                <w:rFonts w:hint="eastAsia"/>
              </w:rPr>
              <w:t xml:space="preserve">   </w:t>
            </w:r>
            <w:r>
              <w:rPr>
                <w:rFonts w:hint="eastAsia"/>
              </w:rPr>
              <w:t>内</w:t>
            </w:r>
            <w:r>
              <w:rPr>
                <w:rFonts w:hint="eastAsia"/>
              </w:rPr>
              <w:t xml:space="preserve">   </w:t>
            </w:r>
            <w:r>
              <w:rPr>
                <w:rFonts w:hint="eastAsia"/>
              </w:rPr>
              <w:t>容</w:t>
            </w:r>
          </w:p>
        </w:tc>
        <w:tc>
          <w:tcPr>
            <w:tcW w:w="683" w:type="pct"/>
            <w:tcBorders>
              <w:top w:val="single" w:sz="4" w:space="0" w:color="auto"/>
              <w:left w:val="nil"/>
              <w:bottom w:val="single" w:sz="4" w:space="0" w:color="auto"/>
              <w:right w:val="single" w:sz="4" w:space="0" w:color="auto"/>
            </w:tcBorders>
            <w:vAlign w:val="center"/>
          </w:tcPr>
          <w:p w:rsidR="004E623A" w:rsidRDefault="00C97A42">
            <w:pPr>
              <w:pStyle w:val="WXW-1"/>
            </w:pPr>
            <w:r>
              <w:rPr>
                <w:rFonts w:hint="eastAsia"/>
              </w:rPr>
              <w:t>单</w:t>
            </w:r>
            <w:r>
              <w:rPr>
                <w:rFonts w:hint="eastAsia"/>
              </w:rPr>
              <w:t xml:space="preserve">  </w:t>
            </w:r>
            <w:r>
              <w:rPr>
                <w:rFonts w:hint="eastAsia"/>
              </w:rPr>
              <w:t>位</w:t>
            </w:r>
          </w:p>
        </w:tc>
        <w:tc>
          <w:tcPr>
            <w:tcW w:w="945" w:type="pct"/>
            <w:tcBorders>
              <w:top w:val="single" w:sz="4" w:space="0" w:color="auto"/>
              <w:left w:val="nil"/>
              <w:bottom w:val="single" w:sz="4" w:space="0" w:color="auto"/>
              <w:right w:val="single" w:sz="4" w:space="0" w:color="auto"/>
            </w:tcBorders>
            <w:vAlign w:val="center"/>
          </w:tcPr>
          <w:p w:rsidR="004E623A" w:rsidRDefault="00C97A42">
            <w:pPr>
              <w:pStyle w:val="WXW-1"/>
            </w:pPr>
            <w:r>
              <w:rPr>
                <w:rFonts w:hint="eastAsia"/>
              </w:rPr>
              <w:t xml:space="preserve">  </w:t>
            </w:r>
            <w:r>
              <w:rPr>
                <w:rFonts w:hint="eastAsia"/>
              </w:rPr>
              <w:t>矿</w:t>
            </w:r>
            <w:r>
              <w:rPr>
                <w:rFonts w:hint="eastAsia"/>
              </w:rPr>
              <w:t xml:space="preserve">   </w:t>
            </w:r>
            <w:r>
              <w:rPr>
                <w:rFonts w:hint="eastAsia"/>
              </w:rPr>
              <w:t>石</w:t>
            </w:r>
          </w:p>
        </w:tc>
        <w:tc>
          <w:tcPr>
            <w:tcW w:w="1119" w:type="pct"/>
            <w:tcBorders>
              <w:top w:val="single" w:sz="4" w:space="0" w:color="auto"/>
              <w:left w:val="nil"/>
              <w:bottom w:val="single" w:sz="4" w:space="0" w:color="auto"/>
              <w:right w:val="single" w:sz="4" w:space="0" w:color="auto"/>
            </w:tcBorders>
            <w:vAlign w:val="center"/>
          </w:tcPr>
          <w:p w:rsidR="004E623A" w:rsidRDefault="00C97A42">
            <w:pPr>
              <w:pStyle w:val="WXW-1"/>
            </w:pPr>
            <w:r>
              <w:rPr>
                <w:rFonts w:hint="eastAsia"/>
              </w:rPr>
              <w:t xml:space="preserve">  </w:t>
            </w:r>
            <w:r>
              <w:rPr>
                <w:rFonts w:hint="eastAsia"/>
              </w:rPr>
              <w:t>废</w:t>
            </w:r>
            <w:r>
              <w:rPr>
                <w:rFonts w:hint="eastAsia"/>
              </w:rPr>
              <w:t xml:space="preserve">   </w:t>
            </w:r>
            <w:r>
              <w:rPr>
                <w:rFonts w:hint="eastAsia"/>
              </w:rPr>
              <w:t>石</w:t>
            </w: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运输任务</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t/d</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电机车规格</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 xml:space="preserve">　</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lastRenderedPageBreak/>
              <w:t>3</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不均系数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 xml:space="preserve">　</w:t>
            </w:r>
          </w:p>
        </w:tc>
        <w:tc>
          <w:tcPr>
            <w:tcW w:w="945" w:type="pct"/>
            <w:tcBorders>
              <w:top w:val="nil"/>
              <w:left w:val="nil"/>
              <w:bottom w:val="single" w:sz="4" w:space="0" w:color="auto"/>
              <w:right w:val="single" w:sz="4" w:space="0" w:color="auto"/>
            </w:tcBorders>
            <w:vAlign w:val="center"/>
          </w:tcPr>
          <w:p w:rsidR="004E623A" w:rsidRDefault="00C97A42">
            <w:pPr>
              <w:pStyle w:val="WXW-1"/>
            </w:pPr>
            <w:r>
              <w:rPr>
                <w:rFonts w:hint="eastAsia"/>
              </w:rPr>
              <w:t>1.15</w:t>
            </w:r>
          </w:p>
        </w:tc>
        <w:tc>
          <w:tcPr>
            <w:tcW w:w="1119" w:type="pct"/>
            <w:tcBorders>
              <w:top w:val="nil"/>
              <w:left w:val="nil"/>
              <w:bottom w:val="single" w:sz="4" w:space="0" w:color="auto"/>
              <w:right w:val="single" w:sz="4" w:space="0" w:color="auto"/>
            </w:tcBorders>
            <w:vAlign w:val="center"/>
          </w:tcPr>
          <w:p w:rsidR="004E623A" w:rsidRDefault="00C97A42">
            <w:pPr>
              <w:pStyle w:val="WXW-1"/>
            </w:pPr>
            <w:r>
              <w:rPr>
                <w:rFonts w:hint="eastAsia"/>
              </w:rPr>
              <w:t>1.15</w:t>
            </w:r>
          </w:p>
        </w:tc>
      </w:tr>
      <w:tr w:rsidR="004E623A">
        <w:trPr>
          <w:trHeight w:val="454"/>
          <w:jc w:val="center"/>
        </w:trPr>
        <w:tc>
          <w:tcPr>
            <w:tcW w:w="682" w:type="pct"/>
            <w:tcBorders>
              <w:top w:val="nil"/>
              <w:left w:val="single" w:sz="4" w:space="0" w:color="auto"/>
              <w:bottom w:val="nil"/>
              <w:right w:val="single" w:sz="4" w:space="0" w:color="auto"/>
            </w:tcBorders>
            <w:noWrap/>
            <w:vAlign w:val="center"/>
          </w:tcPr>
          <w:p w:rsidR="004E623A" w:rsidRDefault="00C97A42">
            <w:pPr>
              <w:pStyle w:val="WXW-1"/>
            </w:pPr>
            <w:r>
              <w:rPr>
                <w:rFonts w:hint="eastAsia"/>
              </w:rPr>
              <w:t>4</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矿石体重</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t/m</w:t>
            </w:r>
            <w:r>
              <w:rPr>
                <w:rFonts w:hint="eastAsia"/>
                <w:vertAlign w:val="superscript"/>
              </w:rPr>
              <w:t>3</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single" w:sz="4" w:space="0" w:color="auto"/>
              <w:left w:val="single" w:sz="4" w:space="0" w:color="auto"/>
              <w:bottom w:val="nil"/>
              <w:right w:val="single" w:sz="4" w:space="0" w:color="auto"/>
            </w:tcBorders>
            <w:noWrap/>
            <w:vAlign w:val="center"/>
          </w:tcPr>
          <w:p w:rsidR="004E623A" w:rsidRDefault="00C97A42">
            <w:pPr>
              <w:pStyle w:val="WXW-1"/>
            </w:pPr>
            <w:r>
              <w:rPr>
                <w:rFonts w:hint="eastAsia"/>
              </w:rPr>
              <w:t>5</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松散系数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 xml:space="preserve">　</w:t>
            </w:r>
          </w:p>
        </w:tc>
        <w:tc>
          <w:tcPr>
            <w:tcW w:w="945" w:type="pct"/>
            <w:tcBorders>
              <w:top w:val="nil"/>
              <w:left w:val="nil"/>
              <w:bottom w:val="single" w:sz="4" w:space="0" w:color="auto"/>
              <w:right w:val="single" w:sz="4" w:space="0" w:color="auto"/>
            </w:tcBorders>
            <w:vAlign w:val="center"/>
          </w:tcPr>
          <w:p w:rsidR="004E623A" w:rsidRDefault="00C97A42">
            <w:pPr>
              <w:pStyle w:val="WXW-1"/>
            </w:pPr>
            <w:r>
              <w:rPr>
                <w:rFonts w:hint="eastAsia"/>
              </w:rPr>
              <w:t>1.6</w:t>
            </w:r>
          </w:p>
        </w:tc>
        <w:tc>
          <w:tcPr>
            <w:tcW w:w="1119" w:type="pct"/>
            <w:tcBorders>
              <w:top w:val="nil"/>
              <w:left w:val="nil"/>
              <w:bottom w:val="single" w:sz="4" w:space="0" w:color="auto"/>
              <w:right w:val="single" w:sz="4" w:space="0" w:color="auto"/>
            </w:tcBorders>
            <w:vAlign w:val="center"/>
          </w:tcPr>
          <w:p w:rsidR="004E623A" w:rsidRDefault="00C97A42">
            <w:pPr>
              <w:pStyle w:val="WXW-1"/>
            </w:pPr>
            <w:r>
              <w:rPr>
                <w:rFonts w:hint="eastAsia"/>
              </w:rPr>
              <w:t>1.6</w:t>
            </w:r>
          </w:p>
        </w:tc>
      </w:tr>
      <w:tr w:rsidR="004E623A">
        <w:trPr>
          <w:trHeight w:val="454"/>
          <w:jc w:val="center"/>
        </w:trPr>
        <w:tc>
          <w:tcPr>
            <w:tcW w:w="682" w:type="pct"/>
            <w:tcBorders>
              <w:top w:val="single" w:sz="4" w:space="0" w:color="auto"/>
              <w:left w:val="single" w:sz="4" w:space="0" w:color="auto"/>
              <w:bottom w:val="nil"/>
              <w:right w:val="single" w:sz="4" w:space="0" w:color="auto"/>
            </w:tcBorders>
            <w:noWrap/>
            <w:vAlign w:val="center"/>
          </w:tcPr>
          <w:p w:rsidR="004E623A" w:rsidRDefault="00C97A42">
            <w:pPr>
              <w:pStyle w:val="WXW-1"/>
            </w:pPr>
            <w:r>
              <w:rPr>
                <w:rFonts w:hint="eastAsia"/>
              </w:rPr>
              <w:t>6</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装满系数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 xml:space="preserve">　</w:t>
            </w:r>
          </w:p>
        </w:tc>
        <w:tc>
          <w:tcPr>
            <w:tcW w:w="945" w:type="pct"/>
            <w:tcBorders>
              <w:top w:val="nil"/>
              <w:left w:val="nil"/>
              <w:bottom w:val="single" w:sz="4" w:space="0" w:color="auto"/>
              <w:right w:val="single" w:sz="4" w:space="0" w:color="auto"/>
            </w:tcBorders>
            <w:vAlign w:val="center"/>
          </w:tcPr>
          <w:p w:rsidR="004E623A" w:rsidRDefault="00C97A42">
            <w:pPr>
              <w:pStyle w:val="WXW-1"/>
            </w:pPr>
            <w:r>
              <w:rPr>
                <w:rFonts w:hint="eastAsia"/>
              </w:rPr>
              <w:t>0.9</w:t>
            </w:r>
          </w:p>
        </w:tc>
        <w:tc>
          <w:tcPr>
            <w:tcW w:w="1119" w:type="pct"/>
            <w:tcBorders>
              <w:top w:val="nil"/>
              <w:left w:val="nil"/>
              <w:bottom w:val="single" w:sz="4" w:space="0" w:color="auto"/>
              <w:right w:val="single" w:sz="4" w:space="0" w:color="auto"/>
            </w:tcBorders>
            <w:vAlign w:val="center"/>
          </w:tcPr>
          <w:p w:rsidR="004E623A" w:rsidRDefault="00C97A42">
            <w:pPr>
              <w:pStyle w:val="WXW-1"/>
            </w:pPr>
            <w:r>
              <w:rPr>
                <w:rFonts w:hint="eastAsia"/>
              </w:rPr>
              <w:t>0.9</w:t>
            </w:r>
          </w:p>
        </w:tc>
      </w:tr>
      <w:tr w:rsidR="004E623A">
        <w:trPr>
          <w:trHeight w:val="454"/>
          <w:jc w:val="center"/>
        </w:trPr>
        <w:tc>
          <w:tcPr>
            <w:tcW w:w="682" w:type="pct"/>
            <w:vMerge w:val="restart"/>
            <w:tcBorders>
              <w:top w:val="single" w:sz="4" w:space="0" w:color="auto"/>
              <w:left w:val="single" w:sz="4" w:space="0" w:color="auto"/>
              <w:bottom w:val="single" w:sz="4" w:space="0" w:color="000000"/>
              <w:right w:val="single" w:sz="4" w:space="0" w:color="auto"/>
            </w:tcBorders>
            <w:noWrap/>
            <w:vAlign w:val="center"/>
          </w:tcPr>
          <w:p w:rsidR="004E623A" w:rsidRDefault="00C97A42">
            <w:pPr>
              <w:pStyle w:val="WXW-1"/>
            </w:pPr>
            <w:r>
              <w:rPr>
                <w:rFonts w:hint="eastAsia"/>
              </w:rPr>
              <w:t>7</w:t>
            </w:r>
          </w:p>
        </w:tc>
        <w:tc>
          <w:tcPr>
            <w:tcW w:w="531" w:type="pct"/>
            <w:vMerge w:val="restart"/>
            <w:tcBorders>
              <w:top w:val="nil"/>
              <w:left w:val="nil"/>
              <w:bottom w:val="single" w:sz="4" w:space="0" w:color="000000"/>
              <w:right w:val="single" w:sz="4" w:space="0" w:color="auto"/>
            </w:tcBorders>
            <w:vAlign w:val="center"/>
          </w:tcPr>
          <w:p w:rsidR="004E623A" w:rsidRDefault="00C97A42">
            <w:pPr>
              <w:pStyle w:val="WXW-1"/>
            </w:pPr>
            <w:r>
              <w:rPr>
                <w:rFonts w:hint="eastAsia"/>
              </w:rPr>
              <w:t>矿车</w:t>
            </w:r>
          </w:p>
        </w:tc>
        <w:tc>
          <w:tcPr>
            <w:tcW w:w="1040" w:type="pct"/>
            <w:tcBorders>
              <w:top w:val="nil"/>
              <w:left w:val="nil"/>
              <w:bottom w:val="single" w:sz="4" w:space="0" w:color="auto"/>
              <w:right w:val="single" w:sz="4" w:space="0" w:color="auto"/>
            </w:tcBorders>
            <w:vAlign w:val="center"/>
          </w:tcPr>
          <w:p w:rsidR="004E623A" w:rsidRDefault="00C97A42">
            <w:pPr>
              <w:pStyle w:val="WXW-1"/>
            </w:pPr>
            <w:r>
              <w:rPr>
                <w:rFonts w:hint="eastAsia"/>
              </w:rPr>
              <w:t>型号</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 xml:space="preserve">　</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4E623A" w:rsidRDefault="004E623A">
            <w:pPr>
              <w:pStyle w:val="WXW-1"/>
            </w:pPr>
          </w:p>
        </w:tc>
        <w:tc>
          <w:tcPr>
            <w:tcW w:w="0" w:type="auto"/>
            <w:vMerge/>
            <w:tcBorders>
              <w:top w:val="nil"/>
              <w:left w:val="nil"/>
              <w:bottom w:val="single" w:sz="4" w:space="0" w:color="000000"/>
              <w:right w:val="single" w:sz="4" w:space="0" w:color="auto"/>
            </w:tcBorders>
            <w:vAlign w:val="center"/>
          </w:tcPr>
          <w:p w:rsidR="004E623A" w:rsidRDefault="004E623A">
            <w:pPr>
              <w:pStyle w:val="WXW-1"/>
            </w:pPr>
          </w:p>
        </w:tc>
        <w:tc>
          <w:tcPr>
            <w:tcW w:w="1040" w:type="pct"/>
            <w:tcBorders>
              <w:top w:val="nil"/>
              <w:left w:val="nil"/>
              <w:bottom w:val="single" w:sz="4" w:space="0" w:color="auto"/>
              <w:right w:val="single" w:sz="4" w:space="0" w:color="auto"/>
            </w:tcBorders>
            <w:vAlign w:val="center"/>
          </w:tcPr>
          <w:p w:rsidR="004E623A" w:rsidRDefault="00C97A42">
            <w:pPr>
              <w:pStyle w:val="WXW-1"/>
            </w:pPr>
            <w:r>
              <w:rPr>
                <w:rFonts w:hint="eastAsia"/>
              </w:rPr>
              <w:t>自重</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kg</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0" w:type="auto"/>
            <w:vMerge/>
            <w:tcBorders>
              <w:top w:val="single" w:sz="4" w:space="0" w:color="auto"/>
              <w:left w:val="single" w:sz="4" w:space="0" w:color="auto"/>
              <w:bottom w:val="single" w:sz="4" w:space="0" w:color="000000"/>
              <w:right w:val="single" w:sz="4" w:space="0" w:color="auto"/>
            </w:tcBorders>
            <w:vAlign w:val="center"/>
          </w:tcPr>
          <w:p w:rsidR="004E623A" w:rsidRDefault="004E623A">
            <w:pPr>
              <w:pStyle w:val="WXW-1"/>
            </w:pPr>
          </w:p>
        </w:tc>
        <w:tc>
          <w:tcPr>
            <w:tcW w:w="0" w:type="auto"/>
            <w:vMerge/>
            <w:tcBorders>
              <w:top w:val="nil"/>
              <w:left w:val="nil"/>
              <w:bottom w:val="single" w:sz="4" w:space="0" w:color="000000"/>
              <w:right w:val="single" w:sz="4" w:space="0" w:color="auto"/>
            </w:tcBorders>
            <w:vAlign w:val="center"/>
          </w:tcPr>
          <w:p w:rsidR="004E623A" w:rsidRDefault="004E623A">
            <w:pPr>
              <w:pStyle w:val="WXW-1"/>
            </w:pPr>
          </w:p>
        </w:tc>
        <w:tc>
          <w:tcPr>
            <w:tcW w:w="1040" w:type="pct"/>
            <w:tcBorders>
              <w:top w:val="nil"/>
              <w:left w:val="nil"/>
              <w:bottom w:val="single" w:sz="4" w:space="0" w:color="auto"/>
              <w:right w:val="single" w:sz="4" w:space="0" w:color="auto"/>
            </w:tcBorders>
            <w:vAlign w:val="center"/>
          </w:tcPr>
          <w:p w:rsidR="004E623A" w:rsidRDefault="00C97A42">
            <w:pPr>
              <w:pStyle w:val="WXW-1"/>
            </w:pPr>
            <w:r>
              <w:rPr>
                <w:rFonts w:hint="eastAsia"/>
              </w:rPr>
              <w:t>容积</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w:t>
            </w:r>
            <w:r>
              <w:rPr>
                <w:rFonts w:hint="eastAsia"/>
                <w:vertAlign w:val="superscript"/>
              </w:rPr>
              <w:t>3</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8</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最大载重</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kg</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9</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有效载重</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kg</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10</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每列车矿车数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个</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11</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每列车有效载重</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kg</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12</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最大运输距离</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13</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列车运行速度</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14</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调车时间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15</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卸车时间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16</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装车时间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17</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等让时间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18</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意外耽搁时间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19</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运行时间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20</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一次循环时间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min</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21</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班工作时间</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h</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22</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一台机车班循环次数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次</w:t>
            </w:r>
            <w:r>
              <w:rPr>
                <w:rFonts w:hint="eastAsia"/>
              </w:rPr>
              <w:t>/</w:t>
            </w:r>
            <w:r>
              <w:rPr>
                <w:rFonts w:hint="eastAsia"/>
              </w:rPr>
              <w:t>班</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23</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每班运量</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吨</w:t>
            </w:r>
            <w:r>
              <w:rPr>
                <w:rFonts w:hint="eastAsia"/>
              </w:rPr>
              <w:t>/</w:t>
            </w:r>
            <w:r>
              <w:rPr>
                <w:rFonts w:hint="eastAsia"/>
              </w:rPr>
              <w:t>班</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24</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所需循环次数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次</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25</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计算机车台数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台</w:t>
            </w:r>
          </w:p>
        </w:tc>
        <w:tc>
          <w:tcPr>
            <w:tcW w:w="945" w:type="pct"/>
            <w:tcBorders>
              <w:top w:val="nil"/>
              <w:left w:val="nil"/>
              <w:bottom w:val="single" w:sz="4" w:space="0" w:color="auto"/>
              <w:right w:val="single" w:sz="4" w:space="0" w:color="auto"/>
            </w:tcBorders>
            <w:vAlign w:val="center"/>
          </w:tcPr>
          <w:p w:rsidR="004E623A" w:rsidRDefault="004E623A">
            <w:pPr>
              <w:pStyle w:val="WXW-1"/>
            </w:pPr>
          </w:p>
        </w:tc>
        <w:tc>
          <w:tcPr>
            <w:tcW w:w="1119" w:type="pct"/>
            <w:tcBorders>
              <w:top w:val="nil"/>
              <w:left w:val="nil"/>
              <w:bottom w:val="single" w:sz="4" w:space="0" w:color="auto"/>
              <w:right w:val="single" w:sz="4" w:space="0" w:color="auto"/>
            </w:tcBorders>
            <w:vAlign w:val="center"/>
          </w:tcPr>
          <w:p w:rsidR="004E623A" w:rsidRDefault="004E623A">
            <w:pPr>
              <w:pStyle w:val="WXW-1"/>
            </w:pPr>
          </w:p>
        </w:tc>
      </w:tr>
      <w:tr w:rsidR="004E623A">
        <w:trPr>
          <w:trHeight w:val="454"/>
          <w:jc w:val="center"/>
        </w:trPr>
        <w:tc>
          <w:tcPr>
            <w:tcW w:w="682" w:type="pct"/>
            <w:tcBorders>
              <w:top w:val="nil"/>
              <w:left w:val="single" w:sz="4" w:space="0" w:color="auto"/>
              <w:bottom w:val="single" w:sz="4" w:space="0" w:color="auto"/>
              <w:right w:val="single" w:sz="4" w:space="0" w:color="auto"/>
            </w:tcBorders>
            <w:noWrap/>
            <w:vAlign w:val="center"/>
          </w:tcPr>
          <w:p w:rsidR="004E623A" w:rsidRDefault="00C97A42">
            <w:pPr>
              <w:pStyle w:val="WXW-1"/>
            </w:pPr>
            <w:r>
              <w:rPr>
                <w:rFonts w:hint="eastAsia"/>
              </w:rPr>
              <w:t>26</w:t>
            </w:r>
          </w:p>
        </w:tc>
        <w:tc>
          <w:tcPr>
            <w:tcW w:w="1570" w:type="pct"/>
            <w:gridSpan w:val="2"/>
            <w:tcBorders>
              <w:top w:val="single" w:sz="4" w:space="0" w:color="auto"/>
              <w:left w:val="nil"/>
              <w:bottom w:val="single" w:sz="4" w:space="0" w:color="auto"/>
              <w:right w:val="single" w:sz="4" w:space="0" w:color="000000"/>
            </w:tcBorders>
            <w:vAlign w:val="center"/>
          </w:tcPr>
          <w:p w:rsidR="004E623A" w:rsidRDefault="00C97A42">
            <w:pPr>
              <w:pStyle w:val="WXW-1"/>
            </w:pPr>
            <w:r>
              <w:rPr>
                <w:rFonts w:hint="eastAsia"/>
              </w:rPr>
              <w:t>选择机车台数</w:t>
            </w:r>
          </w:p>
        </w:tc>
        <w:tc>
          <w:tcPr>
            <w:tcW w:w="683" w:type="pct"/>
            <w:tcBorders>
              <w:top w:val="nil"/>
              <w:left w:val="nil"/>
              <w:bottom w:val="single" w:sz="4" w:space="0" w:color="auto"/>
              <w:right w:val="single" w:sz="4" w:space="0" w:color="auto"/>
            </w:tcBorders>
            <w:vAlign w:val="center"/>
          </w:tcPr>
          <w:p w:rsidR="004E623A" w:rsidRDefault="00C97A42">
            <w:pPr>
              <w:pStyle w:val="WXW-1"/>
            </w:pPr>
            <w:r>
              <w:rPr>
                <w:rFonts w:hint="eastAsia"/>
              </w:rPr>
              <w:t>台</w:t>
            </w:r>
          </w:p>
        </w:tc>
        <w:tc>
          <w:tcPr>
            <w:tcW w:w="2064" w:type="pct"/>
            <w:gridSpan w:val="2"/>
            <w:tcBorders>
              <w:top w:val="nil"/>
              <w:left w:val="nil"/>
              <w:bottom w:val="single" w:sz="4" w:space="0" w:color="auto"/>
              <w:right w:val="single" w:sz="4" w:space="0" w:color="auto"/>
            </w:tcBorders>
            <w:vAlign w:val="center"/>
          </w:tcPr>
          <w:p w:rsidR="004E623A" w:rsidRDefault="004E623A">
            <w:pPr>
              <w:pStyle w:val="WXW-1"/>
            </w:pPr>
          </w:p>
        </w:tc>
      </w:tr>
    </w:tbl>
    <w:p w:rsidR="004E623A" w:rsidRDefault="004E623A">
      <w:pPr>
        <w:adjustRightInd/>
        <w:snapToGrid/>
        <w:ind w:firstLine="480"/>
        <w:rPr>
          <w:rFonts w:ascii="宋体" w:eastAsia="宋体" w:hAnsi="宋体" w:cs="Times New Roman"/>
          <w:szCs w:val="28"/>
        </w:rPr>
      </w:pPr>
    </w:p>
    <w:p w:rsidR="004E623A" w:rsidRDefault="00C97A42">
      <w:pPr>
        <w:adjustRightInd/>
        <w:snapToGrid/>
        <w:ind w:firstLine="480"/>
        <w:rPr>
          <w:rFonts w:ascii="宋体" w:eastAsia="宋体" w:hAnsi="宋体" w:cs="Times New Roman"/>
          <w:szCs w:val="28"/>
        </w:rPr>
      </w:pPr>
      <w:r>
        <w:rPr>
          <w:rFonts w:ascii="宋体" w:eastAsia="宋体" w:hAnsi="宋体" w:cs="Times New Roman" w:hint="eastAsia"/>
          <w:szCs w:val="28"/>
        </w:rPr>
        <w:t>通过计算，确定回采中段运输采用</w:t>
      </w:r>
      <w:r w:rsidR="00CE3C02" w:rsidRPr="00CE3C02">
        <w:rPr>
          <w:rFonts w:hint="eastAsia"/>
          <w:color w:val="FF0000"/>
        </w:rPr>
        <w:t>**</w:t>
      </w:r>
      <w:r>
        <w:rPr>
          <w:rFonts w:ascii="宋体" w:eastAsia="宋体" w:hAnsi="宋体" w:cs="Times New Roman" w:hint="eastAsia"/>
          <w:szCs w:val="28"/>
        </w:rPr>
        <w:t>台</w:t>
      </w:r>
      <w:r w:rsidR="00CE3C02" w:rsidRPr="00CE3C02">
        <w:rPr>
          <w:rFonts w:hint="eastAsia"/>
          <w:color w:val="FF0000"/>
        </w:rPr>
        <w:t>**</w:t>
      </w:r>
      <w:r>
        <w:rPr>
          <w:rFonts w:ascii="宋体" w:eastAsia="宋体" w:hAnsi="宋体" w:cs="Times New Roman" w:hint="eastAsia"/>
          <w:szCs w:val="28"/>
        </w:rPr>
        <w:t>型</w:t>
      </w:r>
      <w:r>
        <w:rPr>
          <w:rFonts w:ascii="宋体" w:eastAsia="宋体" w:hAnsi="宋体" w:cs="Times New Roman" w:hint="eastAsia"/>
          <w:color w:val="FF0000"/>
          <w:szCs w:val="28"/>
        </w:rPr>
        <w:t>蓄电池</w:t>
      </w:r>
      <w:r>
        <w:rPr>
          <w:rFonts w:ascii="宋体" w:eastAsia="宋体" w:hAnsi="宋体" w:cs="Times New Roman" w:hint="eastAsia"/>
          <w:szCs w:val="28"/>
        </w:rPr>
        <w:t>电机车运送矿岩，并备用</w:t>
      </w:r>
      <w:r w:rsidR="00CE3C02" w:rsidRPr="00CE3C02">
        <w:rPr>
          <w:rFonts w:hint="eastAsia"/>
          <w:color w:val="FF0000"/>
        </w:rPr>
        <w:t>**</w:t>
      </w:r>
      <w:r>
        <w:rPr>
          <w:rFonts w:ascii="宋体" w:eastAsia="宋体" w:hAnsi="宋体" w:cs="Times New Roman" w:hint="eastAsia"/>
          <w:szCs w:val="28"/>
        </w:rPr>
        <w:t>台，可以满足矿山井下的运输任务。</w:t>
      </w:r>
    </w:p>
    <w:p w:rsidR="004E623A" w:rsidRDefault="00C97A42">
      <w:pPr>
        <w:pStyle w:val="41"/>
      </w:pPr>
      <w:r>
        <w:rPr>
          <w:rFonts w:hint="eastAsia"/>
        </w:rPr>
        <w:lastRenderedPageBreak/>
        <w:t xml:space="preserve">5.3.5.2 </w:t>
      </w:r>
      <w:r>
        <w:rPr>
          <w:rFonts w:hint="eastAsia"/>
        </w:rPr>
        <w:t>石门、中段运输巷、穿脉巷道等平巷工程</w:t>
      </w:r>
    </w:p>
    <w:p w:rsidR="004E623A" w:rsidRDefault="00C97A42">
      <w:pPr>
        <w:ind w:firstLine="464"/>
      </w:pPr>
      <w:r>
        <w:rPr>
          <w:rFonts w:hint="eastAsia"/>
          <w:spacing w:val="-4"/>
        </w:rPr>
        <w:t>采用三心拱断面，净断面规格为</w:t>
      </w:r>
      <w:r w:rsidR="00CE3C02" w:rsidRPr="00CE3C02">
        <w:rPr>
          <w:rFonts w:hint="eastAsia"/>
          <w:color w:val="FF0000"/>
        </w:rPr>
        <w:t>**</w:t>
      </w:r>
      <w:r>
        <w:rPr>
          <w:rFonts w:hint="eastAsia"/>
          <w:spacing w:val="-4"/>
        </w:rPr>
        <w:t>×</w:t>
      </w:r>
      <w:r w:rsidR="00CE3C02" w:rsidRPr="00CE3C02">
        <w:rPr>
          <w:rFonts w:hint="eastAsia"/>
          <w:color w:val="FF0000"/>
        </w:rPr>
        <w:t>**</w:t>
      </w:r>
      <w:r>
        <w:rPr>
          <w:rFonts w:hint="eastAsia"/>
          <w:spacing w:val="-4"/>
        </w:rPr>
        <w:t>m</w:t>
      </w:r>
      <w:r>
        <w:rPr>
          <w:rFonts w:hint="eastAsia"/>
          <w:spacing w:val="-4"/>
        </w:rPr>
        <w:t>，</w:t>
      </w:r>
      <w:r>
        <w:rPr>
          <w:rFonts w:hint="eastAsia"/>
        </w:rPr>
        <w:t>巷道一侧设人行道，宽度</w:t>
      </w:r>
      <w:r>
        <w:rPr>
          <w:rFonts w:hint="eastAsia"/>
        </w:rPr>
        <w:t>800mm</w:t>
      </w:r>
      <w:r>
        <w:rPr>
          <w:rFonts w:hint="eastAsia"/>
        </w:rPr>
        <w:t>；中段车场采用三心拱断面，净断面规格为</w:t>
      </w:r>
      <w:r w:rsidR="00CE3C02" w:rsidRPr="00CE3C02">
        <w:rPr>
          <w:rFonts w:hint="eastAsia"/>
          <w:color w:val="FF0000"/>
        </w:rPr>
        <w:t>**</w:t>
      </w:r>
      <w:r>
        <w:rPr>
          <w:rFonts w:hint="eastAsia"/>
        </w:rPr>
        <w:t>×</w:t>
      </w:r>
      <w:r w:rsidR="00CE3C02" w:rsidRPr="00CE3C02">
        <w:rPr>
          <w:rFonts w:hint="eastAsia"/>
          <w:color w:val="FF0000"/>
        </w:rPr>
        <w:t>**</w:t>
      </w:r>
      <w:r>
        <w:rPr>
          <w:rFonts w:hint="eastAsia"/>
        </w:rPr>
        <w:t>m</w:t>
      </w:r>
      <w:r>
        <w:rPr>
          <w:rFonts w:hint="eastAsia"/>
        </w:rPr>
        <w:t>，车场两侧均设人行道，宽度</w:t>
      </w:r>
      <w:r>
        <w:rPr>
          <w:rFonts w:hint="eastAsia"/>
        </w:rPr>
        <w:t>1000mm</w:t>
      </w:r>
      <w:r>
        <w:rPr>
          <w:rFonts w:hint="eastAsia"/>
        </w:rPr>
        <w:t>。人行道高度均不小于</w:t>
      </w:r>
      <w:r>
        <w:rPr>
          <w:rFonts w:hint="eastAsia"/>
        </w:rPr>
        <w:t>1.9m</w:t>
      </w:r>
      <w:r>
        <w:rPr>
          <w:rFonts w:hint="eastAsia"/>
        </w:rPr>
        <w:t>。中段运输采用</w:t>
      </w:r>
      <w:r w:rsidR="00CE3C02" w:rsidRPr="00CE3C02">
        <w:rPr>
          <w:rFonts w:hint="eastAsia"/>
          <w:color w:val="FF0000"/>
        </w:rPr>
        <w:t>**</w:t>
      </w:r>
      <w:r>
        <w:rPr>
          <w:rFonts w:hint="eastAsia"/>
        </w:rPr>
        <w:t>型</w:t>
      </w:r>
      <w:r>
        <w:rPr>
          <w:rFonts w:hint="eastAsia"/>
          <w:color w:val="FF0000"/>
        </w:rPr>
        <w:t>蓄电池</w:t>
      </w:r>
      <w:r>
        <w:rPr>
          <w:rFonts w:hint="eastAsia"/>
        </w:rPr>
        <w:t>电机车（外形尺寸</w:t>
      </w:r>
      <w:r>
        <w:rPr>
          <w:rFonts w:hint="eastAsia"/>
        </w:rPr>
        <w:t xml:space="preserve"> </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mm</w:t>
      </w:r>
      <w:r>
        <w:rPr>
          <w:rFonts w:hint="eastAsia"/>
        </w:rPr>
        <w:t>，轨距</w:t>
      </w:r>
      <w:r>
        <w:rPr>
          <w:rFonts w:hint="eastAsia"/>
          <w:color w:val="FF0000"/>
        </w:rPr>
        <w:t>6</w:t>
      </w:r>
      <w:r>
        <w:rPr>
          <w:rFonts w:hint="eastAsia"/>
        </w:rPr>
        <w:t>00mm</w:t>
      </w:r>
      <w:r>
        <w:rPr>
          <w:rFonts w:hint="eastAsia"/>
        </w:rPr>
        <w:t>）牵引</w:t>
      </w:r>
      <w:r w:rsidR="00CE3C02" w:rsidRPr="00CE3C02">
        <w:rPr>
          <w:rFonts w:hint="eastAsia"/>
          <w:color w:val="FF0000"/>
        </w:rPr>
        <w:t>**</w:t>
      </w:r>
      <w:r>
        <w:rPr>
          <w:rFonts w:hint="eastAsia"/>
        </w:rPr>
        <w:t>型</w:t>
      </w:r>
      <w:r w:rsidR="00CE3C02" w:rsidRPr="00CE3C02">
        <w:rPr>
          <w:rFonts w:hint="eastAsia"/>
          <w:color w:val="FF0000"/>
        </w:rPr>
        <w:t>**</w:t>
      </w:r>
      <w:r>
        <w:rPr>
          <w:rFonts w:hint="eastAsia"/>
        </w:rPr>
        <w:t>m</w:t>
      </w:r>
      <w:r>
        <w:rPr>
          <w:rFonts w:hint="eastAsia"/>
          <w:vertAlign w:val="superscript"/>
        </w:rPr>
        <w:t>3</w:t>
      </w:r>
      <w:r>
        <w:rPr>
          <w:rFonts w:hint="eastAsia"/>
        </w:rPr>
        <w:t>翻转式矿车（矿车规格：长×宽×高</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w:t>
      </w:r>
      <w:r w:rsidR="00CE3C02" w:rsidRPr="00CE3C02">
        <w:rPr>
          <w:rFonts w:hint="eastAsia"/>
          <w:color w:val="FF0000"/>
        </w:rPr>
        <w:t>**</w:t>
      </w:r>
      <w:r>
        <w:rPr>
          <w:rFonts w:hint="eastAsia"/>
        </w:rPr>
        <w:t>，自重</w:t>
      </w:r>
      <w:r w:rsidR="00CE3C02" w:rsidRPr="00CE3C02">
        <w:rPr>
          <w:rFonts w:hint="eastAsia"/>
          <w:color w:val="FF0000"/>
        </w:rPr>
        <w:t>**</w:t>
      </w:r>
      <w:r>
        <w:rPr>
          <w:rFonts w:hint="eastAsia"/>
        </w:rPr>
        <w:t>t</w:t>
      </w:r>
      <w:r>
        <w:rPr>
          <w:rFonts w:hint="eastAsia"/>
        </w:rPr>
        <w:t>，轨距</w:t>
      </w:r>
      <w:r>
        <w:rPr>
          <w:rFonts w:hint="eastAsia"/>
          <w:color w:val="FF0000"/>
        </w:rPr>
        <w:t>600</w:t>
      </w:r>
      <w:r>
        <w:rPr>
          <w:rFonts w:hint="eastAsia"/>
        </w:rPr>
        <w:t>mm</w:t>
      </w:r>
      <w:r>
        <w:rPr>
          <w:rFonts w:hint="eastAsia"/>
        </w:rPr>
        <w:t>）运输。采用</w:t>
      </w:r>
      <w:r w:rsidR="00CE3C02" w:rsidRPr="00CE3C02">
        <w:rPr>
          <w:rFonts w:hint="eastAsia"/>
          <w:color w:val="FF0000"/>
        </w:rPr>
        <w:t>**</w:t>
      </w:r>
      <w:r>
        <w:rPr>
          <w:rFonts w:hint="eastAsia"/>
        </w:rPr>
        <w:t>装载，</w:t>
      </w:r>
      <w:r w:rsidR="00CE3C02" w:rsidRPr="00CE3C02">
        <w:rPr>
          <w:rFonts w:hint="eastAsia"/>
          <w:color w:val="FF0000"/>
        </w:rPr>
        <w:t>**</w:t>
      </w:r>
      <w:r>
        <w:rPr>
          <w:rFonts w:hint="eastAsia"/>
        </w:rPr>
        <w:t>卸载。铺设</w:t>
      </w:r>
      <w:r w:rsidR="00CE3C02" w:rsidRPr="00CE3C02">
        <w:rPr>
          <w:rFonts w:hint="eastAsia"/>
          <w:color w:val="FF0000"/>
        </w:rPr>
        <w:t>**</w:t>
      </w:r>
      <w:r>
        <w:rPr>
          <w:rFonts w:hint="eastAsia"/>
        </w:rPr>
        <w:t>kg/m</w:t>
      </w:r>
      <w:r>
        <w:rPr>
          <w:rFonts w:hint="eastAsia"/>
        </w:rPr>
        <w:t>钢轨，</w:t>
      </w:r>
      <w:r>
        <w:rPr>
          <w:rFonts w:hint="eastAsia"/>
          <w:color w:val="FF0000"/>
        </w:rPr>
        <w:t>4</w:t>
      </w:r>
      <w:r>
        <w:rPr>
          <w:rFonts w:hint="eastAsia"/>
        </w:rPr>
        <w:t>号道岔，平巷轨道坡度采用</w:t>
      </w:r>
      <w:r>
        <w:rPr>
          <w:rFonts w:hint="eastAsia"/>
        </w:rPr>
        <w:t>3</w:t>
      </w:r>
      <w:r>
        <w:rPr>
          <w:rFonts w:hint="eastAsia"/>
        </w:rPr>
        <w:t>‰重车下坡运输。</w:t>
      </w:r>
    </w:p>
    <w:p w:rsidR="004E623A" w:rsidRDefault="00C97A42">
      <w:pPr>
        <w:adjustRightInd/>
        <w:snapToGrid/>
        <w:ind w:firstLineChars="150" w:firstLine="360"/>
        <w:rPr>
          <w:rFonts w:ascii="宋体" w:eastAsia="宋体" w:hAnsi="宋体" w:cs="Times New Roman"/>
          <w:szCs w:val="28"/>
        </w:rPr>
      </w:pPr>
      <w:r>
        <w:rPr>
          <w:rFonts w:ascii="宋体" w:eastAsia="宋体" w:hAnsi="宋体" w:cs="Times New Roman" w:hint="eastAsia"/>
          <w:szCs w:val="28"/>
        </w:rPr>
        <w:t>5.3.5.3 水沟</w:t>
      </w:r>
    </w:p>
    <w:p w:rsidR="004E623A" w:rsidRDefault="00C97A42">
      <w:pPr>
        <w:ind w:firstLine="480"/>
      </w:pPr>
      <w:r>
        <w:rPr>
          <w:rFonts w:hint="eastAsia"/>
        </w:rPr>
        <w:t>在巷道一侧布置水沟，水沟采用倒梯形断面，水沟和巷道的坡度一致为</w:t>
      </w:r>
      <w:r>
        <w:rPr>
          <w:rFonts w:hint="eastAsia"/>
        </w:rPr>
        <w:t>3</w:t>
      </w:r>
      <w:r>
        <w:rPr>
          <w:rFonts w:hint="eastAsia"/>
        </w:rPr>
        <w:t>‰，满足排水要求。</w:t>
      </w:r>
    </w:p>
    <w:p w:rsidR="004E623A" w:rsidRDefault="00C97A42">
      <w:pPr>
        <w:ind w:firstLine="480"/>
      </w:pPr>
      <w:r>
        <w:rPr>
          <w:rFonts w:hint="eastAsia"/>
        </w:rPr>
        <w:t xml:space="preserve">5.3.5.4 </w:t>
      </w:r>
      <w:r>
        <w:rPr>
          <w:rFonts w:hint="eastAsia"/>
        </w:rPr>
        <w:t>专用安全设施</w:t>
      </w:r>
    </w:p>
    <w:p w:rsidR="004E623A" w:rsidRDefault="00C97A42">
      <w:pPr>
        <w:ind w:firstLine="480"/>
      </w:pPr>
      <w:r>
        <w:rPr>
          <w:rFonts w:hint="eastAsia"/>
        </w:rPr>
        <w:t>采用的</w:t>
      </w:r>
      <w:r w:rsidR="00CE3C02" w:rsidRPr="00CE3C02">
        <w:rPr>
          <w:rFonts w:hint="eastAsia"/>
          <w:color w:val="FF0000"/>
        </w:rPr>
        <w:t>**</w:t>
      </w:r>
      <w:r>
        <w:rPr>
          <w:rFonts w:hint="eastAsia"/>
        </w:rPr>
        <w:t>型</w:t>
      </w:r>
      <w:r w:rsidR="00CE3C02" w:rsidRPr="00CE3C02">
        <w:rPr>
          <w:rFonts w:hint="eastAsia"/>
          <w:color w:val="FF0000"/>
        </w:rPr>
        <w:t>**</w:t>
      </w:r>
      <w:r>
        <w:rPr>
          <w:rFonts w:hint="eastAsia"/>
        </w:rPr>
        <w:t>t</w:t>
      </w:r>
      <w:r>
        <w:rPr>
          <w:rFonts w:hint="eastAsia"/>
          <w:color w:val="FF0000"/>
        </w:rPr>
        <w:t>蓄电池</w:t>
      </w:r>
      <w:r>
        <w:rPr>
          <w:rFonts w:hint="eastAsia"/>
        </w:rPr>
        <w:t>电机车，不属淘汰设备；各巷道均布置有人行道，宽度和高度均满足规程要求；巷道断面布置符合最大通行设备到各帮的安全尺寸要求；巷道中布置有水沟，按</w:t>
      </w:r>
      <w:r>
        <w:rPr>
          <w:rFonts w:hint="eastAsia"/>
        </w:rPr>
        <w:t>3</w:t>
      </w:r>
      <w:r>
        <w:rPr>
          <w:rFonts w:hint="eastAsia"/>
        </w:rPr>
        <w:t>‰正坡度掘进，满足巷道排水需要。</w:t>
      </w:r>
      <w:r>
        <w:t>专用安全设施设计满足规程要求。</w:t>
      </w:r>
    </w:p>
    <w:p w:rsidR="004E623A" w:rsidRDefault="00C97A42">
      <w:pPr>
        <w:ind w:firstLine="480"/>
      </w:pPr>
      <w:r>
        <w:rPr>
          <w:rFonts w:hint="eastAsia"/>
        </w:rPr>
        <w:t>有轨运输系统安全设施见表</w:t>
      </w:r>
      <w:r>
        <w:rPr>
          <w:rFonts w:hint="eastAsia"/>
          <w:color w:val="FF0000"/>
        </w:rPr>
        <w:t>5-*</w:t>
      </w:r>
      <w:r>
        <w:rPr>
          <w:rFonts w:hint="eastAsia"/>
        </w:rPr>
        <w:t>。</w:t>
      </w:r>
    </w:p>
    <w:p w:rsidR="004E623A" w:rsidRDefault="00C97A42">
      <w:pPr>
        <w:pStyle w:val="WXW-"/>
      </w:pPr>
      <w:r>
        <w:rPr>
          <w:rFonts w:hint="eastAsia"/>
        </w:rPr>
        <w:t>表</w:t>
      </w:r>
      <w:r>
        <w:rPr>
          <w:rFonts w:hint="eastAsia"/>
          <w:color w:val="FF0000"/>
        </w:rPr>
        <w:t>5-*</w:t>
      </w:r>
      <w:r>
        <w:rPr>
          <w:rFonts w:hint="eastAsia"/>
        </w:rPr>
        <w:t xml:space="preserve">  </w:t>
      </w:r>
      <w:r>
        <w:rPr>
          <w:rFonts w:hint="eastAsia"/>
        </w:rPr>
        <w:t>有轨运输系统安全设施表</w:t>
      </w:r>
    </w:p>
    <w:tbl>
      <w:tblPr>
        <w:tblStyle w:val="4a"/>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50"/>
        <w:gridCol w:w="2558"/>
        <w:gridCol w:w="2415"/>
        <w:gridCol w:w="1238"/>
        <w:gridCol w:w="1459"/>
      </w:tblGrid>
      <w:tr w:rsidR="004E623A">
        <w:trPr>
          <w:trHeight w:val="454"/>
          <w:tblHeader/>
          <w:jc w:val="center"/>
        </w:trPr>
        <w:tc>
          <w:tcPr>
            <w:tcW w:w="652" w:type="pct"/>
            <w:vAlign w:val="center"/>
          </w:tcPr>
          <w:p w:rsidR="004E623A" w:rsidRDefault="00C97A42">
            <w:pPr>
              <w:pStyle w:val="WXW-1"/>
              <w:rPr>
                <w:kern w:val="0"/>
              </w:rPr>
            </w:pPr>
            <w:r>
              <w:rPr>
                <w:rFonts w:hint="eastAsia"/>
                <w:kern w:val="0"/>
              </w:rPr>
              <w:t>序号</w:t>
            </w:r>
          </w:p>
        </w:tc>
        <w:tc>
          <w:tcPr>
            <w:tcW w:w="1450" w:type="pct"/>
            <w:vAlign w:val="center"/>
          </w:tcPr>
          <w:p w:rsidR="004E623A" w:rsidRDefault="00C97A42">
            <w:pPr>
              <w:pStyle w:val="WXW-1"/>
              <w:rPr>
                <w:kern w:val="0"/>
              </w:rPr>
            </w:pPr>
            <w:r>
              <w:rPr>
                <w:rFonts w:hint="eastAsia"/>
                <w:kern w:val="0"/>
              </w:rPr>
              <w:t>安全设施名称</w:t>
            </w:r>
          </w:p>
        </w:tc>
        <w:tc>
          <w:tcPr>
            <w:tcW w:w="1369" w:type="pct"/>
            <w:vAlign w:val="center"/>
          </w:tcPr>
          <w:p w:rsidR="004E623A" w:rsidRDefault="00C97A42">
            <w:pPr>
              <w:pStyle w:val="WXW-1"/>
              <w:rPr>
                <w:kern w:val="0"/>
              </w:rPr>
            </w:pPr>
            <w:r>
              <w:rPr>
                <w:rFonts w:hint="eastAsia"/>
                <w:kern w:val="0"/>
              </w:rPr>
              <w:t>单位</w:t>
            </w:r>
          </w:p>
        </w:tc>
        <w:tc>
          <w:tcPr>
            <w:tcW w:w="702" w:type="pct"/>
            <w:vAlign w:val="center"/>
          </w:tcPr>
          <w:p w:rsidR="004E623A" w:rsidRDefault="00C97A42">
            <w:pPr>
              <w:pStyle w:val="WXW-1"/>
              <w:rPr>
                <w:kern w:val="0"/>
              </w:rPr>
            </w:pPr>
            <w:r>
              <w:rPr>
                <w:rFonts w:hint="eastAsia"/>
                <w:kern w:val="0"/>
              </w:rPr>
              <w:t>数量</w:t>
            </w:r>
          </w:p>
        </w:tc>
        <w:tc>
          <w:tcPr>
            <w:tcW w:w="827" w:type="pct"/>
            <w:vAlign w:val="center"/>
          </w:tcPr>
          <w:p w:rsidR="004E623A" w:rsidRDefault="00C97A42">
            <w:pPr>
              <w:pStyle w:val="WXW-1"/>
              <w:rPr>
                <w:kern w:val="0"/>
              </w:rPr>
            </w:pPr>
            <w:r>
              <w:rPr>
                <w:rFonts w:hint="eastAsia"/>
                <w:kern w:val="0"/>
              </w:rPr>
              <w:t>备注</w:t>
            </w:r>
          </w:p>
        </w:tc>
      </w:tr>
      <w:tr w:rsidR="004E623A">
        <w:trPr>
          <w:trHeight w:val="454"/>
          <w:jc w:val="center"/>
        </w:trPr>
        <w:tc>
          <w:tcPr>
            <w:tcW w:w="652" w:type="pct"/>
            <w:vAlign w:val="center"/>
          </w:tcPr>
          <w:p w:rsidR="004E623A" w:rsidRDefault="00C97A42">
            <w:pPr>
              <w:pStyle w:val="WXW-1"/>
              <w:rPr>
                <w:kern w:val="0"/>
              </w:rPr>
            </w:pPr>
            <w:r>
              <w:rPr>
                <w:rFonts w:hint="eastAsia"/>
                <w:kern w:val="0"/>
              </w:rPr>
              <w:t>1</w:t>
            </w:r>
          </w:p>
        </w:tc>
        <w:tc>
          <w:tcPr>
            <w:tcW w:w="1450" w:type="pct"/>
            <w:vAlign w:val="center"/>
          </w:tcPr>
          <w:p w:rsidR="004E623A" w:rsidRDefault="00C97A42">
            <w:pPr>
              <w:pStyle w:val="WXW-1"/>
              <w:rPr>
                <w:kern w:val="0"/>
              </w:rPr>
            </w:pPr>
            <w:r>
              <w:rPr>
                <w:rFonts w:hint="eastAsia"/>
                <w:kern w:val="0"/>
              </w:rPr>
              <w:t>车载灭火器</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4E623A">
            <w:pPr>
              <w:pStyle w:val="WXW-1"/>
              <w:rPr>
                <w:kern w:val="0"/>
              </w:rPr>
            </w:pPr>
          </w:p>
        </w:tc>
      </w:tr>
      <w:tr w:rsidR="004E623A">
        <w:trPr>
          <w:trHeight w:val="454"/>
          <w:jc w:val="center"/>
        </w:trPr>
        <w:tc>
          <w:tcPr>
            <w:tcW w:w="652" w:type="pct"/>
            <w:vAlign w:val="center"/>
          </w:tcPr>
          <w:p w:rsidR="004E623A" w:rsidRDefault="00C97A42">
            <w:pPr>
              <w:pStyle w:val="WXW-1"/>
              <w:rPr>
                <w:kern w:val="0"/>
              </w:rPr>
            </w:pPr>
            <w:r>
              <w:rPr>
                <w:rFonts w:hint="eastAsia"/>
                <w:kern w:val="0"/>
              </w:rPr>
              <w:t>2</w:t>
            </w:r>
          </w:p>
        </w:tc>
        <w:tc>
          <w:tcPr>
            <w:tcW w:w="1450" w:type="pct"/>
            <w:vAlign w:val="center"/>
          </w:tcPr>
          <w:p w:rsidR="004E623A" w:rsidRDefault="00C97A42">
            <w:pPr>
              <w:pStyle w:val="WXW-1"/>
              <w:rPr>
                <w:kern w:val="0"/>
              </w:rPr>
            </w:pPr>
            <w:r>
              <w:rPr>
                <w:rFonts w:hint="eastAsia"/>
                <w:kern w:val="0"/>
              </w:rPr>
              <w:t>躲避硐室</w:t>
            </w:r>
          </w:p>
        </w:tc>
        <w:tc>
          <w:tcPr>
            <w:tcW w:w="1369" w:type="pct"/>
            <w:vAlign w:val="center"/>
          </w:tcPr>
          <w:p w:rsidR="004E623A" w:rsidRDefault="00C97A42">
            <w:pPr>
              <w:pStyle w:val="WXW-1"/>
              <w:rPr>
                <w:kern w:val="0"/>
              </w:rPr>
            </w:pPr>
            <w:r>
              <w:rPr>
                <w:rFonts w:hint="eastAsia"/>
                <w:kern w:val="0"/>
              </w:rPr>
              <w:t>个</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r w:rsidR="004E623A">
        <w:trPr>
          <w:trHeight w:val="454"/>
          <w:jc w:val="center"/>
        </w:trPr>
        <w:tc>
          <w:tcPr>
            <w:tcW w:w="652" w:type="pct"/>
            <w:vAlign w:val="center"/>
          </w:tcPr>
          <w:p w:rsidR="004E623A" w:rsidRDefault="00C97A42">
            <w:pPr>
              <w:pStyle w:val="WXW-1"/>
              <w:rPr>
                <w:kern w:val="0"/>
              </w:rPr>
            </w:pPr>
            <w:r>
              <w:rPr>
                <w:rFonts w:hint="eastAsia"/>
                <w:kern w:val="0"/>
              </w:rPr>
              <w:t>3</w:t>
            </w:r>
          </w:p>
        </w:tc>
        <w:tc>
          <w:tcPr>
            <w:tcW w:w="1450" w:type="pct"/>
            <w:vAlign w:val="center"/>
          </w:tcPr>
          <w:p w:rsidR="004E623A" w:rsidRDefault="00C97A42">
            <w:pPr>
              <w:pStyle w:val="WXW-1"/>
              <w:rPr>
                <w:kern w:val="0"/>
              </w:rPr>
            </w:pPr>
            <w:r>
              <w:rPr>
                <w:rFonts w:hint="eastAsia"/>
                <w:kern w:val="0"/>
              </w:rPr>
              <w:t>水沟盖板</w:t>
            </w:r>
          </w:p>
        </w:tc>
        <w:tc>
          <w:tcPr>
            <w:tcW w:w="1369" w:type="pct"/>
            <w:vAlign w:val="center"/>
          </w:tcPr>
          <w:p w:rsidR="004E623A" w:rsidRDefault="00C97A42">
            <w:pPr>
              <w:pStyle w:val="WXW-1"/>
              <w:rPr>
                <w:kern w:val="0"/>
              </w:rPr>
            </w:pPr>
            <w:r>
              <w:rPr>
                <w:rFonts w:hint="eastAsia"/>
                <w:kern w:val="0"/>
              </w:rPr>
              <w:t>m</w:t>
            </w:r>
          </w:p>
        </w:tc>
        <w:tc>
          <w:tcPr>
            <w:tcW w:w="702" w:type="pct"/>
            <w:vAlign w:val="center"/>
          </w:tcPr>
          <w:p w:rsidR="004E623A" w:rsidRDefault="004E623A">
            <w:pPr>
              <w:pStyle w:val="WXW-1"/>
              <w:rPr>
                <w:kern w:val="0"/>
              </w:rPr>
            </w:pPr>
          </w:p>
        </w:tc>
        <w:tc>
          <w:tcPr>
            <w:tcW w:w="827" w:type="pct"/>
            <w:vAlign w:val="center"/>
          </w:tcPr>
          <w:p w:rsidR="004E623A" w:rsidRDefault="00C97A42">
            <w:pPr>
              <w:pStyle w:val="WXW-1"/>
              <w:rPr>
                <w:kern w:val="0"/>
              </w:rPr>
            </w:pPr>
            <w:r>
              <w:rPr>
                <w:rFonts w:hint="eastAsia"/>
                <w:kern w:val="0"/>
              </w:rPr>
              <w:t>投产期</w:t>
            </w:r>
          </w:p>
        </w:tc>
      </w:tr>
    </w:tbl>
    <w:p w:rsidR="004E623A" w:rsidRDefault="004E623A">
      <w:pPr>
        <w:ind w:firstLine="480"/>
        <w:rPr>
          <w:rFonts w:ascii="仿宋_GB2312"/>
        </w:rPr>
      </w:pPr>
    </w:p>
    <w:p w:rsidR="004E623A" w:rsidRDefault="00C97A42">
      <w:pPr>
        <w:pStyle w:val="31"/>
        <w:spacing w:before="120"/>
      </w:pPr>
      <w:r>
        <w:rPr>
          <w:rFonts w:hint="eastAsia"/>
        </w:rPr>
        <w:t xml:space="preserve">5.3.6 </w:t>
      </w:r>
      <w:r>
        <w:rPr>
          <w:rFonts w:hint="eastAsia"/>
        </w:rPr>
        <w:t>主溜井及破碎系统</w:t>
      </w:r>
      <w:r>
        <w:rPr>
          <w:rFonts w:hint="eastAsia"/>
        </w:rPr>
        <w:t>(</w:t>
      </w:r>
      <w:r>
        <w:rPr>
          <w:rFonts w:hint="eastAsia"/>
        </w:rPr>
        <w:t>含箕斗装矿</w:t>
      </w:r>
      <w:r>
        <w:rPr>
          <w:rFonts w:hint="eastAsia"/>
        </w:rPr>
        <w:t xml:space="preserve">) </w:t>
      </w:r>
    </w:p>
    <w:p w:rsidR="004E623A" w:rsidRDefault="00C97A42">
      <w:pPr>
        <w:pStyle w:val="41"/>
      </w:pPr>
      <w:r>
        <w:rPr>
          <w:rFonts w:hint="eastAsia"/>
        </w:rPr>
        <w:t>5.3</w:t>
      </w:r>
      <w:r>
        <w:t xml:space="preserve">.2.1 </w:t>
      </w:r>
      <w:r>
        <w:rPr>
          <w:rFonts w:hint="eastAsia"/>
        </w:rPr>
        <w:t>主溜井安全管理措施</w:t>
      </w:r>
    </w:p>
    <w:p w:rsidR="004E623A" w:rsidRDefault="00C97A42">
      <w:pPr>
        <w:ind w:firstLine="480"/>
      </w:pPr>
      <w:r>
        <w:rPr>
          <w:rFonts w:hint="eastAsia"/>
        </w:rPr>
        <w:t>主溜井位于</w:t>
      </w:r>
      <w:r w:rsidR="00CE3C02" w:rsidRPr="00CE3C02">
        <w:rPr>
          <w:rFonts w:hint="eastAsia"/>
          <w:color w:val="FF0000"/>
        </w:rPr>
        <w:t>**</w:t>
      </w:r>
      <w:r>
        <w:t>m</w:t>
      </w:r>
      <w:r>
        <w:rPr>
          <w:rFonts w:hint="eastAsia"/>
        </w:rPr>
        <w:t>之间，井筒直径φ</w:t>
      </w:r>
      <w:r w:rsidR="00CE3C02" w:rsidRPr="00CE3C02">
        <w:rPr>
          <w:rFonts w:hint="eastAsia"/>
          <w:color w:val="FF0000"/>
        </w:rPr>
        <w:t>**</w:t>
      </w:r>
      <w:r>
        <w:rPr>
          <w:rFonts w:hint="eastAsia"/>
        </w:rPr>
        <w:t>m</w:t>
      </w:r>
      <w:r>
        <w:rPr>
          <w:rFonts w:hint="eastAsia"/>
        </w:rPr>
        <w:t>，在</w:t>
      </w:r>
      <w:r w:rsidR="00CE3C02" w:rsidRPr="00CE3C02">
        <w:rPr>
          <w:rFonts w:hint="eastAsia"/>
          <w:color w:val="FF0000"/>
        </w:rPr>
        <w:t>**</w:t>
      </w:r>
      <w:r>
        <w:rPr>
          <w:rFonts w:hint="eastAsia"/>
        </w:rPr>
        <w:t>中段设置分支溜井，井口设置栅栏和格筛，井底设置装矿硐室。</w:t>
      </w:r>
    </w:p>
    <w:p w:rsidR="004E623A" w:rsidRDefault="00C97A42">
      <w:pPr>
        <w:ind w:firstLine="480"/>
        <w:rPr>
          <w:szCs w:val="20"/>
        </w:rPr>
      </w:pPr>
      <w:r>
        <w:rPr>
          <w:rFonts w:hint="eastAsia"/>
          <w:szCs w:val="20"/>
        </w:rPr>
        <w:t>井下各类天井、溜井的施工设置可靠的安全平台，在各类井口保持规范整洁，清除浮石及杂物，设置安全警示、标牌和必要的栏杆、车挡等安全防护设施，有效预防人员坠落、坠物伤人事故发生。</w:t>
      </w:r>
    </w:p>
    <w:p w:rsidR="004E623A" w:rsidRDefault="00C97A42">
      <w:pPr>
        <w:ind w:firstLine="480"/>
        <w:rPr>
          <w:szCs w:val="20"/>
        </w:rPr>
      </w:pPr>
      <w:r>
        <w:rPr>
          <w:rFonts w:hint="eastAsia"/>
          <w:szCs w:val="20"/>
        </w:rPr>
        <w:t>本工程设置了主溜井，各采矿方法均选用无轨设备出矿，矿石中段溜井口设安全</w:t>
      </w:r>
      <w:r>
        <w:rPr>
          <w:rFonts w:hint="eastAsia"/>
          <w:szCs w:val="20"/>
        </w:rPr>
        <w:lastRenderedPageBreak/>
        <w:t>标志、车档、护栏和格筛。</w:t>
      </w:r>
    </w:p>
    <w:p w:rsidR="004E623A" w:rsidRDefault="00C97A42">
      <w:pPr>
        <w:ind w:firstLine="480"/>
        <w:rPr>
          <w:szCs w:val="20"/>
        </w:rPr>
      </w:pPr>
      <w:r>
        <w:rPr>
          <w:rFonts w:hint="eastAsia"/>
          <w:szCs w:val="20"/>
        </w:rPr>
        <w:t>（</w:t>
      </w:r>
      <w:r>
        <w:rPr>
          <w:rFonts w:hint="eastAsia"/>
          <w:szCs w:val="20"/>
        </w:rPr>
        <w:t>1</w:t>
      </w:r>
      <w:r>
        <w:rPr>
          <w:rFonts w:hint="eastAsia"/>
          <w:szCs w:val="20"/>
        </w:rPr>
        <w:t>）在溜井周围设置安全警示标志、照明、护栏及安全警戒线，防止人员误入溜井；</w:t>
      </w:r>
    </w:p>
    <w:p w:rsidR="004E623A" w:rsidRDefault="00C97A42">
      <w:pPr>
        <w:ind w:firstLine="480"/>
        <w:rPr>
          <w:szCs w:val="20"/>
        </w:rPr>
      </w:pPr>
      <w:r>
        <w:rPr>
          <w:rFonts w:hint="eastAsia"/>
          <w:szCs w:val="20"/>
        </w:rPr>
        <w:t>（</w:t>
      </w:r>
      <w:r>
        <w:rPr>
          <w:rFonts w:hint="eastAsia"/>
          <w:szCs w:val="20"/>
        </w:rPr>
        <w:t>2</w:t>
      </w:r>
      <w:r>
        <w:rPr>
          <w:rFonts w:hint="eastAsia"/>
          <w:szCs w:val="20"/>
        </w:rPr>
        <w:t>）车档设在铲运机卸载方向，车挡高度大于其轮胎直径的</w:t>
      </w:r>
      <w:r>
        <w:rPr>
          <w:rFonts w:hint="eastAsia"/>
          <w:szCs w:val="20"/>
        </w:rPr>
        <w:t>1/3</w:t>
      </w:r>
      <w:r>
        <w:rPr>
          <w:rFonts w:hint="eastAsia"/>
          <w:szCs w:val="20"/>
        </w:rPr>
        <w:t>，车挡装置采用钢筋砼或钢结构；</w:t>
      </w:r>
    </w:p>
    <w:p w:rsidR="004E623A" w:rsidRDefault="00C97A42">
      <w:pPr>
        <w:ind w:firstLine="480"/>
        <w:rPr>
          <w:szCs w:val="20"/>
        </w:rPr>
      </w:pPr>
      <w:r>
        <w:rPr>
          <w:rFonts w:hint="eastAsia"/>
          <w:szCs w:val="20"/>
        </w:rPr>
        <w:t>（</w:t>
      </w:r>
      <w:r>
        <w:rPr>
          <w:rFonts w:hint="eastAsia"/>
          <w:szCs w:val="20"/>
        </w:rPr>
        <w:t>3</w:t>
      </w:r>
      <w:r>
        <w:rPr>
          <w:rFonts w:hint="eastAsia"/>
          <w:szCs w:val="20"/>
        </w:rPr>
        <w:t>）溜井联络道口设活动护栏，护栏高度</w:t>
      </w:r>
      <w:r>
        <w:rPr>
          <w:rFonts w:hint="eastAsia"/>
          <w:szCs w:val="20"/>
        </w:rPr>
        <w:t>1.2m</w:t>
      </w:r>
      <w:r>
        <w:rPr>
          <w:rFonts w:hint="eastAsia"/>
          <w:szCs w:val="20"/>
        </w:rPr>
        <w:t>，护栏在作业时要开启，作业后及时关闭；</w:t>
      </w:r>
    </w:p>
    <w:p w:rsidR="004E623A" w:rsidRDefault="00C97A42">
      <w:pPr>
        <w:ind w:firstLine="480"/>
        <w:rPr>
          <w:szCs w:val="20"/>
        </w:rPr>
      </w:pPr>
      <w:r>
        <w:rPr>
          <w:rFonts w:hint="eastAsia"/>
          <w:szCs w:val="20"/>
        </w:rPr>
        <w:t>（</w:t>
      </w:r>
      <w:r>
        <w:rPr>
          <w:rFonts w:hint="eastAsia"/>
          <w:szCs w:val="20"/>
        </w:rPr>
        <w:t>4</w:t>
      </w:r>
      <w:r>
        <w:rPr>
          <w:rFonts w:hint="eastAsia"/>
          <w:szCs w:val="20"/>
        </w:rPr>
        <w:t>）格栅采用</w:t>
      </w:r>
      <w:r>
        <w:rPr>
          <w:rFonts w:hint="eastAsia"/>
          <w:szCs w:val="20"/>
        </w:rPr>
        <w:t>150mm</w:t>
      </w:r>
      <w:r>
        <w:rPr>
          <w:rFonts w:hint="eastAsia"/>
          <w:szCs w:val="20"/>
        </w:rPr>
        <w:t>×</w:t>
      </w:r>
      <w:r>
        <w:rPr>
          <w:rFonts w:hint="eastAsia"/>
          <w:szCs w:val="20"/>
        </w:rPr>
        <w:t>150mm</w:t>
      </w:r>
      <w:r>
        <w:rPr>
          <w:rFonts w:hint="eastAsia"/>
          <w:szCs w:val="20"/>
        </w:rPr>
        <w:t>实心方钢，格栅净距</w:t>
      </w:r>
      <w:r>
        <w:rPr>
          <w:rFonts w:hint="eastAsia"/>
          <w:szCs w:val="20"/>
        </w:rPr>
        <w:t>550mm</w:t>
      </w:r>
      <w:r>
        <w:rPr>
          <w:rFonts w:hint="eastAsia"/>
          <w:szCs w:val="20"/>
        </w:rPr>
        <w:t>。</w:t>
      </w:r>
    </w:p>
    <w:p w:rsidR="004E623A" w:rsidRDefault="00C97A42">
      <w:pPr>
        <w:ind w:firstLine="480"/>
        <w:rPr>
          <w:szCs w:val="20"/>
        </w:rPr>
      </w:pPr>
      <w:r>
        <w:rPr>
          <w:rFonts w:hint="eastAsia"/>
          <w:szCs w:val="20"/>
        </w:rPr>
        <w:t>（</w:t>
      </w:r>
      <w:r>
        <w:rPr>
          <w:rFonts w:hint="eastAsia"/>
          <w:szCs w:val="20"/>
        </w:rPr>
        <w:t>5</w:t>
      </w:r>
      <w:r>
        <w:rPr>
          <w:rFonts w:hint="eastAsia"/>
          <w:szCs w:val="20"/>
        </w:rPr>
        <w:t>）溜井底部的振动放矿机实现联锁控制并配有料位检测和报警设备设施。</w:t>
      </w:r>
    </w:p>
    <w:p w:rsidR="004E623A" w:rsidRDefault="00C97A42">
      <w:pPr>
        <w:ind w:firstLine="480"/>
        <w:rPr>
          <w:szCs w:val="20"/>
        </w:rPr>
      </w:pPr>
      <w:r>
        <w:rPr>
          <w:rFonts w:hint="eastAsia"/>
          <w:szCs w:val="20"/>
        </w:rPr>
        <w:t>（</w:t>
      </w:r>
      <w:r>
        <w:rPr>
          <w:rFonts w:hint="eastAsia"/>
          <w:szCs w:val="20"/>
        </w:rPr>
        <w:t>6</w:t>
      </w:r>
      <w:r>
        <w:rPr>
          <w:rFonts w:hint="eastAsia"/>
          <w:szCs w:val="20"/>
        </w:rPr>
        <w:t>）人员通过放矿口时应快速通过，禁止人员在放矿口底停留；放矿口附近加强照明并设置相应的警示标志、标语。</w:t>
      </w:r>
    </w:p>
    <w:p w:rsidR="004E623A" w:rsidRDefault="00C97A42">
      <w:pPr>
        <w:pStyle w:val="41"/>
      </w:pPr>
      <w:r>
        <w:rPr>
          <w:rFonts w:hint="eastAsia"/>
        </w:rPr>
        <w:t>5.3</w:t>
      </w:r>
      <w:r>
        <w:t xml:space="preserve">.2.2 </w:t>
      </w:r>
      <w:r>
        <w:rPr>
          <w:rFonts w:hint="eastAsia"/>
        </w:rPr>
        <w:t>溜井施工安全技术措施</w:t>
      </w:r>
    </w:p>
    <w:p w:rsidR="004E623A" w:rsidRDefault="00C97A42">
      <w:pPr>
        <w:ind w:firstLine="480"/>
      </w:pPr>
      <w:r>
        <w:rPr>
          <w:rFonts w:hint="eastAsia"/>
        </w:rPr>
        <w:t>生产过程中，溜井采用反井钻机进行施工，施工时应遵守如下规定：</w:t>
      </w:r>
    </w:p>
    <w:p w:rsidR="004E623A" w:rsidRDefault="00C97A42">
      <w:pPr>
        <w:ind w:firstLine="480"/>
      </w:pPr>
      <w:r>
        <w:rPr>
          <w:rFonts w:hint="eastAsia"/>
        </w:rPr>
        <w:t>（</w:t>
      </w:r>
      <w:r>
        <w:rPr>
          <w:rFonts w:hint="eastAsia"/>
        </w:rPr>
        <w:t>1</w:t>
      </w:r>
      <w:r>
        <w:rPr>
          <w:rFonts w:hint="eastAsia"/>
        </w:rPr>
        <w:t>）主机基础等必须按图纸设计要求施工，并经有关技术人员检查验收。主机安装前必须把现场清理干净。</w:t>
      </w:r>
    </w:p>
    <w:p w:rsidR="004E623A" w:rsidRDefault="00C97A42">
      <w:pPr>
        <w:ind w:firstLine="480"/>
      </w:pPr>
      <w:r>
        <w:rPr>
          <w:rFonts w:hint="eastAsia"/>
        </w:rPr>
        <w:t>（</w:t>
      </w:r>
      <w:r>
        <w:rPr>
          <w:rFonts w:hint="eastAsia"/>
        </w:rPr>
        <w:t>2</w:t>
      </w:r>
      <w:r>
        <w:rPr>
          <w:rFonts w:hint="eastAsia"/>
        </w:rPr>
        <w:t>）钻机架竖立前，应检查各联接部件是否紧固、齐全、可靠。</w:t>
      </w:r>
    </w:p>
    <w:p w:rsidR="004E623A" w:rsidRDefault="00C97A42">
      <w:pPr>
        <w:ind w:firstLine="480"/>
      </w:pPr>
      <w:r>
        <w:rPr>
          <w:rFonts w:hint="eastAsia"/>
        </w:rPr>
        <w:t>（</w:t>
      </w:r>
      <w:r>
        <w:rPr>
          <w:rFonts w:hint="eastAsia"/>
        </w:rPr>
        <w:t>3</w:t>
      </w:r>
      <w:r>
        <w:rPr>
          <w:rFonts w:hint="eastAsia"/>
        </w:rPr>
        <w:t>）安装机械手、转盘吊等过程中，必须互叫互应，不应将手伸放底盘下，防止碰手伤人等。</w:t>
      </w:r>
    </w:p>
    <w:p w:rsidR="004E623A" w:rsidRDefault="00C97A42">
      <w:pPr>
        <w:ind w:firstLine="480"/>
      </w:pPr>
      <w:r>
        <w:rPr>
          <w:rFonts w:hint="eastAsia"/>
        </w:rPr>
        <w:t>（</w:t>
      </w:r>
      <w:r>
        <w:rPr>
          <w:rFonts w:hint="eastAsia"/>
        </w:rPr>
        <w:t>4</w:t>
      </w:r>
      <w:r>
        <w:rPr>
          <w:rFonts w:hint="eastAsia"/>
        </w:rPr>
        <w:t>）钻进前施工人员对钻机进行全面检查各部螺栓、滑道、活塞杆、油管及接头、</w:t>
      </w:r>
      <w:r>
        <w:rPr>
          <w:rFonts w:hint="eastAsia"/>
        </w:rPr>
        <w:t>U</w:t>
      </w:r>
      <w:r>
        <w:rPr>
          <w:rFonts w:hint="eastAsia"/>
        </w:rPr>
        <w:t>型卡等部件是否齐全、完整、准确牢固，传动灵活可靠，操纵手把放置正确（起动前闭锁状态），供水水源，油箱油量，以及设备的完好等是否达到设计与规程要求，如发现问题，应及时处理。</w:t>
      </w:r>
    </w:p>
    <w:p w:rsidR="004E623A" w:rsidRDefault="00C97A42">
      <w:pPr>
        <w:ind w:firstLine="480"/>
      </w:pPr>
      <w:r>
        <w:rPr>
          <w:rFonts w:hint="eastAsia"/>
        </w:rPr>
        <w:t>（</w:t>
      </w:r>
      <w:r>
        <w:rPr>
          <w:rFonts w:hint="eastAsia"/>
        </w:rPr>
        <w:t>5</w:t>
      </w:r>
      <w:r>
        <w:rPr>
          <w:rFonts w:hint="eastAsia"/>
        </w:rPr>
        <w:t>）钻进前，其他工作人员要经常清理钻机及周围的杂物，并注意机器的运转情况，发现电机、动力头、马达等及其他部件有异响，工作不正常时，应及时通知司机，停钻检查处理。</w:t>
      </w:r>
    </w:p>
    <w:p w:rsidR="004E623A" w:rsidRDefault="00C97A42">
      <w:pPr>
        <w:ind w:firstLine="480"/>
      </w:pPr>
      <w:r>
        <w:rPr>
          <w:rFonts w:hint="eastAsia"/>
        </w:rPr>
        <w:t>（</w:t>
      </w:r>
      <w:r>
        <w:rPr>
          <w:rFonts w:hint="eastAsia"/>
        </w:rPr>
        <w:t>6</w:t>
      </w:r>
      <w:r>
        <w:rPr>
          <w:rFonts w:hint="eastAsia"/>
        </w:rPr>
        <w:t>）接钻杆时，动力头应提至最高位置，以免机械手输送钻杆时，发生钻杆与协力头碰撞，每次所接钻杆，必须将钻杆丝扣清洗干净并抹丝扣油。</w:t>
      </w:r>
    </w:p>
    <w:p w:rsidR="004E623A" w:rsidRDefault="00C97A42">
      <w:pPr>
        <w:ind w:firstLine="480"/>
      </w:pPr>
      <w:r>
        <w:rPr>
          <w:rFonts w:hint="eastAsia"/>
        </w:rPr>
        <w:t>（</w:t>
      </w:r>
      <w:r>
        <w:rPr>
          <w:rFonts w:hint="eastAsia"/>
        </w:rPr>
        <w:t>7</w:t>
      </w:r>
      <w:r>
        <w:rPr>
          <w:rFonts w:hint="eastAsia"/>
        </w:rPr>
        <w:t>）凡反井施工人员，应正确使用、维护设备，定期进行日常保养，确保设备完好，安全运转，当设备发生故障时，及时查明原因，进行处理，并及时向主管领导汇报。</w:t>
      </w:r>
    </w:p>
    <w:p w:rsidR="004E623A" w:rsidRDefault="00C97A42">
      <w:pPr>
        <w:ind w:firstLine="480"/>
      </w:pPr>
      <w:r>
        <w:rPr>
          <w:rFonts w:hint="eastAsia"/>
        </w:rPr>
        <w:lastRenderedPageBreak/>
        <w:t>（</w:t>
      </w:r>
      <w:r>
        <w:rPr>
          <w:rFonts w:hint="eastAsia"/>
        </w:rPr>
        <w:t>8</w:t>
      </w:r>
      <w:r>
        <w:rPr>
          <w:rFonts w:hint="eastAsia"/>
        </w:rPr>
        <w:t>）正常扩孔时，必须及时将岩渣清除运走，下孔口不能堵塞。扩孔时工作人员绝对不允许到下口处</w:t>
      </w:r>
      <w:r>
        <w:rPr>
          <w:rFonts w:hint="eastAsia"/>
        </w:rPr>
        <w:t>10m</w:t>
      </w:r>
      <w:r>
        <w:rPr>
          <w:rFonts w:hint="eastAsia"/>
        </w:rPr>
        <w:t>范围内，两头设置警戒，严禁人员进入回风绕道，防止钻头掉落砸伤。</w:t>
      </w:r>
    </w:p>
    <w:p w:rsidR="004E623A" w:rsidRDefault="00C97A42">
      <w:pPr>
        <w:ind w:firstLine="480"/>
      </w:pPr>
      <w:r>
        <w:rPr>
          <w:rFonts w:hint="eastAsia"/>
        </w:rPr>
        <w:t>（</w:t>
      </w:r>
      <w:r>
        <w:rPr>
          <w:rFonts w:hint="eastAsia"/>
        </w:rPr>
        <w:t>9</w:t>
      </w:r>
      <w:r>
        <w:rPr>
          <w:rFonts w:hint="eastAsia"/>
        </w:rPr>
        <w:t>）更换扩孔钻头或者滚刀时应根据下水平洞室的条件搭建防护设施，确保工作人员安全后方可工作。</w:t>
      </w:r>
    </w:p>
    <w:p w:rsidR="004E623A" w:rsidRDefault="00C97A42">
      <w:pPr>
        <w:pStyle w:val="41"/>
      </w:pPr>
      <w:r>
        <w:rPr>
          <w:rFonts w:hint="eastAsia"/>
        </w:rPr>
        <w:t xml:space="preserve">5.3.2.3 </w:t>
      </w:r>
      <w:r>
        <w:t>溜</w:t>
      </w:r>
      <w:r>
        <w:rPr>
          <w:rFonts w:hint="eastAsia"/>
        </w:rPr>
        <w:t>井、回风井</w:t>
      </w:r>
      <w:r>
        <w:t>的</w:t>
      </w:r>
      <w:r>
        <w:rPr>
          <w:rFonts w:hint="eastAsia"/>
        </w:rPr>
        <w:t>安全</w:t>
      </w:r>
      <w:r>
        <w:t>措施</w:t>
      </w:r>
    </w:p>
    <w:p w:rsidR="004E623A" w:rsidRDefault="00C97A42">
      <w:pPr>
        <w:ind w:firstLine="480"/>
        <w:rPr>
          <w:szCs w:val="28"/>
        </w:rPr>
      </w:pPr>
      <w:r>
        <w:rPr>
          <w:rFonts w:hint="eastAsia"/>
          <w:szCs w:val="28"/>
        </w:rPr>
        <w:t>对于回风井和溜井，应采取以下防坠措施</w:t>
      </w:r>
      <w:r>
        <w:rPr>
          <w:rFonts w:hint="eastAsia"/>
          <w:szCs w:val="28"/>
        </w:rPr>
        <w:t>:</w:t>
      </w:r>
    </w:p>
    <w:p w:rsidR="004E623A" w:rsidRDefault="00C97A42">
      <w:pPr>
        <w:ind w:firstLine="480"/>
        <w:rPr>
          <w:szCs w:val="28"/>
        </w:rPr>
      </w:pPr>
      <w:r>
        <w:rPr>
          <w:rFonts w:hint="eastAsia"/>
          <w:szCs w:val="28"/>
        </w:rPr>
        <w:t>（</w:t>
      </w:r>
      <w:r>
        <w:rPr>
          <w:rFonts w:hint="eastAsia"/>
          <w:szCs w:val="28"/>
        </w:rPr>
        <w:t>1</w:t>
      </w:r>
      <w:r>
        <w:rPr>
          <w:rFonts w:hint="eastAsia"/>
          <w:szCs w:val="28"/>
        </w:rPr>
        <w:t>）在</w:t>
      </w:r>
      <w:r>
        <w:rPr>
          <w:rFonts w:hint="eastAsia"/>
          <w:kern w:val="0"/>
          <w:szCs w:val="28"/>
        </w:rPr>
        <w:t>回</w:t>
      </w:r>
      <w:r>
        <w:rPr>
          <w:kern w:val="0"/>
          <w:szCs w:val="28"/>
        </w:rPr>
        <w:t>风</w:t>
      </w:r>
      <w:r>
        <w:rPr>
          <w:rFonts w:hint="eastAsia"/>
          <w:kern w:val="0"/>
          <w:szCs w:val="28"/>
        </w:rPr>
        <w:t>井</w:t>
      </w:r>
      <w:r>
        <w:rPr>
          <w:rFonts w:hint="eastAsia"/>
          <w:szCs w:val="28"/>
        </w:rPr>
        <w:t>和溜井四周设置至少</w:t>
      </w:r>
      <w:r>
        <w:rPr>
          <w:rFonts w:hint="eastAsia"/>
          <w:szCs w:val="28"/>
        </w:rPr>
        <w:t>1</w:t>
      </w:r>
      <w:r>
        <w:rPr>
          <w:rFonts w:hint="eastAsia"/>
          <w:szCs w:val="28"/>
        </w:rPr>
        <w:t>米高的围栏或栅栏，并装上门扇，确保关闭牢固，栅栏之间的间距不应大于</w:t>
      </w:r>
      <w:r>
        <w:rPr>
          <w:rFonts w:hint="eastAsia"/>
          <w:szCs w:val="28"/>
        </w:rPr>
        <w:t>15</w:t>
      </w:r>
      <w:r>
        <w:rPr>
          <w:rFonts w:hint="eastAsia"/>
          <w:szCs w:val="28"/>
        </w:rPr>
        <w:t>厘米，以防止工人跌落。</w:t>
      </w:r>
    </w:p>
    <w:p w:rsidR="004E623A" w:rsidRDefault="00C97A42">
      <w:pPr>
        <w:ind w:firstLine="480"/>
        <w:rPr>
          <w:szCs w:val="28"/>
        </w:rPr>
      </w:pPr>
      <w:r>
        <w:rPr>
          <w:rFonts w:hint="eastAsia"/>
          <w:szCs w:val="28"/>
        </w:rPr>
        <w:t>（</w:t>
      </w:r>
      <w:r>
        <w:rPr>
          <w:rFonts w:hint="eastAsia"/>
          <w:szCs w:val="28"/>
        </w:rPr>
        <w:t>2</w:t>
      </w:r>
      <w:r>
        <w:rPr>
          <w:rFonts w:hint="eastAsia"/>
          <w:szCs w:val="28"/>
        </w:rPr>
        <w:t>）</w:t>
      </w:r>
      <w:r>
        <w:rPr>
          <w:rFonts w:hint="eastAsia"/>
          <w:kern w:val="0"/>
          <w:szCs w:val="28"/>
        </w:rPr>
        <w:t>回</w:t>
      </w:r>
      <w:r>
        <w:rPr>
          <w:kern w:val="0"/>
          <w:szCs w:val="28"/>
        </w:rPr>
        <w:t>风</w:t>
      </w:r>
      <w:r>
        <w:rPr>
          <w:rFonts w:hint="eastAsia"/>
          <w:kern w:val="0"/>
          <w:szCs w:val="28"/>
        </w:rPr>
        <w:t>井</w:t>
      </w:r>
      <w:r>
        <w:rPr>
          <w:rFonts w:hint="eastAsia"/>
          <w:szCs w:val="28"/>
        </w:rPr>
        <w:t>和溜井开口处设置坚固的防护格筛，格筛应具有足够的承载能力，不会因为踩踏而塌陷，格筛使用金属材料制作。</w:t>
      </w:r>
    </w:p>
    <w:p w:rsidR="004E623A" w:rsidRDefault="00C97A42">
      <w:pPr>
        <w:ind w:firstLine="480"/>
        <w:rPr>
          <w:szCs w:val="28"/>
        </w:rPr>
      </w:pPr>
      <w:r>
        <w:rPr>
          <w:rFonts w:hint="eastAsia"/>
          <w:szCs w:val="28"/>
        </w:rPr>
        <w:t>（</w:t>
      </w:r>
      <w:r>
        <w:rPr>
          <w:rFonts w:hint="eastAsia"/>
          <w:szCs w:val="28"/>
        </w:rPr>
        <w:t>3</w:t>
      </w:r>
      <w:r>
        <w:rPr>
          <w:rFonts w:hint="eastAsia"/>
          <w:szCs w:val="28"/>
        </w:rPr>
        <w:t>）在井口明显位置设置警示标志，提示“回风井”或“溜井”，警示工人注意安全，标志颜色要醒目，字体清晰。</w:t>
      </w:r>
    </w:p>
    <w:p w:rsidR="004E623A" w:rsidRDefault="00C97A42">
      <w:pPr>
        <w:ind w:firstLine="480"/>
        <w:rPr>
          <w:szCs w:val="28"/>
        </w:rPr>
      </w:pPr>
      <w:r>
        <w:rPr>
          <w:rFonts w:hint="eastAsia"/>
          <w:szCs w:val="28"/>
        </w:rPr>
        <w:t>（</w:t>
      </w:r>
      <w:r>
        <w:rPr>
          <w:rFonts w:hint="eastAsia"/>
          <w:szCs w:val="28"/>
        </w:rPr>
        <w:t>4</w:t>
      </w:r>
      <w:r>
        <w:rPr>
          <w:rFonts w:hint="eastAsia"/>
          <w:szCs w:val="28"/>
        </w:rPr>
        <w:t>）</w:t>
      </w:r>
      <w:r>
        <w:rPr>
          <w:rFonts w:hint="eastAsia"/>
          <w:kern w:val="0"/>
          <w:szCs w:val="28"/>
        </w:rPr>
        <w:t>回</w:t>
      </w:r>
      <w:r>
        <w:rPr>
          <w:kern w:val="0"/>
          <w:szCs w:val="28"/>
        </w:rPr>
        <w:t>风</w:t>
      </w:r>
      <w:r>
        <w:rPr>
          <w:rFonts w:hint="eastAsia"/>
          <w:kern w:val="0"/>
          <w:szCs w:val="28"/>
        </w:rPr>
        <w:t>井</w:t>
      </w:r>
      <w:r>
        <w:rPr>
          <w:rFonts w:hint="eastAsia"/>
          <w:szCs w:val="28"/>
        </w:rPr>
        <w:t>和溜井在夜间施工时，必须设置警示灯或反光标识，保证井口位置醒目。</w:t>
      </w:r>
    </w:p>
    <w:p w:rsidR="004E623A" w:rsidRDefault="00C97A42">
      <w:pPr>
        <w:ind w:firstLine="480"/>
        <w:rPr>
          <w:szCs w:val="28"/>
        </w:rPr>
      </w:pPr>
      <w:r>
        <w:rPr>
          <w:rFonts w:hint="eastAsia"/>
          <w:szCs w:val="28"/>
        </w:rPr>
        <w:t>（</w:t>
      </w:r>
      <w:r>
        <w:rPr>
          <w:rFonts w:hint="eastAsia"/>
          <w:szCs w:val="28"/>
        </w:rPr>
        <w:t>5</w:t>
      </w:r>
      <w:r>
        <w:rPr>
          <w:rFonts w:hint="eastAsia"/>
          <w:szCs w:val="28"/>
        </w:rPr>
        <w:t>）应定期检查</w:t>
      </w:r>
      <w:r>
        <w:rPr>
          <w:rFonts w:hint="eastAsia"/>
          <w:kern w:val="0"/>
          <w:szCs w:val="28"/>
        </w:rPr>
        <w:t>回</w:t>
      </w:r>
      <w:r>
        <w:rPr>
          <w:kern w:val="0"/>
          <w:szCs w:val="28"/>
        </w:rPr>
        <w:t>风</w:t>
      </w:r>
      <w:r>
        <w:rPr>
          <w:rFonts w:hint="eastAsia"/>
          <w:kern w:val="0"/>
          <w:szCs w:val="28"/>
        </w:rPr>
        <w:t>管缆井</w:t>
      </w:r>
      <w:r>
        <w:rPr>
          <w:rFonts w:hint="eastAsia"/>
          <w:szCs w:val="28"/>
        </w:rPr>
        <w:t>和溜井的防护设施，发现问题要及时修复、更换。保证防坠措施的有效性。</w:t>
      </w:r>
    </w:p>
    <w:p w:rsidR="004E623A" w:rsidRDefault="00C97A42">
      <w:pPr>
        <w:ind w:firstLine="480"/>
        <w:rPr>
          <w:szCs w:val="28"/>
        </w:rPr>
      </w:pPr>
      <w:r>
        <w:rPr>
          <w:rFonts w:hint="eastAsia"/>
          <w:szCs w:val="28"/>
        </w:rPr>
        <w:t>（</w:t>
      </w:r>
      <w:r>
        <w:rPr>
          <w:rFonts w:hint="eastAsia"/>
          <w:szCs w:val="28"/>
        </w:rPr>
        <w:t>6</w:t>
      </w:r>
      <w:r>
        <w:rPr>
          <w:rFonts w:hint="eastAsia"/>
          <w:szCs w:val="28"/>
        </w:rPr>
        <w:t>）对施工人员进行安全教育和培训，提高其防坠意识，督促工人遵守操作规程。</w:t>
      </w:r>
    </w:p>
    <w:p w:rsidR="004E623A" w:rsidRDefault="00C97A42">
      <w:pPr>
        <w:pStyle w:val="41"/>
      </w:pPr>
      <w:r>
        <w:rPr>
          <w:rFonts w:hint="eastAsia"/>
        </w:rPr>
        <w:t>5.3</w:t>
      </w:r>
      <w:r>
        <w:t>.2.</w:t>
      </w:r>
      <w:r>
        <w:rPr>
          <w:rFonts w:hint="eastAsia"/>
        </w:rPr>
        <w:t xml:space="preserve">4 </w:t>
      </w:r>
      <w:r>
        <w:rPr>
          <w:rFonts w:hint="eastAsia"/>
        </w:rPr>
        <w:t>专用安全设施</w:t>
      </w:r>
    </w:p>
    <w:p w:rsidR="004E623A" w:rsidRDefault="00C97A42">
      <w:pPr>
        <w:ind w:firstLine="480"/>
      </w:pPr>
      <w:r>
        <w:rPr>
          <w:rFonts w:hint="eastAsia"/>
        </w:rPr>
        <w:t>主溜井专用安全设施见表</w:t>
      </w:r>
      <w:r>
        <w:rPr>
          <w:rFonts w:hint="eastAsia"/>
        </w:rPr>
        <w:t>5</w:t>
      </w:r>
      <w:r>
        <w:t>-</w:t>
      </w:r>
      <w:r>
        <w:rPr>
          <w:rFonts w:hint="eastAsia"/>
        </w:rPr>
        <w:t>*</w:t>
      </w:r>
      <w:r>
        <w:rPr>
          <w:rFonts w:hint="eastAsia"/>
        </w:rPr>
        <w:t>。</w:t>
      </w:r>
    </w:p>
    <w:p w:rsidR="004E623A" w:rsidRDefault="00C97A42">
      <w:pPr>
        <w:pStyle w:val="WXW-"/>
      </w:pPr>
      <w:r>
        <w:rPr>
          <w:rFonts w:hint="eastAsia"/>
        </w:rPr>
        <w:t>5</w:t>
      </w:r>
      <w:r>
        <w:t>-</w:t>
      </w:r>
      <w:r>
        <w:rPr>
          <w:rFonts w:hint="eastAsia"/>
        </w:rPr>
        <w:t>*</w:t>
      </w:r>
      <w:r>
        <w:t xml:space="preserve"> </w:t>
      </w:r>
      <w:r>
        <w:rPr>
          <w:rFonts w:hint="eastAsia"/>
        </w:rPr>
        <w:t>主溜井专用安全设施表</w:t>
      </w:r>
    </w:p>
    <w:tbl>
      <w:tblPr>
        <w:tblStyle w:val="59"/>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011"/>
        <w:gridCol w:w="2681"/>
        <w:gridCol w:w="1202"/>
        <w:gridCol w:w="1306"/>
        <w:gridCol w:w="2624"/>
      </w:tblGrid>
      <w:tr w:rsidR="004E623A">
        <w:trPr>
          <w:trHeight w:val="454"/>
          <w:jc w:val="center"/>
        </w:trPr>
        <w:tc>
          <w:tcPr>
            <w:tcW w:w="573" w:type="pct"/>
            <w:vAlign w:val="center"/>
          </w:tcPr>
          <w:p w:rsidR="004E623A" w:rsidRDefault="00C97A42">
            <w:pPr>
              <w:pStyle w:val="WXW-1"/>
              <w:rPr>
                <w:kern w:val="0"/>
              </w:rPr>
            </w:pPr>
            <w:r>
              <w:rPr>
                <w:rFonts w:hint="eastAsia"/>
                <w:kern w:val="0"/>
              </w:rPr>
              <w:t>序号</w:t>
            </w:r>
          </w:p>
        </w:tc>
        <w:tc>
          <w:tcPr>
            <w:tcW w:w="1519" w:type="pct"/>
            <w:vAlign w:val="center"/>
          </w:tcPr>
          <w:p w:rsidR="004E623A" w:rsidRDefault="00C97A42">
            <w:pPr>
              <w:pStyle w:val="WXW-1"/>
              <w:rPr>
                <w:kern w:val="0"/>
              </w:rPr>
            </w:pPr>
            <w:r>
              <w:rPr>
                <w:rFonts w:hint="eastAsia"/>
                <w:kern w:val="0"/>
              </w:rPr>
              <w:t>安全设施名称</w:t>
            </w:r>
          </w:p>
        </w:tc>
        <w:tc>
          <w:tcPr>
            <w:tcW w:w="681" w:type="pct"/>
            <w:vAlign w:val="center"/>
          </w:tcPr>
          <w:p w:rsidR="004E623A" w:rsidRDefault="00C97A42">
            <w:pPr>
              <w:pStyle w:val="WXW-1"/>
              <w:rPr>
                <w:kern w:val="0"/>
              </w:rPr>
            </w:pPr>
            <w:r>
              <w:rPr>
                <w:rFonts w:hint="eastAsia"/>
                <w:kern w:val="0"/>
              </w:rPr>
              <w:t>单位</w:t>
            </w:r>
          </w:p>
        </w:tc>
        <w:tc>
          <w:tcPr>
            <w:tcW w:w="740" w:type="pct"/>
            <w:vAlign w:val="center"/>
          </w:tcPr>
          <w:p w:rsidR="004E623A" w:rsidRDefault="00C97A42">
            <w:pPr>
              <w:pStyle w:val="WXW-1"/>
              <w:rPr>
                <w:kern w:val="0"/>
              </w:rPr>
            </w:pPr>
            <w:r>
              <w:rPr>
                <w:rFonts w:hint="eastAsia"/>
                <w:kern w:val="0"/>
              </w:rPr>
              <w:t>数量</w:t>
            </w:r>
          </w:p>
        </w:tc>
        <w:tc>
          <w:tcPr>
            <w:tcW w:w="1487" w:type="pct"/>
            <w:vAlign w:val="center"/>
          </w:tcPr>
          <w:p w:rsidR="004E623A" w:rsidRDefault="00C97A42">
            <w:pPr>
              <w:pStyle w:val="WXW-1"/>
              <w:rPr>
                <w:kern w:val="0"/>
              </w:rPr>
            </w:pPr>
            <w:r>
              <w:rPr>
                <w:rFonts w:hint="eastAsia"/>
                <w:kern w:val="0"/>
              </w:rPr>
              <w:t>备注</w:t>
            </w:r>
          </w:p>
        </w:tc>
      </w:tr>
      <w:tr w:rsidR="004E623A">
        <w:trPr>
          <w:trHeight w:val="454"/>
          <w:jc w:val="center"/>
        </w:trPr>
        <w:tc>
          <w:tcPr>
            <w:tcW w:w="573" w:type="pct"/>
            <w:vAlign w:val="center"/>
          </w:tcPr>
          <w:p w:rsidR="004E623A" w:rsidRDefault="00C97A42">
            <w:pPr>
              <w:pStyle w:val="WXW-1"/>
              <w:rPr>
                <w:kern w:val="0"/>
              </w:rPr>
            </w:pPr>
            <w:r>
              <w:rPr>
                <w:rFonts w:hint="eastAsia"/>
                <w:kern w:val="0"/>
              </w:rPr>
              <w:t>1</w:t>
            </w:r>
          </w:p>
        </w:tc>
        <w:tc>
          <w:tcPr>
            <w:tcW w:w="1519" w:type="pct"/>
            <w:vAlign w:val="center"/>
          </w:tcPr>
          <w:p w:rsidR="004E623A" w:rsidRDefault="00C97A42">
            <w:pPr>
              <w:pStyle w:val="WXW-1"/>
              <w:rPr>
                <w:kern w:val="0"/>
              </w:rPr>
            </w:pPr>
            <w:r>
              <w:rPr>
                <w:rFonts w:hint="eastAsia"/>
                <w:kern w:val="0"/>
              </w:rPr>
              <w:t>车档</w:t>
            </w:r>
          </w:p>
        </w:tc>
        <w:tc>
          <w:tcPr>
            <w:tcW w:w="681" w:type="pct"/>
            <w:vAlign w:val="center"/>
          </w:tcPr>
          <w:p w:rsidR="004E623A" w:rsidRDefault="00C97A42">
            <w:pPr>
              <w:pStyle w:val="WXW-1"/>
              <w:rPr>
                <w:kern w:val="0"/>
              </w:rPr>
            </w:pPr>
            <w:r>
              <w:rPr>
                <w:rFonts w:hint="eastAsia"/>
                <w:kern w:val="0"/>
              </w:rPr>
              <w:t>处</w:t>
            </w:r>
          </w:p>
        </w:tc>
        <w:tc>
          <w:tcPr>
            <w:tcW w:w="740" w:type="pct"/>
            <w:vAlign w:val="center"/>
          </w:tcPr>
          <w:p w:rsidR="004E623A" w:rsidRDefault="004E623A">
            <w:pPr>
              <w:pStyle w:val="WXW-1"/>
              <w:rPr>
                <w:kern w:val="0"/>
              </w:rPr>
            </w:pPr>
          </w:p>
        </w:tc>
        <w:tc>
          <w:tcPr>
            <w:tcW w:w="1487" w:type="pct"/>
            <w:vAlign w:val="center"/>
          </w:tcPr>
          <w:p w:rsidR="004E623A" w:rsidRDefault="00C97A42">
            <w:pPr>
              <w:pStyle w:val="WXW-1"/>
              <w:rPr>
                <w:kern w:val="0"/>
              </w:rPr>
            </w:pPr>
            <w:r>
              <w:rPr>
                <w:rFonts w:hint="eastAsia"/>
                <w:kern w:val="0"/>
              </w:rPr>
              <w:t>溜井口</w:t>
            </w:r>
          </w:p>
        </w:tc>
      </w:tr>
      <w:tr w:rsidR="004E623A">
        <w:trPr>
          <w:trHeight w:val="454"/>
          <w:jc w:val="center"/>
        </w:trPr>
        <w:tc>
          <w:tcPr>
            <w:tcW w:w="573" w:type="pct"/>
            <w:vAlign w:val="center"/>
          </w:tcPr>
          <w:p w:rsidR="004E623A" w:rsidRDefault="00C97A42">
            <w:pPr>
              <w:pStyle w:val="WXW-1"/>
              <w:rPr>
                <w:kern w:val="0"/>
              </w:rPr>
            </w:pPr>
            <w:r>
              <w:rPr>
                <w:rFonts w:hint="eastAsia"/>
                <w:kern w:val="0"/>
              </w:rPr>
              <w:t>2</w:t>
            </w:r>
          </w:p>
        </w:tc>
        <w:tc>
          <w:tcPr>
            <w:tcW w:w="1519" w:type="pct"/>
            <w:vAlign w:val="center"/>
          </w:tcPr>
          <w:p w:rsidR="004E623A" w:rsidRDefault="00C97A42">
            <w:pPr>
              <w:pStyle w:val="WXW-1"/>
              <w:rPr>
                <w:kern w:val="0"/>
              </w:rPr>
            </w:pPr>
            <w:r>
              <w:rPr>
                <w:rFonts w:hint="eastAsia"/>
                <w:kern w:val="0"/>
              </w:rPr>
              <w:t>格筛及防坠梁</w:t>
            </w:r>
          </w:p>
        </w:tc>
        <w:tc>
          <w:tcPr>
            <w:tcW w:w="681" w:type="pct"/>
            <w:vAlign w:val="center"/>
          </w:tcPr>
          <w:p w:rsidR="004E623A" w:rsidRDefault="00C97A42">
            <w:pPr>
              <w:pStyle w:val="WXW-1"/>
              <w:rPr>
                <w:kern w:val="0"/>
              </w:rPr>
            </w:pPr>
            <w:r>
              <w:rPr>
                <w:rFonts w:hint="eastAsia"/>
                <w:kern w:val="0"/>
              </w:rPr>
              <w:t>处</w:t>
            </w:r>
          </w:p>
        </w:tc>
        <w:tc>
          <w:tcPr>
            <w:tcW w:w="740" w:type="pct"/>
            <w:vAlign w:val="center"/>
          </w:tcPr>
          <w:p w:rsidR="004E623A" w:rsidRDefault="004E623A">
            <w:pPr>
              <w:pStyle w:val="WXW-1"/>
              <w:rPr>
                <w:kern w:val="0"/>
              </w:rPr>
            </w:pPr>
          </w:p>
        </w:tc>
        <w:tc>
          <w:tcPr>
            <w:tcW w:w="1487" w:type="pct"/>
            <w:vAlign w:val="center"/>
          </w:tcPr>
          <w:p w:rsidR="004E623A" w:rsidRDefault="00C97A42">
            <w:pPr>
              <w:pStyle w:val="WXW-1"/>
              <w:rPr>
                <w:kern w:val="0"/>
              </w:rPr>
            </w:pPr>
            <w:r>
              <w:rPr>
                <w:rFonts w:hint="eastAsia"/>
                <w:kern w:val="0"/>
              </w:rPr>
              <w:t>溜井口</w:t>
            </w:r>
          </w:p>
        </w:tc>
      </w:tr>
      <w:tr w:rsidR="004E623A">
        <w:trPr>
          <w:trHeight w:val="454"/>
          <w:jc w:val="center"/>
        </w:trPr>
        <w:tc>
          <w:tcPr>
            <w:tcW w:w="573" w:type="pct"/>
            <w:vAlign w:val="center"/>
          </w:tcPr>
          <w:p w:rsidR="004E623A" w:rsidRDefault="00C97A42">
            <w:pPr>
              <w:pStyle w:val="WXW-1"/>
              <w:rPr>
                <w:kern w:val="0"/>
              </w:rPr>
            </w:pPr>
            <w:r>
              <w:rPr>
                <w:rFonts w:hint="eastAsia"/>
                <w:kern w:val="0"/>
              </w:rPr>
              <w:t>3</w:t>
            </w:r>
          </w:p>
        </w:tc>
        <w:tc>
          <w:tcPr>
            <w:tcW w:w="1519" w:type="pct"/>
            <w:vAlign w:val="center"/>
          </w:tcPr>
          <w:p w:rsidR="004E623A" w:rsidRDefault="00C97A42">
            <w:pPr>
              <w:pStyle w:val="WXW-1"/>
              <w:rPr>
                <w:kern w:val="0"/>
              </w:rPr>
            </w:pPr>
            <w:r>
              <w:rPr>
                <w:rFonts w:hint="eastAsia"/>
                <w:kern w:val="0"/>
              </w:rPr>
              <w:t>安全防护栏</w:t>
            </w:r>
          </w:p>
        </w:tc>
        <w:tc>
          <w:tcPr>
            <w:tcW w:w="681" w:type="pct"/>
            <w:vAlign w:val="center"/>
          </w:tcPr>
          <w:p w:rsidR="004E623A" w:rsidRDefault="00C97A42">
            <w:pPr>
              <w:pStyle w:val="WXW-1"/>
              <w:rPr>
                <w:kern w:val="0"/>
              </w:rPr>
            </w:pPr>
            <w:r>
              <w:rPr>
                <w:rFonts w:hint="eastAsia"/>
                <w:kern w:val="0"/>
              </w:rPr>
              <w:t>m</w:t>
            </w:r>
          </w:p>
        </w:tc>
        <w:tc>
          <w:tcPr>
            <w:tcW w:w="740" w:type="pct"/>
            <w:vAlign w:val="center"/>
          </w:tcPr>
          <w:p w:rsidR="004E623A" w:rsidRDefault="004E623A">
            <w:pPr>
              <w:pStyle w:val="WXW-1"/>
              <w:rPr>
                <w:kern w:val="0"/>
              </w:rPr>
            </w:pPr>
          </w:p>
        </w:tc>
        <w:tc>
          <w:tcPr>
            <w:tcW w:w="1487" w:type="pct"/>
            <w:vAlign w:val="center"/>
          </w:tcPr>
          <w:p w:rsidR="004E623A" w:rsidRDefault="00C97A42">
            <w:pPr>
              <w:pStyle w:val="WXW-1"/>
              <w:rPr>
                <w:kern w:val="0"/>
              </w:rPr>
            </w:pPr>
            <w:r>
              <w:rPr>
                <w:rFonts w:hint="eastAsia"/>
                <w:kern w:val="0"/>
              </w:rPr>
              <w:t>溜井上、下口</w:t>
            </w:r>
          </w:p>
        </w:tc>
      </w:tr>
    </w:tbl>
    <w:p w:rsidR="004E623A" w:rsidRDefault="004E623A">
      <w:pPr>
        <w:ind w:firstLine="480"/>
        <w:rPr>
          <w:rFonts w:eastAsia="宋体"/>
        </w:rPr>
      </w:pPr>
    </w:p>
    <w:p w:rsidR="004E623A" w:rsidRDefault="00C97A42">
      <w:pPr>
        <w:pStyle w:val="21"/>
        <w:spacing w:before="120"/>
      </w:pPr>
      <w:r>
        <w:rPr>
          <w:rFonts w:hint="eastAsia"/>
        </w:rPr>
        <w:lastRenderedPageBreak/>
        <w:t xml:space="preserve">5.4 </w:t>
      </w:r>
      <w:r>
        <w:rPr>
          <w:rFonts w:hint="eastAsia"/>
        </w:rPr>
        <w:t>井下防治水与排水系统（</w:t>
      </w:r>
      <w:r>
        <w:rPr>
          <w:rFonts w:hint="eastAsia"/>
        </w:rPr>
        <w:t>--</w:t>
      </w:r>
      <w:r>
        <w:rPr>
          <w:rFonts w:hint="eastAsia"/>
        </w:rPr>
        <w:t>水文和矿机专业编写</w:t>
      </w:r>
      <w:r>
        <w:rPr>
          <w:rFonts w:hint="eastAsia"/>
        </w:rPr>
        <w:t>--</w:t>
      </w:r>
      <w:r>
        <w:rPr>
          <w:rFonts w:hint="eastAsia"/>
        </w:rPr>
        <w:t>）</w:t>
      </w:r>
    </w:p>
    <w:p w:rsidR="004E623A" w:rsidRDefault="00C97A42">
      <w:pPr>
        <w:pStyle w:val="21"/>
        <w:spacing w:before="120"/>
      </w:pPr>
      <w:r>
        <w:rPr>
          <w:rFonts w:hint="eastAsia"/>
        </w:rPr>
        <w:t xml:space="preserve">5.5 </w:t>
      </w:r>
      <w:r>
        <w:rPr>
          <w:rFonts w:hint="eastAsia"/>
        </w:rPr>
        <w:t>通风降温系统</w:t>
      </w:r>
    </w:p>
    <w:p w:rsidR="004E623A" w:rsidRDefault="00C97A42">
      <w:pPr>
        <w:pStyle w:val="31"/>
        <w:spacing w:before="120"/>
      </w:pPr>
      <w:bookmarkStart w:id="78" w:name="_Toc20952"/>
      <w:bookmarkStart w:id="79" w:name="_Toc3511"/>
      <w:bookmarkStart w:id="80" w:name="_Toc454724357"/>
      <w:bookmarkStart w:id="81" w:name="_Toc311639996"/>
      <w:bookmarkStart w:id="82" w:name="_Toc32118"/>
      <w:bookmarkStart w:id="83" w:name="_Toc359854170"/>
      <w:bookmarkStart w:id="84" w:name="_Toc20604"/>
      <w:bookmarkStart w:id="85" w:name="_Toc614"/>
      <w:r>
        <w:rPr>
          <w:rFonts w:hint="eastAsia"/>
        </w:rPr>
        <w:t xml:space="preserve">5.5.1 </w:t>
      </w:r>
      <w:r>
        <w:rPr>
          <w:rFonts w:hint="eastAsia"/>
        </w:rPr>
        <w:t>通风系统说明</w:t>
      </w:r>
    </w:p>
    <w:p w:rsidR="004E623A" w:rsidRDefault="00C97A42">
      <w:pPr>
        <w:pStyle w:val="41"/>
      </w:pPr>
      <w:r>
        <w:rPr>
          <w:rFonts w:hint="eastAsia"/>
        </w:rPr>
        <w:t>5.5.1</w:t>
      </w:r>
      <w:r>
        <w:t xml:space="preserve">.1 </w:t>
      </w:r>
      <w:r>
        <w:rPr>
          <w:rFonts w:hint="eastAsia"/>
        </w:rPr>
        <w:t>通风系统及通风方式</w:t>
      </w:r>
      <w:bookmarkEnd w:id="78"/>
      <w:bookmarkEnd w:id="79"/>
      <w:bookmarkEnd w:id="80"/>
      <w:bookmarkEnd w:id="81"/>
      <w:bookmarkEnd w:id="82"/>
      <w:bookmarkEnd w:id="83"/>
      <w:bookmarkEnd w:id="84"/>
      <w:bookmarkEnd w:id="85"/>
    </w:p>
    <w:p w:rsidR="004E623A" w:rsidRDefault="00C97A42">
      <w:pPr>
        <w:ind w:firstLine="480"/>
      </w:pPr>
      <w:bookmarkStart w:id="86" w:name="_Toc359854171"/>
      <w:bookmarkStart w:id="87" w:name="_Toc311639997"/>
      <w:r>
        <w:rPr>
          <w:rFonts w:hint="eastAsia"/>
        </w:rPr>
        <w:t>设计采用</w:t>
      </w:r>
      <w:r w:rsidR="00CE3C02" w:rsidRPr="00CE3C02">
        <w:rPr>
          <w:rFonts w:hint="eastAsia"/>
          <w:color w:val="FF0000"/>
        </w:rPr>
        <w:t>**</w:t>
      </w:r>
      <w:r>
        <w:rPr>
          <w:rFonts w:hint="eastAsia"/>
        </w:rPr>
        <w:t>全矿集中通风系统，</w:t>
      </w:r>
      <w:r>
        <w:rPr>
          <w:rFonts w:hint="eastAsia"/>
          <w:color w:val="ED0000"/>
        </w:rPr>
        <w:t>抽出式</w:t>
      </w:r>
      <w:r>
        <w:rPr>
          <w:rFonts w:hint="eastAsia"/>
        </w:rPr>
        <w:t>通风方式。利用</w:t>
      </w:r>
      <w:r w:rsidR="00CE3C02" w:rsidRPr="00CE3C02">
        <w:rPr>
          <w:rFonts w:hint="eastAsia"/>
          <w:color w:val="FF0000"/>
        </w:rPr>
        <w:t>**</w:t>
      </w:r>
      <w:r>
        <w:rPr>
          <w:rFonts w:hint="eastAsia"/>
        </w:rPr>
        <w:t>进风，</w:t>
      </w:r>
      <w:r w:rsidR="00CE3C02" w:rsidRPr="00CE3C02">
        <w:rPr>
          <w:rFonts w:hint="eastAsia"/>
          <w:color w:val="FF0000"/>
        </w:rPr>
        <w:t>**</w:t>
      </w:r>
      <w:r>
        <w:rPr>
          <w:rFonts w:hint="eastAsia"/>
        </w:rPr>
        <w:t>回风。新鲜风流经</w:t>
      </w:r>
      <w:r w:rsidR="00CE3C02" w:rsidRPr="00CE3C02">
        <w:rPr>
          <w:rFonts w:hint="eastAsia"/>
          <w:color w:val="FF0000"/>
        </w:rPr>
        <w:t>**</w:t>
      </w:r>
      <w:r>
        <w:rPr>
          <w:rFonts w:hint="eastAsia"/>
        </w:rPr>
        <w:t>进入井下，经</w:t>
      </w:r>
      <w:r w:rsidR="00CE3C02" w:rsidRPr="00CE3C02">
        <w:rPr>
          <w:rFonts w:hint="eastAsia"/>
          <w:color w:val="FF0000"/>
        </w:rPr>
        <w:t>**</w:t>
      </w:r>
      <w:r>
        <w:rPr>
          <w:rFonts w:hint="eastAsia"/>
        </w:rPr>
        <w:t>等进入工作面，冲刷工作面后，污风经</w:t>
      </w:r>
      <w:r w:rsidR="00CE3C02" w:rsidRPr="00CE3C02">
        <w:rPr>
          <w:rFonts w:hint="eastAsia"/>
          <w:color w:val="FF0000"/>
        </w:rPr>
        <w:t>**</w:t>
      </w:r>
      <w:r>
        <w:rPr>
          <w:rFonts w:hint="eastAsia"/>
        </w:rPr>
        <w:t>回到回风中段，最后由专用</w:t>
      </w:r>
      <w:r>
        <w:t>回风平硐</w:t>
      </w:r>
      <w:r>
        <w:rPr>
          <w:rFonts w:hint="eastAsia"/>
        </w:rPr>
        <w:t>排出地表。</w:t>
      </w:r>
    </w:p>
    <w:p w:rsidR="004E623A" w:rsidRDefault="00C97A42">
      <w:pPr>
        <w:pStyle w:val="41"/>
      </w:pPr>
      <w:bookmarkStart w:id="88" w:name="_Toc26892"/>
      <w:bookmarkStart w:id="89" w:name="_Toc454724358"/>
      <w:bookmarkStart w:id="90" w:name="_Toc19060"/>
      <w:bookmarkStart w:id="91" w:name="_Toc13801"/>
      <w:bookmarkStart w:id="92" w:name="_Toc19654"/>
      <w:bookmarkStart w:id="93" w:name="_Toc8062"/>
      <w:r>
        <w:rPr>
          <w:rFonts w:hint="eastAsia"/>
        </w:rPr>
        <w:t>5.5.1</w:t>
      </w:r>
      <w:r>
        <w:t xml:space="preserve">.2  </w:t>
      </w:r>
      <w:r>
        <w:rPr>
          <w:rFonts w:hint="eastAsia"/>
        </w:rPr>
        <w:t>矿井通风工作制度</w:t>
      </w:r>
      <w:bookmarkEnd w:id="86"/>
      <w:bookmarkEnd w:id="87"/>
      <w:bookmarkEnd w:id="88"/>
      <w:bookmarkEnd w:id="89"/>
      <w:bookmarkEnd w:id="90"/>
      <w:bookmarkEnd w:id="91"/>
      <w:bookmarkEnd w:id="92"/>
      <w:bookmarkEnd w:id="93"/>
    </w:p>
    <w:p w:rsidR="004E623A" w:rsidRDefault="00C97A42">
      <w:pPr>
        <w:ind w:firstLine="480"/>
        <w:rPr>
          <w:rFonts w:eastAsia="宋体"/>
          <w:szCs w:val="24"/>
        </w:rPr>
      </w:pPr>
      <w:bookmarkStart w:id="94" w:name="_Toc311639998"/>
      <w:bookmarkStart w:id="95" w:name="_Toc359854172"/>
      <w:r>
        <w:rPr>
          <w:rFonts w:eastAsia="宋体"/>
          <w:szCs w:val="24"/>
        </w:rPr>
        <w:t>矿井通风工作制度与矿山工作制度一致，即年工作日为</w:t>
      </w:r>
      <w:r w:rsidR="00CE3C02" w:rsidRPr="00CE3C02">
        <w:rPr>
          <w:rFonts w:hint="eastAsia"/>
          <w:color w:val="FF0000"/>
        </w:rPr>
        <w:t>**</w:t>
      </w:r>
      <w:r>
        <w:rPr>
          <w:rFonts w:eastAsia="宋体"/>
          <w:szCs w:val="24"/>
        </w:rPr>
        <w:t>天，每天</w:t>
      </w:r>
      <w:r w:rsidR="00CE3C02" w:rsidRPr="00CE3C02">
        <w:rPr>
          <w:rFonts w:hint="eastAsia"/>
          <w:color w:val="FF0000"/>
        </w:rPr>
        <w:t>**</w:t>
      </w:r>
      <w:r>
        <w:rPr>
          <w:rFonts w:eastAsia="宋体"/>
          <w:szCs w:val="24"/>
        </w:rPr>
        <w:t>班，每班</w:t>
      </w:r>
      <w:r w:rsidR="00CE3C02" w:rsidRPr="00CE3C02">
        <w:rPr>
          <w:rFonts w:hint="eastAsia"/>
          <w:color w:val="FF0000"/>
        </w:rPr>
        <w:t>**</w:t>
      </w:r>
      <w:r>
        <w:rPr>
          <w:rFonts w:eastAsia="宋体"/>
          <w:szCs w:val="24"/>
        </w:rPr>
        <w:t>小时。</w:t>
      </w:r>
    </w:p>
    <w:p w:rsidR="004E623A" w:rsidRDefault="00C97A42">
      <w:pPr>
        <w:pStyle w:val="41"/>
      </w:pPr>
      <w:bookmarkStart w:id="96" w:name="_Toc10219"/>
      <w:bookmarkStart w:id="97" w:name="_Toc454724359"/>
      <w:bookmarkStart w:id="98" w:name="_Toc16176"/>
      <w:bookmarkStart w:id="99" w:name="_Toc6711"/>
      <w:bookmarkStart w:id="100" w:name="_Toc28640"/>
      <w:bookmarkStart w:id="101" w:name="_Toc23191"/>
      <w:r>
        <w:rPr>
          <w:rFonts w:hint="eastAsia"/>
        </w:rPr>
        <w:t>5.5.1</w:t>
      </w:r>
      <w:r>
        <w:t xml:space="preserve">.3  </w:t>
      </w:r>
      <w:r>
        <w:rPr>
          <w:rFonts w:hint="eastAsia"/>
        </w:rPr>
        <w:t>进风巷道和回风巷道的参数</w:t>
      </w:r>
      <w:bookmarkEnd w:id="96"/>
      <w:bookmarkEnd w:id="97"/>
      <w:bookmarkEnd w:id="98"/>
      <w:bookmarkEnd w:id="99"/>
      <w:bookmarkEnd w:id="100"/>
      <w:bookmarkEnd w:id="101"/>
    </w:p>
    <w:p w:rsidR="004E623A" w:rsidRDefault="00C97A42">
      <w:pPr>
        <w:ind w:firstLine="480"/>
      </w:pPr>
      <w:r>
        <w:rPr>
          <w:rFonts w:hint="eastAsia"/>
        </w:rPr>
        <w:t>（</w:t>
      </w:r>
      <w:r>
        <w:rPr>
          <w:rFonts w:hint="eastAsia"/>
        </w:rPr>
        <w:t>1</w:t>
      </w:r>
      <w:r>
        <w:rPr>
          <w:rFonts w:hint="eastAsia"/>
        </w:rPr>
        <w:t>）</w:t>
      </w:r>
      <w:r w:rsidR="00CE3C02" w:rsidRPr="00CE3C02">
        <w:rPr>
          <w:rFonts w:hint="eastAsia"/>
          <w:color w:val="FF0000"/>
        </w:rPr>
        <w:t>**</w:t>
      </w:r>
      <w:r>
        <w:t>通风</w:t>
      </w:r>
    </w:p>
    <w:p w:rsidR="004E623A" w:rsidRDefault="00CE3C02">
      <w:pPr>
        <w:ind w:firstLine="480"/>
        <w:rPr>
          <w:szCs w:val="24"/>
        </w:rPr>
      </w:pPr>
      <w:r w:rsidRPr="00CE3C02">
        <w:rPr>
          <w:rFonts w:hint="eastAsia"/>
          <w:color w:val="FF0000"/>
        </w:rPr>
        <w:t>**</w:t>
      </w:r>
      <w:r w:rsidR="00C97A42">
        <w:rPr>
          <w:rFonts w:hint="eastAsia"/>
          <w:szCs w:val="24"/>
        </w:rPr>
        <w:t>中段开采时，新鲜风流从</w:t>
      </w:r>
      <w:r w:rsidRPr="00CE3C02">
        <w:rPr>
          <w:rFonts w:hint="eastAsia"/>
          <w:color w:val="FF0000"/>
        </w:rPr>
        <w:t>**</w:t>
      </w:r>
      <w:r w:rsidR="00C97A42">
        <w:rPr>
          <w:rFonts w:hint="eastAsia"/>
          <w:szCs w:val="24"/>
        </w:rPr>
        <w:t>m</w:t>
      </w:r>
      <w:r w:rsidR="00C97A42">
        <w:rPr>
          <w:rFonts w:hint="eastAsia"/>
          <w:szCs w:val="24"/>
        </w:rPr>
        <w:t>平硐（宽</w:t>
      </w:r>
      <w:r w:rsidR="00C97A42">
        <w:rPr>
          <w:szCs w:val="24"/>
        </w:rPr>
        <w:t>×</w:t>
      </w:r>
      <w:r w:rsidR="00C97A42">
        <w:rPr>
          <w:szCs w:val="24"/>
        </w:rPr>
        <w:t>高：</w:t>
      </w:r>
      <w:r w:rsidRPr="00CE3C02">
        <w:rPr>
          <w:rFonts w:hint="eastAsia"/>
          <w:color w:val="FF0000"/>
        </w:rPr>
        <w:t>**</w:t>
      </w:r>
      <w:r w:rsidR="00C97A42">
        <w:rPr>
          <w:rFonts w:hint="eastAsia"/>
          <w:szCs w:val="24"/>
        </w:rPr>
        <w:t>m</w:t>
      </w:r>
      <w:r w:rsidR="00C97A42">
        <w:rPr>
          <w:rFonts w:hint="eastAsia"/>
          <w:szCs w:val="24"/>
        </w:rPr>
        <w:t>×</w:t>
      </w:r>
      <w:r w:rsidRPr="00CE3C02">
        <w:rPr>
          <w:rFonts w:hint="eastAsia"/>
          <w:color w:val="FF0000"/>
        </w:rPr>
        <w:t>**</w:t>
      </w:r>
      <w:r w:rsidR="00C97A42">
        <w:rPr>
          <w:rFonts w:hint="eastAsia"/>
          <w:szCs w:val="24"/>
        </w:rPr>
        <w:t>m</w:t>
      </w:r>
      <w:r w:rsidR="00C97A42">
        <w:rPr>
          <w:szCs w:val="24"/>
        </w:rPr>
        <w:t>）</w:t>
      </w:r>
      <w:r w:rsidR="00C97A42">
        <w:rPr>
          <w:rFonts w:hint="eastAsia"/>
          <w:szCs w:val="24"/>
        </w:rPr>
        <w:t>、</w:t>
      </w:r>
      <w:r w:rsidRPr="00CE3C02">
        <w:rPr>
          <w:rFonts w:hint="eastAsia"/>
          <w:color w:val="FF0000"/>
        </w:rPr>
        <w:t>**</w:t>
      </w:r>
      <w:r w:rsidR="00C97A42">
        <w:rPr>
          <w:rFonts w:hint="eastAsia"/>
          <w:szCs w:val="24"/>
        </w:rPr>
        <w:t>m</w:t>
      </w:r>
      <w:r w:rsidR="00C97A42">
        <w:rPr>
          <w:rFonts w:hint="eastAsia"/>
          <w:szCs w:val="24"/>
        </w:rPr>
        <w:t>进风井（φ</w:t>
      </w:r>
      <w:r w:rsidRPr="00CE3C02">
        <w:rPr>
          <w:rFonts w:hint="eastAsia"/>
          <w:color w:val="FF0000"/>
        </w:rPr>
        <w:t>**</w:t>
      </w:r>
      <w:r w:rsidR="00C97A42">
        <w:rPr>
          <w:rFonts w:hint="eastAsia"/>
          <w:szCs w:val="24"/>
        </w:rPr>
        <w:t>m</w:t>
      </w:r>
      <w:r w:rsidR="00C97A42">
        <w:rPr>
          <w:szCs w:val="24"/>
        </w:rPr>
        <w:t>）</w:t>
      </w:r>
      <w:r w:rsidR="00C97A42">
        <w:rPr>
          <w:rFonts w:hint="eastAsia"/>
          <w:szCs w:val="24"/>
        </w:rPr>
        <w:t>进入各个中段平巷，然后经</w:t>
      </w:r>
      <w:r w:rsidRPr="00CE3C02">
        <w:rPr>
          <w:rFonts w:hint="eastAsia"/>
          <w:color w:val="FF0000"/>
        </w:rPr>
        <w:t>**</w:t>
      </w:r>
      <w:r w:rsidR="00C97A42">
        <w:rPr>
          <w:rFonts w:hint="eastAsia"/>
          <w:szCs w:val="24"/>
        </w:rPr>
        <w:t>进入工作面，冲洗工作面后经</w:t>
      </w:r>
      <w:r w:rsidRPr="00CE3C02">
        <w:rPr>
          <w:rFonts w:hint="eastAsia"/>
          <w:color w:val="FF0000"/>
        </w:rPr>
        <w:t>**</w:t>
      </w:r>
      <w:r w:rsidR="00C97A42">
        <w:rPr>
          <w:rFonts w:hint="eastAsia"/>
          <w:szCs w:val="24"/>
        </w:rPr>
        <w:t>回到上中段回风巷道，最后通过回风管缆井，由</w:t>
      </w:r>
      <w:r w:rsidRPr="00CE3C02">
        <w:rPr>
          <w:rFonts w:hint="eastAsia"/>
          <w:color w:val="FF0000"/>
        </w:rPr>
        <w:t>**</w:t>
      </w:r>
      <w:r w:rsidR="00C97A42">
        <w:rPr>
          <w:rFonts w:hint="eastAsia"/>
          <w:szCs w:val="24"/>
        </w:rPr>
        <w:t>（宽</w:t>
      </w:r>
      <w:r w:rsidR="00C97A42">
        <w:rPr>
          <w:szCs w:val="24"/>
        </w:rPr>
        <w:t>×</w:t>
      </w:r>
      <w:r w:rsidR="00C97A42">
        <w:rPr>
          <w:szCs w:val="24"/>
        </w:rPr>
        <w:t>高：</w:t>
      </w:r>
      <w:r w:rsidRPr="00CE3C02">
        <w:rPr>
          <w:rFonts w:hint="eastAsia"/>
          <w:color w:val="FF0000"/>
        </w:rPr>
        <w:t>**</w:t>
      </w:r>
      <w:r w:rsidR="00C97A42">
        <w:rPr>
          <w:rFonts w:hint="eastAsia"/>
          <w:szCs w:val="24"/>
        </w:rPr>
        <w:t>m</w:t>
      </w:r>
      <w:r w:rsidR="00C97A42">
        <w:rPr>
          <w:rFonts w:hint="eastAsia"/>
          <w:szCs w:val="24"/>
        </w:rPr>
        <w:t>×</w:t>
      </w:r>
      <w:r w:rsidRPr="00CE3C02">
        <w:rPr>
          <w:rFonts w:hint="eastAsia"/>
          <w:color w:val="FF0000"/>
        </w:rPr>
        <w:t>**</w:t>
      </w:r>
      <w:r w:rsidR="00C97A42">
        <w:rPr>
          <w:rFonts w:hint="eastAsia"/>
          <w:szCs w:val="24"/>
        </w:rPr>
        <w:t>m</w:t>
      </w:r>
      <w:r w:rsidR="00C97A42">
        <w:rPr>
          <w:szCs w:val="24"/>
        </w:rPr>
        <w:t>）</w:t>
      </w:r>
      <w:r w:rsidR="00C97A42">
        <w:rPr>
          <w:rFonts w:hint="eastAsia"/>
          <w:szCs w:val="24"/>
        </w:rPr>
        <w:t>集中排出地表。</w:t>
      </w:r>
    </w:p>
    <w:p w:rsidR="004E623A" w:rsidRDefault="00C97A42">
      <w:pPr>
        <w:pStyle w:val="41"/>
      </w:pPr>
      <w:bookmarkStart w:id="102" w:name="_Toc23610"/>
      <w:bookmarkStart w:id="103" w:name="_Toc9178"/>
      <w:bookmarkStart w:id="104" w:name="_Toc31958"/>
      <w:bookmarkStart w:id="105" w:name="_Toc29290"/>
      <w:bookmarkStart w:id="106" w:name="_Toc454724360"/>
      <w:bookmarkStart w:id="107" w:name="_Toc20300"/>
      <w:r>
        <w:rPr>
          <w:rFonts w:hint="eastAsia"/>
        </w:rPr>
        <w:t>5.5.1</w:t>
      </w:r>
      <w:r>
        <w:t xml:space="preserve">.4  </w:t>
      </w:r>
      <w:r>
        <w:rPr>
          <w:rFonts w:hint="eastAsia"/>
        </w:rPr>
        <w:t>风量计算</w:t>
      </w:r>
      <w:bookmarkEnd w:id="102"/>
      <w:bookmarkEnd w:id="103"/>
      <w:bookmarkEnd w:id="104"/>
      <w:bookmarkEnd w:id="105"/>
      <w:bookmarkEnd w:id="106"/>
      <w:bookmarkEnd w:id="107"/>
    </w:p>
    <w:p w:rsidR="004E623A" w:rsidRDefault="00C97A42">
      <w:pPr>
        <w:ind w:firstLine="480"/>
      </w:pPr>
      <w:bookmarkStart w:id="108" w:name="_Toc20594"/>
      <w:bookmarkStart w:id="109" w:name="_Toc7510"/>
      <w:bookmarkStart w:id="110" w:name="_Toc855"/>
      <w:bookmarkStart w:id="111" w:name="_Toc10561"/>
      <w:bookmarkStart w:id="112" w:name="_Toc27112"/>
      <w:bookmarkStart w:id="113" w:name="_Toc454724361"/>
      <w:r>
        <w:t>由于该地区海拔高度在</w:t>
      </w:r>
      <w:r>
        <w:t>4</w:t>
      </w:r>
      <w:r>
        <w:rPr>
          <w:rFonts w:hint="eastAsia"/>
        </w:rPr>
        <w:t>0</w:t>
      </w:r>
      <w:r>
        <w:t>00m</w:t>
      </w:r>
      <w:r>
        <w:t>左右，属于高海拔矿井，应计算海拔高度系数，海拔高度按下式计算：</w:t>
      </w:r>
    </w:p>
    <w:p w:rsidR="004E623A" w:rsidRDefault="00C97A42">
      <w:pPr>
        <w:ind w:firstLine="480"/>
        <w:jc w:val="center"/>
      </w:pPr>
      <w:r>
        <w:rPr>
          <w:position w:val="-26"/>
        </w:rPr>
        <w:object w:dxaOrig="3114" w:dyaOrig="750">
          <v:shape id="_x0000_i1033" type="#_x0000_t75" style="width:155.7pt;height:37.5pt" o:ole="">
            <v:imagedata r:id="rId55" o:title=""/>
          </v:shape>
          <o:OLEObject Type="Embed" ProgID="Equation.3" ShapeID="_x0000_i1033" DrawAspect="Content" ObjectID="_1780342475" r:id="rId56"/>
        </w:object>
      </w:r>
    </w:p>
    <w:p w:rsidR="004E623A" w:rsidRDefault="00C97A42">
      <w:pPr>
        <w:ind w:firstLineChars="0" w:firstLine="0"/>
      </w:pPr>
      <w:r>
        <w:t>式中：</w:t>
      </w:r>
      <w:r>
        <w:t>Kr</w:t>
      </w:r>
      <w:r>
        <w:rPr>
          <w:rFonts w:hint="eastAsia"/>
        </w:rPr>
        <w:t>——</w:t>
      </w:r>
      <w:r>
        <w:t>海拔高度系数</w:t>
      </w:r>
    </w:p>
    <w:p w:rsidR="004E623A" w:rsidRDefault="00C97A42">
      <w:pPr>
        <w:ind w:firstLineChars="300" w:firstLine="720"/>
      </w:pPr>
      <w:r>
        <w:t>Zp</w:t>
      </w:r>
      <w:r>
        <w:rPr>
          <w:rFonts w:hint="eastAsia"/>
        </w:rPr>
        <w:t>——</w:t>
      </w:r>
      <w:r>
        <w:t>矿井平均海拔高度，</w:t>
      </w:r>
      <w:r>
        <w:t>m</w:t>
      </w:r>
    </w:p>
    <w:p w:rsidR="004E623A" w:rsidRDefault="00C97A42">
      <w:pPr>
        <w:ind w:firstLine="480"/>
      </w:pPr>
      <w:r>
        <w:t>经计算：</w:t>
      </w:r>
      <w:r>
        <w:t>Kr=</w:t>
      </w:r>
      <w:r w:rsidR="00CE3C02" w:rsidRPr="00CE3C02">
        <w:rPr>
          <w:rFonts w:hint="eastAsia"/>
          <w:color w:val="FF0000"/>
        </w:rPr>
        <w:t>**</w:t>
      </w:r>
    </w:p>
    <w:p w:rsidR="004E623A" w:rsidRDefault="00C97A42">
      <w:pPr>
        <w:ind w:firstLine="480"/>
      </w:pPr>
      <w:r>
        <w:t>（</w:t>
      </w:r>
      <w:r>
        <w:t>1</w:t>
      </w:r>
      <w:r>
        <w:t>）按柴油设备功率计算矿井所需风量</w:t>
      </w:r>
    </w:p>
    <w:p w:rsidR="004E623A" w:rsidRDefault="00C97A42">
      <w:pPr>
        <w:ind w:firstLine="480"/>
      </w:pPr>
      <w:r>
        <w:t>根据安全技术规程的要求，柴油设备用风量为</w:t>
      </w:r>
      <w:r>
        <w:t>4m³/kW·min</w:t>
      </w:r>
      <w:r>
        <w:t>。高海拔地区应用高海拔高度系数修正排烟风量，即</w:t>
      </w:r>
      <w:r>
        <w:rPr>
          <w:position w:val="-26"/>
        </w:rPr>
        <w:object w:dxaOrig="1440" w:dyaOrig="600">
          <v:shape id="_x0000_i1034" type="#_x0000_t75" style="width:1in;height:30pt" o:ole="">
            <v:imagedata r:id="rId57" o:title=""/>
          </v:shape>
          <o:OLEObject Type="Embed" ProgID="Equation.3" ShapeID="_x0000_i1034" DrawAspect="Content" ObjectID="_1780342476" r:id="rId58"/>
        </w:object>
      </w:r>
      <w:r>
        <w:t>进行修正</w:t>
      </w:r>
    </w:p>
    <w:p w:rsidR="004E623A" w:rsidRDefault="00C97A42">
      <w:pPr>
        <w:ind w:firstLineChars="0" w:firstLine="0"/>
      </w:pPr>
      <w:r>
        <w:t>式中：</w:t>
      </w:r>
      <w:r>
        <w:t>Kr</w:t>
      </w:r>
      <w:r>
        <w:rPr>
          <w:rFonts w:hint="eastAsia"/>
        </w:rPr>
        <w:t>——</w:t>
      </w:r>
      <w:r>
        <w:t>海拔高度系数</w:t>
      </w:r>
    </w:p>
    <w:p w:rsidR="004E623A" w:rsidRDefault="00C97A42">
      <w:pPr>
        <w:ind w:firstLineChars="300" w:firstLine="720"/>
      </w:pPr>
      <w:r>
        <w:t>q</w:t>
      </w:r>
      <w:r>
        <w:rPr>
          <w:vertAlign w:val="subscript"/>
        </w:rPr>
        <w:t>h</w:t>
      </w:r>
      <w:r>
        <w:rPr>
          <w:rFonts w:hint="eastAsia"/>
        </w:rPr>
        <w:t>——</w:t>
      </w:r>
      <w:r>
        <w:t>高海拔设备的排烟风量，</w:t>
      </w:r>
      <w:r>
        <w:t>m³/s</w:t>
      </w:r>
    </w:p>
    <w:p w:rsidR="004E623A" w:rsidRDefault="00C97A42">
      <w:pPr>
        <w:ind w:firstLineChars="300" w:firstLine="720"/>
      </w:pPr>
      <w:r>
        <w:lastRenderedPageBreak/>
        <w:t>q</w:t>
      </w:r>
      <w:r>
        <w:rPr>
          <w:vertAlign w:val="subscript"/>
        </w:rPr>
        <w:t>0</w:t>
      </w:r>
      <w:r>
        <w:rPr>
          <w:rFonts w:hint="eastAsia"/>
        </w:rPr>
        <w:t>——</w:t>
      </w:r>
      <w:r>
        <w:t>标准条件计算的排烟风量，</w:t>
      </w:r>
      <w:r>
        <w:t>m³/s</w:t>
      </w:r>
    </w:p>
    <w:p w:rsidR="004E623A" w:rsidRDefault="00C97A42">
      <w:pPr>
        <w:ind w:firstLine="480"/>
      </w:pPr>
      <w:r>
        <w:t>经计算：</w:t>
      </w:r>
      <w:r>
        <w:t>q</w:t>
      </w:r>
      <w:r>
        <w:rPr>
          <w:vertAlign w:val="subscript"/>
        </w:rPr>
        <w:t>h</w:t>
      </w:r>
      <w:r>
        <w:t>=</w:t>
      </w:r>
      <w:r w:rsidR="00CE3C02" w:rsidRPr="00CE3C02">
        <w:rPr>
          <w:rFonts w:hint="eastAsia"/>
          <w:color w:val="FF0000"/>
        </w:rPr>
        <w:t>**</w:t>
      </w:r>
      <w:r>
        <w:t>q</w:t>
      </w:r>
      <w:r>
        <w:rPr>
          <w:vertAlign w:val="subscript"/>
        </w:rPr>
        <w:t>0</w:t>
      </w:r>
    </w:p>
    <w:p w:rsidR="004E623A" w:rsidRDefault="00C97A42">
      <w:pPr>
        <w:ind w:firstLine="480"/>
      </w:pPr>
      <w:r>
        <w:t>坑内同时运行柴油设备和需风量计算见表</w:t>
      </w:r>
      <w:r>
        <w:rPr>
          <w:rFonts w:hint="eastAsia"/>
          <w:color w:val="ED0000"/>
        </w:rPr>
        <w:t>5-*</w:t>
      </w:r>
      <w:r>
        <w:t>。</w:t>
      </w:r>
    </w:p>
    <w:p w:rsidR="004E623A" w:rsidRDefault="00C97A42">
      <w:pPr>
        <w:pStyle w:val="WXW-"/>
      </w:pPr>
      <w:r>
        <w:rPr>
          <w:lang w:val="zh-CN"/>
        </w:rPr>
        <w:t>表</w:t>
      </w:r>
      <w:r>
        <w:rPr>
          <w:rFonts w:hint="eastAsia"/>
          <w:color w:val="ED0000"/>
          <w:lang w:val="zh-CN"/>
        </w:rPr>
        <w:t>5</w:t>
      </w:r>
      <w:r>
        <w:rPr>
          <w:color w:val="ED0000"/>
          <w:lang w:val="zh-CN"/>
        </w:rPr>
        <w:t>-</w:t>
      </w:r>
      <w:r>
        <w:rPr>
          <w:rFonts w:hint="eastAsia"/>
          <w:color w:val="ED0000"/>
          <w:lang w:val="zh-CN"/>
        </w:rPr>
        <w:t>*</w:t>
      </w:r>
      <w:r>
        <w:rPr>
          <w:lang w:val="zh-CN"/>
        </w:rPr>
        <w:t xml:space="preserve">  </w:t>
      </w:r>
      <w:r>
        <w:rPr>
          <w:lang w:val="zh-CN"/>
        </w:rPr>
        <w:t>按柴油设备需风量计算表图</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0"/>
        <w:gridCol w:w="1330"/>
        <w:gridCol w:w="1088"/>
        <w:gridCol w:w="731"/>
        <w:gridCol w:w="1012"/>
        <w:gridCol w:w="895"/>
        <w:gridCol w:w="731"/>
        <w:gridCol w:w="1377"/>
        <w:gridCol w:w="1005"/>
      </w:tblGrid>
      <w:tr w:rsidR="004E623A">
        <w:trPr>
          <w:trHeight w:val="454"/>
          <w:tblHeader/>
        </w:trPr>
        <w:tc>
          <w:tcPr>
            <w:tcW w:w="374" w:type="pct"/>
            <w:vMerge w:val="restart"/>
            <w:tcMar>
              <w:top w:w="12" w:type="dxa"/>
              <w:left w:w="12" w:type="dxa"/>
              <w:right w:w="12" w:type="dxa"/>
            </w:tcMar>
            <w:vAlign w:val="center"/>
          </w:tcPr>
          <w:p w:rsidR="004E623A" w:rsidRDefault="00C97A42">
            <w:pPr>
              <w:pStyle w:val="WXW-1"/>
            </w:pPr>
            <w:r>
              <w:t>序号</w:t>
            </w:r>
          </w:p>
        </w:tc>
        <w:tc>
          <w:tcPr>
            <w:tcW w:w="753" w:type="pct"/>
            <w:vMerge w:val="restart"/>
            <w:tcMar>
              <w:top w:w="12" w:type="dxa"/>
              <w:left w:w="12" w:type="dxa"/>
              <w:right w:w="12" w:type="dxa"/>
            </w:tcMar>
            <w:vAlign w:val="center"/>
          </w:tcPr>
          <w:p w:rsidR="004E623A" w:rsidRDefault="00C97A42">
            <w:pPr>
              <w:pStyle w:val="WXW-1"/>
            </w:pPr>
            <w:r>
              <w:t>设备</w:t>
            </w:r>
          </w:p>
        </w:tc>
        <w:tc>
          <w:tcPr>
            <w:tcW w:w="616" w:type="pct"/>
            <w:vMerge w:val="restart"/>
            <w:tcMar>
              <w:top w:w="12" w:type="dxa"/>
              <w:left w:w="12" w:type="dxa"/>
              <w:right w:w="12" w:type="dxa"/>
            </w:tcMar>
            <w:vAlign w:val="center"/>
          </w:tcPr>
          <w:p w:rsidR="004E623A" w:rsidRDefault="00C97A42">
            <w:pPr>
              <w:pStyle w:val="WXW-1"/>
            </w:pPr>
            <w:r>
              <w:t>型号</w:t>
            </w:r>
          </w:p>
        </w:tc>
        <w:tc>
          <w:tcPr>
            <w:tcW w:w="414" w:type="pct"/>
            <w:tcMar>
              <w:top w:w="12" w:type="dxa"/>
              <w:left w:w="12" w:type="dxa"/>
              <w:right w:w="12" w:type="dxa"/>
            </w:tcMar>
            <w:vAlign w:val="center"/>
          </w:tcPr>
          <w:p w:rsidR="004E623A" w:rsidRDefault="00C97A42">
            <w:pPr>
              <w:pStyle w:val="WXW-1"/>
            </w:pPr>
            <w:r>
              <w:t>数量</w:t>
            </w:r>
          </w:p>
        </w:tc>
        <w:tc>
          <w:tcPr>
            <w:tcW w:w="573" w:type="pct"/>
            <w:tcMar>
              <w:top w:w="12" w:type="dxa"/>
              <w:left w:w="12" w:type="dxa"/>
              <w:right w:w="12" w:type="dxa"/>
            </w:tcMar>
            <w:vAlign w:val="center"/>
          </w:tcPr>
          <w:p w:rsidR="004E623A" w:rsidRDefault="00C97A42">
            <w:pPr>
              <w:pStyle w:val="WXW-1"/>
            </w:pPr>
            <w:r>
              <w:t>单台功率</w:t>
            </w:r>
          </w:p>
        </w:tc>
        <w:tc>
          <w:tcPr>
            <w:tcW w:w="507" w:type="pct"/>
            <w:tcMar>
              <w:top w:w="12" w:type="dxa"/>
              <w:left w:w="12" w:type="dxa"/>
              <w:right w:w="12" w:type="dxa"/>
            </w:tcMar>
            <w:vAlign w:val="center"/>
          </w:tcPr>
          <w:p w:rsidR="004E623A" w:rsidRDefault="00C97A42">
            <w:pPr>
              <w:pStyle w:val="WXW-1"/>
            </w:pPr>
            <w:r>
              <w:t>总功率</w:t>
            </w:r>
          </w:p>
        </w:tc>
        <w:tc>
          <w:tcPr>
            <w:tcW w:w="414" w:type="pct"/>
            <w:tcMar>
              <w:top w:w="12" w:type="dxa"/>
              <w:left w:w="12" w:type="dxa"/>
              <w:right w:w="12" w:type="dxa"/>
            </w:tcMar>
            <w:vAlign w:val="center"/>
          </w:tcPr>
          <w:p w:rsidR="004E623A" w:rsidRDefault="00C97A42">
            <w:pPr>
              <w:pStyle w:val="WXW-1"/>
            </w:pPr>
            <w:r>
              <w:t>利用率</w:t>
            </w:r>
          </w:p>
        </w:tc>
        <w:tc>
          <w:tcPr>
            <w:tcW w:w="780" w:type="pct"/>
            <w:tcMar>
              <w:top w:w="12" w:type="dxa"/>
              <w:left w:w="12" w:type="dxa"/>
              <w:right w:w="12" w:type="dxa"/>
            </w:tcMar>
            <w:vAlign w:val="center"/>
          </w:tcPr>
          <w:p w:rsidR="004E623A" w:rsidRDefault="00C97A42">
            <w:pPr>
              <w:pStyle w:val="WXW-1"/>
            </w:pPr>
            <w:r>
              <w:rPr>
                <w:rFonts w:hint="eastAsia"/>
              </w:rPr>
              <w:t>高原修正系数</w:t>
            </w:r>
          </w:p>
        </w:tc>
        <w:tc>
          <w:tcPr>
            <w:tcW w:w="566" w:type="pct"/>
            <w:tcMar>
              <w:top w:w="12" w:type="dxa"/>
              <w:left w:w="12" w:type="dxa"/>
              <w:right w:w="12" w:type="dxa"/>
            </w:tcMar>
            <w:vAlign w:val="center"/>
          </w:tcPr>
          <w:p w:rsidR="004E623A" w:rsidRDefault="00C97A42">
            <w:pPr>
              <w:pStyle w:val="WXW-1"/>
            </w:pPr>
            <w:r>
              <w:t>需风量</w:t>
            </w:r>
          </w:p>
        </w:tc>
      </w:tr>
      <w:tr w:rsidR="004E623A">
        <w:trPr>
          <w:trHeight w:val="454"/>
          <w:tblHeader/>
        </w:trPr>
        <w:tc>
          <w:tcPr>
            <w:tcW w:w="374" w:type="pct"/>
            <w:vMerge/>
            <w:tcMar>
              <w:top w:w="12" w:type="dxa"/>
              <w:left w:w="12" w:type="dxa"/>
              <w:right w:w="12" w:type="dxa"/>
            </w:tcMar>
            <w:vAlign w:val="center"/>
          </w:tcPr>
          <w:p w:rsidR="004E623A" w:rsidRDefault="004E623A">
            <w:pPr>
              <w:pStyle w:val="WXW-1"/>
            </w:pPr>
          </w:p>
        </w:tc>
        <w:tc>
          <w:tcPr>
            <w:tcW w:w="753" w:type="pct"/>
            <w:vMerge/>
            <w:tcMar>
              <w:top w:w="12" w:type="dxa"/>
              <w:left w:w="12" w:type="dxa"/>
              <w:right w:w="12" w:type="dxa"/>
            </w:tcMar>
            <w:vAlign w:val="center"/>
          </w:tcPr>
          <w:p w:rsidR="004E623A" w:rsidRDefault="004E623A">
            <w:pPr>
              <w:pStyle w:val="WXW-1"/>
            </w:pPr>
          </w:p>
        </w:tc>
        <w:tc>
          <w:tcPr>
            <w:tcW w:w="616" w:type="pct"/>
            <w:vMerge/>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C97A42">
            <w:pPr>
              <w:pStyle w:val="WXW-1"/>
            </w:pPr>
            <w:r>
              <w:t>（台）</w:t>
            </w:r>
          </w:p>
        </w:tc>
        <w:tc>
          <w:tcPr>
            <w:tcW w:w="573" w:type="pct"/>
            <w:tcMar>
              <w:top w:w="12" w:type="dxa"/>
              <w:left w:w="12" w:type="dxa"/>
              <w:right w:w="12" w:type="dxa"/>
            </w:tcMar>
            <w:vAlign w:val="center"/>
          </w:tcPr>
          <w:p w:rsidR="004E623A" w:rsidRDefault="00C97A42">
            <w:pPr>
              <w:pStyle w:val="WXW-1"/>
            </w:pPr>
            <w:r>
              <w:t>（</w:t>
            </w:r>
            <w:r>
              <w:t>kW</w:t>
            </w:r>
            <w:r>
              <w:t>）</w:t>
            </w:r>
          </w:p>
        </w:tc>
        <w:tc>
          <w:tcPr>
            <w:tcW w:w="507" w:type="pct"/>
            <w:tcMar>
              <w:top w:w="12" w:type="dxa"/>
              <w:left w:w="12" w:type="dxa"/>
              <w:right w:w="12" w:type="dxa"/>
            </w:tcMar>
            <w:vAlign w:val="center"/>
          </w:tcPr>
          <w:p w:rsidR="004E623A" w:rsidRDefault="00C97A42">
            <w:pPr>
              <w:pStyle w:val="WXW-1"/>
            </w:pPr>
            <w:r>
              <w:t>（</w:t>
            </w:r>
            <w:r>
              <w:t>kW</w:t>
            </w:r>
            <w:r>
              <w:t>）</w:t>
            </w:r>
          </w:p>
        </w:tc>
        <w:tc>
          <w:tcPr>
            <w:tcW w:w="414" w:type="pct"/>
            <w:tcMar>
              <w:top w:w="12" w:type="dxa"/>
              <w:left w:w="12" w:type="dxa"/>
              <w:right w:w="12" w:type="dxa"/>
            </w:tcMar>
            <w:vAlign w:val="center"/>
          </w:tcPr>
          <w:p w:rsidR="004E623A" w:rsidRDefault="00C97A42">
            <w:pPr>
              <w:pStyle w:val="WXW-1"/>
            </w:pPr>
            <w:r>
              <w:t>（</w:t>
            </w:r>
            <w:r>
              <w:t>%</w:t>
            </w:r>
            <w:r>
              <w:t>）</w:t>
            </w:r>
          </w:p>
        </w:tc>
        <w:tc>
          <w:tcPr>
            <w:tcW w:w="780" w:type="pct"/>
            <w:tcMar>
              <w:top w:w="12" w:type="dxa"/>
              <w:left w:w="12" w:type="dxa"/>
              <w:right w:w="12" w:type="dxa"/>
            </w:tcMar>
            <w:vAlign w:val="center"/>
          </w:tcPr>
          <w:p w:rsidR="004E623A" w:rsidRDefault="004E623A">
            <w:pPr>
              <w:pStyle w:val="WXW-1"/>
            </w:pPr>
          </w:p>
        </w:tc>
        <w:tc>
          <w:tcPr>
            <w:tcW w:w="566" w:type="pct"/>
            <w:tcMar>
              <w:top w:w="12" w:type="dxa"/>
              <w:left w:w="12" w:type="dxa"/>
              <w:right w:w="12" w:type="dxa"/>
            </w:tcMar>
            <w:vAlign w:val="center"/>
          </w:tcPr>
          <w:p w:rsidR="004E623A" w:rsidRDefault="00C97A42">
            <w:pPr>
              <w:pStyle w:val="WXW-1"/>
            </w:pPr>
            <w:r>
              <w:t>（</w:t>
            </w:r>
            <w:r>
              <w:t>m³/s</w:t>
            </w:r>
            <w:r>
              <w:t>）</w:t>
            </w:r>
          </w:p>
        </w:tc>
      </w:tr>
      <w:tr w:rsidR="004E623A">
        <w:trPr>
          <w:trHeight w:val="454"/>
        </w:trPr>
        <w:tc>
          <w:tcPr>
            <w:tcW w:w="374" w:type="pct"/>
            <w:tcMar>
              <w:top w:w="12" w:type="dxa"/>
              <w:left w:w="12" w:type="dxa"/>
              <w:right w:w="12" w:type="dxa"/>
            </w:tcMar>
            <w:vAlign w:val="center"/>
          </w:tcPr>
          <w:p w:rsidR="004E623A" w:rsidRDefault="00C97A42">
            <w:pPr>
              <w:pStyle w:val="WXW-1"/>
            </w:pPr>
            <w:r>
              <w:t>1</w:t>
            </w:r>
          </w:p>
        </w:tc>
        <w:tc>
          <w:tcPr>
            <w:tcW w:w="753" w:type="pct"/>
            <w:tcMar>
              <w:top w:w="12" w:type="dxa"/>
              <w:left w:w="12" w:type="dxa"/>
              <w:right w:w="12" w:type="dxa"/>
            </w:tcMar>
            <w:vAlign w:val="center"/>
          </w:tcPr>
          <w:p w:rsidR="004E623A" w:rsidRDefault="00CE3C02">
            <w:pPr>
              <w:pStyle w:val="WXW-1"/>
            </w:pPr>
            <w:r w:rsidRPr="00CE3C02">
              <w:rPr>
                <w:rFonts w:hint="eastAsia"/>
                <w:color w:val="FF0000"/>
              </w:rPr>
              <w:t>**</w:t>
            </w:r>
            <w:r w:rsidR="00C97A42">
              <w:t>t</w:t>
            </w:r>
            <w:r w:rsidR="00C97A42">
              <w:t>井下卡车</w:t>
            </w: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374" w:type="pct"/>
            <w:tcMar>
              <w:top w:w="12" w:type="dxa"/>
              <w:left w:w="12" w:type="dxa"/>
              <w:right w:w="12" w:type="dxa"/>
            </w:tcMar>
            <w:vAlign w:val="center"/>
          </w:tcPr>
          <w:p w:rsidR="004E623A" w:rsidRDefault="00C97A42">
            <w:pPr>
              <w:pStyle w:val="WXW-1"/>
            </w:pPr>
            <w:r>
              <w:t>2</w:t>
            </w:r>
          </w:p>
        </w:tc>
        <w:tc>
          <w:tcPr>
            <w:tcW w:w="753" w:type="pct"/>
            <w:tcMar>
              <w:top w:w="12" w:type="dxa"/>
              <w:left w:w="12" w:type="dxa"/>
              <w:right w:w="12" w:type="dxa"/>
            </w:tcMar>
            <w:vAlign w:val="center"/>
          </w:tcPr>
          <w:p w:rsidR="004E623A" w:rsidRDefault="00C97A42">
            <w:pPr>
              <w:pStyle w:val="WXW-1"/>
            </w:pPr>
            <w:r>
              <w:t>3m</w:t>
            </w:r>
            <w:r>
              <w:rPr>
                <w:vertAlign w:val="superscript"/>
              </w:rPr>
              <w:t>3</w:t>
            </w:r>
            <w:r>
              <w:t>铲运机</w:t>
            </w: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374" w:type="pct"/>
            <w:tcMar>
              <w:top w:w="12" w:type="dxa"/>
              <w:left w:w="12" w:type="dxa"/>
              <w:right w:w="12" w:type="dxa"/>
            </w:tcMar>
            <w:vAlign w:val="center"/>
          </w:tcPr>
          <w:p w:rsidR="004E623A" w:rsidRDefault="00C97A42">
            <w:pPr>
              <w:pStyle w:val="WXW-1"/>
            </w:pPr>
            <w:r>
              <w:t>3</w:t>
            </w:r>
          </w:p>
        </w:tc>
        <w:tc>
          <w:tcPr>
            <w:tcW w:w="753" w:type="pct"/>
            <w:tcMar>
              <w:top w:w="12" w:type="dxa"/>
              <w:left w:w="12" w:type="dxa"/>
              <w:right w:w="12" w:type="dxa"/>
            </w:tcMar>
            <w:vAlign w:val="center"/>
          </w:tcPr>
          <w:p w:rsidR="004E623A" w:rsidRDefault="00C97A42">
            <w:pPr>
              <w:pStyle w:val="WXW-1"/>
            </w:pPr>
            <w:r>
              <w:t>凿岩台车</w:t>
            </w: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374" w:type="pct"/>
            <w:tcMar>
              <w:top w:w="12" w:type="dxa"/>
              <w:left w:w="12" w:type="dxa"/>
              <w:right w:w="12" w:type="dxa"/>
            </w:tcMar>
            <w:vAlign w:val="center"/>
          </w:tcPr>
          <w:p w:rsidR="004E623A" w:rsidRDefault="00C97A42">
            <w:pPr>
              <w:pStyle w:val="WXW-1"/>
            </w:pPr>
            <w:r>
              <w:t>4</w:t>
            </w:r>
          </w:p>
        </w:tc>
        <w:tc>
          <w:tcPr>
            <w:tcW w:w="753" w:type="pct"/>
            <w:tcMar>
              <w:top w:w="12" w:type="dxa"/>
              <w:left w:w="12" w:type="dxa"/>
              <w:right w:w="12" w:type="dxa"/>
            </w:tcMar>
            <w:vAlign w:val="center"/>
          </w:tcPr>
          <w:p w:rsidR="004E623A" w:rsidRDefault="00C97A42">
            <w:pPr>
              <w:pStyle w:val="WXW-1"/>
            </w:pPr>
            <w:r>
              <w:t>撬毛台车</w:t>
            </w: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374" w:type="pct"/>
            <w:tcMar>
              <w:top w:w="12" w:type="dxa"/>
              <w:left w:w="12" w:type="dxa"/>
              <w:right w:w="12" w:type="dxa"/>
            </w:tcMar>
            <w:vAlign w:val="center"/>
          </w:tcPr>
          <w:p w:rsidR="004E623A" w:rsidRDefault="00C97A42">
            <w:pPr>
              <w:pStyle w:val="WXW-1"/>
            </w:pPr>
            <w:r>
              <w:t>5</w:t>
            </w:r>
          </w:p>
        </w:tc>
        <w:tc>
          <w:tcPr>
            <w:tcW w:w="753" w:type="pct"/>
            <w:tcMar>
              <w:top w:w="12" w:type="dxa"/>
              <w:left w:w="12" w:type="dxa"/>
              <w:right w:w="12" w:type="dxa"/>
            </w:tcMar>
            <w:vAlign w:val="center"/>
          </w:tcPr>
          <w:p w:rsidR="004E623A" w:rsidRDefault="00C97A42">
            <w:pPr>
              <w:pStyle w:val="WXW-1"/>
            </w:pPr>
            <w:r>
              <w:t>辅助车辆</w:t>
            </w: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374" w:type="pct"/>
            <w:tcMar>
              <w:top w:w="12" w:type="dxa"/>
              <w:left w:w="12" w:type="dxa"/>
              <w:right w:w="12" w:type="dxa"/>
            </w:tcMar>
            <w:vAlign w:val="center"/>
          </w:tcPr>
          <w:p w:rsidR="004E623A" w:rsidRDefault="00C97A42">
            <w:pPr>
              <w:pStyle w:val="WXW-1"/>
            </w:pPr>
            <w:r>
              <w:t>合计</w:t>
            </w:r>
          </w:p>
        </w:tc>
        <w:tc>
          <w:tcPr>
            <w:tcW w:w="753" w:type="pct"/>
            <w:tcMar>
              <w:top w:w="12" w:type="dxa"/>
              <w:left w:w="12" w:type="dxa"/>
              <w:right w:w="12" w:type="dxa"/>
            </w:tcMar>
            <w:vAlign w:val="center"/>
          </w:tcPr>
          <w:p w:rsidR="004E623A" w:rsidRDefault="004E623A">
            <w:pPr>
              <w:pStyle w:val="WXW-1"/>
            </w:pPr>
          </w:p>
        </w:tc>
        <w:tc>
          <w:tcPr>
            <w:tcW w:w="616"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pPr>
          </w:p>
        </w:tc>
        <w:tc>
          <w:tcPr>
            <w:tcW w:w="573" w:type="pct"/>
            <w:tcMar>
              <w:top w:w="12" w:type="dxa"/>
              <w:left w:w="12" w:type="dxa"/>
              <w:right w:w="12" w:type="dxa"/>
            </w:tcMar>
            <w:vAlign w:val="center"/>
          </w:tcPr>
          <w:p w:rsidR="004E623A" w:rsidRDefault="004E623A">
            <w:pPr>
              <w:pStyle w:val="WXW-1"/>
            </w:pPr>
          </w:p>
        </w:tc>
        <w:tc>
          <w:tcPr>
            <w:tcW w:w="507" w:type="pct"/>
            <w:tcMar>
              <w:top w:w="12" w:type="dxa"/>
              <w:left w:w="12" w:type="dxa"/>
              <w:right w:w="12" w:type="dxa"/>
            </w:tcMar>
            <w:vAlign w:val="center"/>
          </w:tcPr>
          <w:p w:rsidR="004E623A" w:rsidRDefault="004E623A">
            <w:pPr>
              <w:pStyle w:val="WXW-1"/>
            </w:pPr>
          </w:p>
        </w:tc>
        <w:tc>
          <w:tcPr>
            <w:tcW w:w="414" w:type="pct"/>
            <w:tcMar>
              <w:top w:w="12" w:type="dxa"/>
              <w:left w:w="12" w:type="dxa"/>
              <w:right w:w="12" w:type="dxa"/>
            </w:tcMar>
            <w:vAlign w:val="center"/>
          </w:tcPr>
          <w:p w:rsidR="004E623A" w:rsidRDefault="004E623A">
            <w:pPr>
              <w:pStyle w:val="WXW-1"/>
              <w:rPr>
                <w:sz w:val="24"/>
              </w:rPr>
            </w:pPr>
          </w:p>
        </w:tc>
        <w:tc>
          <w:tcPr>
            <w:tcW w:w="780" w:type="pct"/>
            <w:tcMar>
              <w:top w:w="12" w:type="dxa"/>
              <w:left w:w="12" w:type="dxa"/>
              <w:right w:w="12" w:type="dxa"/>
            </w:tcMar>
            <w:vAlign w:val="center"/>
          </w:tcPr>
          <w:p w:rsidR="004E623A" w:rsidRDefault="004E623A">
            <w:pPr>
              <w:pStyle w:val="WXW-1"/>
              <w:rPr>
                <w:sz w:val="24"/>
              </w:rPr>
            </w:pPr>
          </w:p>
        </w:tc>
        <w:tc>
          <w:tcPr>
            <w:tcW w:w="566" w:type="pct"/>
            <w:tcMar>
              <w:top w:w="12" w:type="dxa"/>
              <w:left w:w="12" w:type="dxa"/>
              <w:right w:w="12" w:type="dxa"/>
            </w:tcMar>
            <w:vAlign w:val="center"/>
          </w:tcPr>
          <w:p w:rsidR="004E623A" w:rsidRDefault="004E623A">
            <w:pPr>
              <w:pStyle w:val="WXW-1"/>
              <w:rPr>
                <w:sz w:val="24"/>
              </w:rPr>
            </w:pPr>
          </w:p>
        </w:tc>
      </w:tr>
      <w:tr w:rsidR="004E623A">
        <w:trPr>
          <w:trHeight w:val="454"/>
        </w:trPr>
        <w:tc>
          <w:tcPr>
            <w:tcW w:w="5000" w:type="pct"/>
            <w:gridSpan w:val="9"/>
            <w:tcMar>
              <w:top w:w="12" w:type="dxa"/>
              <w:left w:w="12" w:type="dxa"/>
              <w:right w:w="12" w:type="dxa"/>
            </w:tcMar>
            <w:vAlign w:val="center"/>
          </w:tcPr>
          <w:p w:rsidR="004E623A" w:rsidRDefault="00C97A42">
            <w:pPr>
              <w:pStyle w:val="WXW-1"/>
            </w:pPr>
            <w:r>
              <w:t>漏风系数</w:t>
            </w:r>
            <w:r>
              <w:rPr>
                <w:rFonts w:hint="eastAsia"/>
              </w:rPr>
              <w:t>1.2</w:t>
            </w:r>
          </w:p>
        </w:tc>
      </w:tr>
      <w:tr w:rsidR="004E623A">
        <w:trPr>
          <w:trHeight w:val="454"/>
        </w:trPr>
        <w:tc>
          <w:tcPr>
            <w:tcW w:w="374" w:type="pct"/>
            <w:tcMar>
              <w:top w:w="12" w:type="dxa"/>
              <w:left w:w="12" w:type="dxa"/>
              <w:right w:w="12" w:type="dxa"/>
            </w:tcMar>
            <w:vAlign w:val="center"/>
          </w:tcPr>
          <w:p w:rsidR="004E623A" w:rsidRDefault="00C97A42">
            <w:pPr>
              <w:pStyle w:val="WXW-1"/>
            </w:pPr>
            <w:r>
              <w:t>总计</w:t>
            </w:r>
          </w:p>
        </w:tc>
        <w:tc>
          <w:tcPr>
            <w:tcW w:w="4625" w:type="pct"/>
            <w:gridSpan w:val="8"/>
            <w:tcMar>
              <w:top w:w="12" w:type="dxa"/>
              <w:left w:w="12" w:type="dxa"/>
              <w:right w:w="12" w:type="dxa"/>
            </w:tcMar>
            <w:vAlign w:val="center"/>
          </w:tcPr>
          <w:p w:rsidR="004E623A" w:rsidRDefault="004E623A">
            <w:pPr>
              <w:pStyle w:val="WXW-1"/>
            </w:pPr>
          </w:p>
        </w:tc>
      </w:tr>
    </w:tbl>
    <w:p w:rsidR="004E623A" w:rsidRDefault="004E623A">
      <w:pPr>
        <w:ind w:firstLine="480"/>
      </w:pPr>
    </w:p>
    <w:p w:rsidR="004E623A" w:rsidRDefault="00C97A42">
      <w:pPr>
        <w:ind w:firstLine="480"/>
      </w:pPr>
      <w:r>
        <w:t>由以上数据计算得：经高原系数修正后，无轨设备运行所需风量为</w:t>
      </w:r>
      <w:r w:rsidR="00CE3C02" w:rsidRPr="00CE3C02">
        <w:rPr>
          <w:rFonts w:hint="eastAsia"/>
          <w:color w:val="FF0000"/>
        </w:rPr>
        <w:t>**</w:t>
      </w:r>
      <w:r>
        <w:t>m³/s</w:t>
      </w:r>
      <w:r>
        <w:t>，考虑漏风系数为</w:t>
      </w:r>
      <w:r>
        <w:t>1.</w:t>
      </w:r>
      <w:r>
        <w:rPr>
          <w:rFonts w:hint="eastAsia"/>
        </w:rPr>
        <w:t>2</w:t>
      </w:r>
      <w:r>
        <w:t>，总风量为</w:t>
      </w:r>
      <w:r w:rsidR="00CE3C02" w:rsidRPr="00CE3C02">
        <w:rPr>
          <w:rFonts w:hint="eastAsia"/>
          <w:color w:val="FF0000"/>
        </w:rPr>
        <w:t>**</w:t>
      </w:r>
      <w:r>
        <w:t>m³/s</w:t>
      </w:r>
      <w:r>
        <w:t>。</w:t>
      </w:r>
    </w:p>
    <w:p w:rsidR="004E623A" w:rsidRDefault="00C97A42">
      <w:pPr>
        <w:ind w:firstLine="480"/>
        <w:rPr>
          <w:szCs w:val="20"/>
        </w:rPr>
      </w:pPr>
      <w:r>
        <w:rPr>
          <w:szCs w:val="20"/>
        </w:rPr>
        <w:t>（</w:t>
      </w:r>
      <w:r>
        <w:rPr>
          <w:szCs w:val="20"/>
        </w:rPr>
        <w:t>2</w:t>
      </w:r>
      <w:r>
        <w:rPr>
          <w:szCs w:val="20"/>
        </w:rPr>
        <w:t>）按工作面计算风量</w:t>
      </w:r>
    </w:p>
    <w:p w:rsidR="004E623A" w:rsidRDefault="00C97A42">
      <w:pPr>
        <w:ind w:firstLine="480"/>
      </w:pPr>
      <w:r>
        <w:t>按这种方法计算矿山所需风量为各工作面所需风量和独立通风的硐室的风量之和。考虑漏风系数</w:t>
      </w:r>
      <w:r>
        <w:t>1.2</w:t>
      </w:r>
      <w:r>
        <w:t>。备用采场风量为生产采场风量的一半。风量计算见</w:t>
      </w:r>
      <w:r>
        <w:rPr>
          <w:color w:val="ED0000"/>
        </w:rPr>
        <w:t>表</w:t>
      </w:r>
      <w:r>
        <w:rPr>
          <w:rFonts w:hint="eastAsia"/>
          <w:color w:val="ED0000"/>
        </w:rPr>
        <w:t>5</w:t>
      </w:r>
      <w:r>
        <w:rPr>
          <w:color w:val="ED0000"/>
        </w:rPr>
        <w:t>-</w:t>
      </w:r>
      <w:r>
        <w:rPr>
          <w:rFonts w:hint="eastAsia"/>
          <w:color w:val="ED0000"/>
        </w:rPr>
        <w:t>*</w:t>
      </w:r>
      <w:r>
        <w:t>。全矿总风量为</w:t>
      </w:r>
      <w:r>
        <w:t>125.25m³/s</w:t>
      </w:r>
      <w:r>
        <w:t>。</w:t>
      </w:r>
    </w:p>
    <w:p w:rsidR="004E623A" w:rsidRDefault="00C97A42">
      <w:pPr>
        <w:pStyle w:val="WXW-"/>
        <w:rPr>
          <w:lang w:val="zh-CN"/>
        </w:rPr>
      </w:pPr>
      <w:r>
        <w:rPr>
          <w:color w:val="ED0000"/>
          <w:lang w:val="zh-CN"/>
        </w:rPr>
        <w:t>表</w:t>
      </w:r>
      <w:r>
        <w:rPr>
          <w:rFonts w:hint="eastAsia"/>
          <w:color w:val="ED0000"/>
          <w:lang w:val="zh-CN"/>
        </w:rPr>
        <w:t>5</w:t>
      </w:r>
      <w:r>
        <w:rPr>
          <w:color w:val="ED0000"/>
          <w:lang w:val="zh-CN"/>
        </w:rPr>
        <w:t>-</w:t>
      </w:r>
      <w:r>
        <w:rPr>
          <w:rFonts w:hint="eastAsia"/>
          <w:color w:val="ED0000"/>
          <w:lang w:val="zh-CN"/>
        </w:rPr>
        <w:t>*</w:t>
      </w:r>
      <w:r>
        <w:rPr>
          <w:lang w:val="zh-CN"/>
        </w:rPr>
        <w:t xml:space="preserve">  </w:t>
      </w:r>
      <w:r>
        <w:rPr>
          <w:lang w:val="zh-CN"/>
        </w:rPr>
        <w:t>按排尘工作面需风量计算表</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8"/>
        <w:gridCol w:w="1914"/>
        <w:gridCol w:w="756"/>
        <w:gridCol w:w="951"/>
        <w:gridCol w:w="989"/>
        <w:gridCol w:w="826"/>
        <w:gridCol w:w="874"/>
        <w:gridCol w:w="672"/>
        <w:gridCol w:w="1208"/>
      </w:tblGrid>
      <w:tr w:rsidR="004E623A">
        <w:trPr>
          <w:trHeight w:val="454"/>
          <w:tblHeader/>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序号</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工作面名称</w:t>
            </w:r>
          </w:p>
        </w:tc>
        <w:tc>
          <w:tcPr>
            <w:tcW w:w="756"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断面</w:t>
            </w:r>
          </w:p>
          <w:p w:rsidR="004E623A" w:rsidRDefault="00C97A42">
            <w:pPr>
              <w:spacing w:line="240" w:lineRule="auto"/>
              <w:ind w:firstLineChars="0" w:firstLine="0"/>
              <w:jc w:val="center"/>
              <w:rPr>
                <w:rFonts w:eastAsia="宋体"/>
                <w:sz w:val="21"/>
              </w:rPr>
            </w:pPr>
            <w:r>
              <w:rPr>
                <w:rFonts w:eastAsia="宋体"/>
                <w:sz w:val="21"/>
              </w:rPr>
              <w:t>（</w:t>
            </w:r>
            <w:r>
              <w:rPr>
                <w:rFonts w:eastAsia="宋体"/>
                <w:sz w:val="21"/>
              </w:rPr>
              <w:t>m</w:t>
            </w:r>
            <w:r>
              <w:rPr>
                <w:rFonts w:eastAsia="宋体"/>
                <w:sz w:val="21"/>
                <w:vertAlign w:val="superscript"/>
              </w:rPr>
              <w:t>2</w:t>
            </w:r>
            <w:r>
              <w:rPr>
                <w:rFonts w:eastAsia="宋体"/>
                <w:sz w:val="21"/>
              </w:rPr>
              <w:t>）</w:t>
            </w:r>
          </w:p>
        </w:tc>
        <w:tc>
          <w:tcPr>
            <w:tcW w:w="951"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排尘风速（</w:t>
            </w:r>
            <w:r>
              <w:rPr>
                <w:rFonts w:eastAsia="宋体"/>
                <w:sz w:val="21"/>
              </w:rPr>
              <w:t>m/s</w:t>
            </w:r>
            <w:r>
              <w:rPr>
                <w:rFonts w:eastAsia="宋体"/>
                <w:sz w:val="21"/>
              </w:rPr>
              <w:t>）</w:t>
            </w:r>
          </w:p>
        </w:tc>
        <w:tc>
          <w:tcPr>
            <w:tcW w:w="989"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风量（</w:t>
            </w:r>
            <w:r>
              <w:rPr>
                <w:rFonts w:eastAsia="宋体"/>
                <w:sz w:val="21"/>
              </w:rPr>
              <w:t>m</w:t>
            </w:r>
            <w:r>
              <w:rPr>
                <w:rFonts w:eastAsia="宋体"/>
                <w:sz w:val="21"/>
                <w:vertAlign w:val="superscript"/>
              </w:rPr>
              <w:t>3</w:t>
            </w:r>
            <w:r>
              <w:rPr>
                <w:rFonts w:eastAsia="宋体"/>
                <w:sz w:val="21"/>
              </w:rPr>
              <w:t>/s</w:t>
            </w:r>
            <w:r>
              <w:rPr>
                <w:rFonts w:eastAsia="宋体"/>
                <w:sz w:val="21"/>
              </w:rPr>
              <w:t>）</w:t>
            </w:r>
          </w:p>
        </w:tc>
        <w:tc>
          <w:tcPr>
            <w:tcW w:w="826"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同时工作面个数</w:t>
            </w:r>
          </w:p>
        </w:tc>
        <w:tc>
          <w:tcPr>
            <w:tcW w:w="87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风量</w:t>
            </w:r>
          </w:p>
          <w:p w:rsidR="004E623A" w:rsidRDefault="00C97A42">
            <w:pPr>
              <w:spacing w:line="240" w:lineRule="auto"/>
              <w:ind w:firstLineChars="0" w:firstLine="0"/>
              <w:jc w:val="center"/>
              <w:rPr>
                <w:rFonts w:eastAsia="宋体"/>
                <w:sz w:val="21"/>
              </w:rPr>
            </w:pPr>
            <w:r>
              <w:rPr>
                <w:rFonts w:eastAsia="宋体"/>
                <w:sz w:val="21"/>
              </w:rPr>
              <w:t>（</w:t>
            </w:r>
            <w:r>
              <w:rPr>
                <w:rFonts w:eastAsia="宋体"/>
                <w:sz w:val="21"/>
              </w:rPr>
              <w:t>m</w:t>
            </w:r>
            <w:r>
              <w:rPr>
                <w:rFonts w:eastAsia="宋体"/>
                <w:sz w:val="21"/>
                <w:vertAlign w:val="superscript"/>
              </w:rPr>
              <w:t>3</w:t>
            </w:r>
            <w:r>
              <w:rPr>
                <w:rFonts w:eastAsia="宋体"/>
                <w:sz w:val="21"/>
              </w:rPr>
              <w:t>/s</w:t>
            </w:r>
            <w:r>
              <w:rPr>
                <w:rFonts w:eastAsia="宋体"/>
                <w:sz w:val="21"/>
              </w:rPr>
              <w:t>）</w:t>
            </w:r>
          </w:p>
        </w:tc>
        <w:tc>
          <w:tcPr>
            <w:tcW w:w="672"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漏风</w:t>
            </w:r>
          </w:p>
          <w:p w:rsidR="004E623A" w:rsidRDefault="00C97A42">
            <w:pPr>
              <w:spacing w:line="240" w:lineRule="auto"/>
              <w:ind w:firstLineChars="0" w:firstLine="0"/>
              <w:jc w:val="center"/>
              <w:rPr>
                <w:rFonts w:eastAsia="宋体"/>
                <w:sz w:val="21"/>
              </w:rPr>
            </w:pPr>
            <w:r>
              <w:rPr>
                <w:rFonts w:eastAsia="宋体"/>
                <w:sz w:val="21"/>
              </w:rPr>
              <w:t>系数</w:t>
            </w:r>
          </w:p>
        </w:tc>
        <w:tc>
          <w:tcPr>
            <w:tcW w:w="120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设计风量（</w:t>
            </w:r>
            <w:r>
              <w:rPr>
                <w:rFonts w:eastAsia="宋体"/>
                <w:sz w:val="21"/>
              </w:rPr>
              <w:t>m</w:t>
            </w:r>
            <w:r>
              <w:rPr>
                <w:rFonts w:eastAsia="宋体"/>
                <w:sz w:val="21"/>
                <w:vertAlign w:val="superscript"/>
              </w:rPr>
              <w:t>3</w:t>
            </w:r>
            <w:r>
              <w:rPr>
                <w:rFonts w:eastAsia="宋体"/>
                <w:sz w:val="21"/>
              </w:rPr>
              <w:t>/s</w:t>
            </w:r>
            <w:r>
              <w:rPr>
                <w:rFonts w:eastAsia="宋体"/>
                <w:sz w:val="21"/>
              </w:rPr>
              <w:t>）</w:t>
            </w: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1.1</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平巷及探矿</w:t>
            </w: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1.2</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天溜井</w:t>
            </w: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二</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采准凿岩</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1</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2</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lastRenderedPageBreak/>
              <w:t>3</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三</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采场回采</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1</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2</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3</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四</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充填与支护</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1</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2</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五</w:t>
            </w:r>
          </w:p>
        </w:tc>
        <w:tc>
          <w:tcPr>
            <w:tcW w:w="1914" w:type="dxa"/>
            <w:noWrap/>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运输</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1</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2</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六</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辅助硐室</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1</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2</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3</w:t>
            </w: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小计</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40" w:type="dxa"/>
            <w:gridSpan w:val="2"/>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r w:rsidR="004E623A">
        <w:trPr>
          <w:trHeight w:val="454"/>
          <w:jc w:val="center"/>
        </w:trPr>
        <w:tc>
          <w:tcPr>
            <w:tcW w:w="678"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hint="eastAsia"/>
                <w:sz w:val="21"/>
              </w:rPr>
              <w:t>七</w:t>
            </w:r>
          </w:p>
        </w:tc>
        <w:tc>
          <w:tcPr>
            <w:tcW w:w="1914" w:type="dxa"/>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rPr>
              <w:t>斜坡道</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940" w:type="dxa"/>
            <w:gridSpan w:val="2"/>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lang w:bidi="ar"/>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lang w:bidi="ar"/>
              </w:rPr>
            </w:pPr>
          </w:p>
        </w:tc>
      </w:tr>
      <w:tr w:rsidR="004E623A">
        <w:trPr>
          <w:trHeight w:val="454"/>
          <w:jc w:val="center"/>
        </w:trPr>
        <w:tc>
          <w:tcPr>
            <w:tcW w:w="2592" w:type="dxa"/>
            <w:gridSpan w:val="2"/>
            <w:tcMar>
              <w:top w:w="12" w:type="dxa"/>
              <w:left w:w="12" w:type="dxa"/>
              <w:right w:w="12" w:type="dxa"/>
            </w:tcMar>
            <w:vAlign w:val="center"/>
          </w:tcPr>
          <w:p w:rsidR="004E623A" w:rsidRDefault="00C97A42">
            <w:pPr>
              <w:spacing w:line="240" w:lineRule="auto"/>
              <w:ind w:firstLineChars="0" w:firstLine="0"/>
              <w:jc w:val="center"/>
              <w:rPr>
                <w:rFonts w:eastAsia="宋体"/>
                <w:sz w:val="21"/>
              </w:rPr>
            </w:pPr>
            <w:r>
              <w:rPr>
                <w:rFonts w:eastAsia="宋体"/>
                <w:sz w:val="21"/>
                <w:lang w:bidi="ar"/>
              </w:rPr>
              <w:t>合计</w:t>
            </w:r>
          </w:p>
        </w:tc>
        <w:tc>
          <w:tcPr>
            <w:tcW w:w="75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51"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989"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26"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874" w:type="dxa"/>
            <w:noWrap/>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672"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c>
          <w:tcPr>
            <w:tcW w:w="1208" w:type="dxa"/>
            <w:tcMar>
              <w:top w:w="12" w:type="dxa"/>
              <w:left w:w="12" w:type="dxa"/>
              <w:right w:w="12" w:type="dxa"/>
            </w:tcMar>
            <w:vAlign w:val="center"/>
          </w:tcPr>
          <w:p w:rsidR="004E623A" w:rsidRDefault="004E623A">
            <w:pPr>
              <w:spacing w:line="240" w:lineRule="auto"/>
              <w:ind w:firstLineChars="0" w:firstLine="0"/>
              <w:jc w:val="center"/>
              <w:rPr>
                <w:rFonts w:eastAsia="宋体"/>
                <w:sz w:val="21"/>
              </w:rPr>
            </w:pPr>
          </w:p>
        </w:tc>
      </w:tr>
    </w:tbl>
    <w:p w:rsidR="004E623A" w:rsidRDefault="004E623A">
      <w:pPr>
        <w:ind w:firstLine="480"/>
      </w:pPr>
    </w:p>
    <w:p w:rsidR="004E623A" w:rsidRDefault="00C97A42">
      <w:pPr>
        <w:ind w:firstLine="480"/>
      </w:pPr>
      <w:r>
        <w:t>（</w:t>
      </w:r>
      <w:r>
        <w:t>3</w:t>
      </w:r>
      <w:r>
        <w:t>）按最大班人数计算风量</w:t>
      </w:r>
    </w:p>
    <w:p w:rsidR="004E623A" w:rsidRDefault="00C97A42">
      <w:pPr>
        <w:ind w:firstLine="480"/>
        <w:rPr>
          <w:szCs w:val="24"/>
        </w:rPr>
      </w:pPr>
      <w:r>
        <w:rPr>
          <w:szCs w:val="24"/>
        </w:rPr>
        <w:t>按每人每分钟供给风量不得少于</w:t>
      </w:r>
      <w:r>
        <w:rPr>
          <w:szCs w:val="24"/>
        </w:rPr>
        <w:t>4m</w:t>
      </w:r>
      <w:r>
        <w:rPr>
          <w:szCs w:val="24"/>
          <w:vertAlign w:val="superscript"/>
        </w:rPr>
        <w:t>3</w:t>
      </w:r>
      <w:r>
        <w:rPr>
          <w:szCs w:val="24"/>
        </w:rPr>
        <w:t>计算，井下最大班人数</w:t>
      </w:r>
      <w:r w:rsidR="00CE3C02" w:rsidRPr="00CE3C02">
        <w:rPr>
          <w:rFonts w:hint="eastAsia"/>
          <w:color w:val="FF0000"/>
        </w:rPr>
        <w:t>**</w:t>
      </w:r>
      <w:r>
        <w:rPr>
          <w:szCs w:val="24"/>
        </w:rPr>
        <w:t>人，总需风量为</w:t>
      </w:r>
      <w:r w:rsidR="00CE3C02" w:rsidRPr="00CE3C02">
        <w:rPr>
          <w:rFonts w:hint="eastAsia"/>
          <w:color w:val="FF0000"/>
        </w:rPr>
        <w:t>**</w:t>
      </w:r>
      <w:r>
        <w:rPr>
          <w:szCs w:val="24"/>
        </w:rPr>
        <w:t>m</w:t>
      </w:r>
      <w:r>
        <w:rPr>
          <w:szCs w:val="24"/>
          <w:vertAlign w:val="superscript"/>
        </w:rPr>
        <w:t>3</w:t>
      </w:r>
      <w:r>
        <w:rPr>
          <w:szCs w:val="24"/>
        </w:rPr>
        <w:t>/s</w:t>
      </w:r>
      <w:r>
        <w:rPr>
          <w:szCs w:val="24"/>
        </w:rPr>
        <w:t>。</w:t>
      </w:r>
    </w:p>
    <w:p w:rsidR="004E623A" w:rsidRDefault="00C97A42">
      <w:pPr>
        <w:ind w:firstLine="480"/>
      </w:pPr>
      <w:bookmarkStart w:id="114" w:name="_Hlk111035830"/>
      <w:r>
        <w:lastRenderedPageBreak/>
        <w:t>（</w:t>
      </w:r>
      <w:r>
        <w:t>4</w:t>
      </w:r>
      <w:r>
        <w:t>）按同时爆破使用的最多炸药量计算</w:t>
      </w:r>
    </w:p>
    <w:p w:rsidR="004E623A" w:rsidRDefault="00C97A42">
      <w:pPr>
        <w:ind w:firstLine="480"/>
        <w:rPr>
          <w:szCs w:val="24"/>
        </w:rPr>
      </w:pPr>
      <w:bookmarkStart w:id="115" w:name="_Toc8851"/>
      <w:bookmarkStart w:id="116" w:name="_Toc22043"/>
      <w:bookmarkStart w:id="117" w:name="_Toc13868"/>
      <w:bookmarkStart w:id="118" w:name="_Toc30885"/>
      <w:bookmarkStart w:id="119" w:name="_Toc26504"/>
      <w:bookmarkStart w:id="120" w:name="_Toc16452"/>
      <w:bookmarkStart w:id="121" w:name="_Toc118446539"/>
      <w:bookmarkStart w:id="122" w:name="_Toc5219"/>
      <w:bookmarkStart w:id="123" w:name="_Toc1479"/>
      <w:bookmarkStart w:id="124" w:name="_Toc24129"/>
      <w:bookmarkStart w:id="125" w:name="_Toc4984"/>
      <w:bookmarkStart w:id="126" w:name="_Toc27003"/>
      <w:bookmarkStart w:id="127" w:name="_Toc26330"/>
      <w:bookmarkStart w:id="128" w:name="_Toc28837"/>
      <w:bookmarkStart w:id="129" w:name="_Toc31452"/>
      <w:bookmarkStart w:id="130" w:name="_Toc28039"/>
      <w:bookmarkEnd w:id="114"/>
      <w:r>
        <w:rPr>
          <w:rFonts w:hint="eastAsia"/>
          <w:szCs w:val="24"/>
        </w:rPr>
        <w:t>矿山年采场出矿量为</w:t>
      </w:r>
      <w:r w:rsidR="00CE3C02" w:rsidRPr="00CE3C02">
        <w:rPr>
          <w:rFonts w:hint="eastAsia"/>
          <w:color w:val="FF0000"/>
        </w:rPr>
        <w:t>**</w:t>
      </w:r>
      <w:r>
        <w:rPr>
          <w:rFonts w:hint="eastAsia"/>
          <w:szCs w:val="24"/>
        </w:rPr>
        <w:t>万</w:t>
      </w:r>
      <w:r>
        <w:rPr>
          <w:szCs w:val="24"/>
        </w:rPr>
        <w:t>t</w:t>
      </w:r>
      <w:r>
        <w:rPr>
          <w:rFonts w:hint="eastAsia"/>
          <w:szCs w:val="24"/>
        </w:rPr>
        <w:t>，日出矿量为</w:t>
      </w:r>
      <w:r w:rsidR="00CE3C02" w:rsidRPr="00CE3C02">
        <w:rPr>
          <w:rFonts w:hint="eastAsia"/>
          <w:color w:val="FF0000"/>
        </w:rPr>
        <w:t>**</w:t>
      </w:r>
      <w:r>
        <w:rPr>
          <w:rFonts w:hint="eastAsia"/>
          <w:szCs w:val="24"/>
        </w:rPr>
        <w:t>t</w:t>
      </w:r>
      <w:r>
        <w:rPr>
          <w:rFonts w:hint="eastAsia"/>
          <w:szCs w:val="24"/>
        </w:rPr>
        <w:t>，矿山采用三班工作制，每天有</w:t>
      </w:r>
      <w:r w:rsidR="00CE3C02" w:rsidRPr="00CE3C02">
        <w:rPr>
          <w:rFonts w:hint="eastAsia"/>
          <w:color w:val="FF0000"/>
        </w:rPr>
        <w:t>**</w:t>
      </w:r>
      <w:r>
        <w:rPr>
          <w:rFonts w:hint="eastAsia"/>
          <w:szCs w:val="24"/>
        </w:rPr>
        <w:t>个采场爆破，每循环采场落矿量为</w:t>
      </w:r>
      <w:r w:rsidR="00CE3C02" w:rsidRPr="00CE3C02">
        <w:rPr>
          <w:rFonts w:hint="eastAsia"/>
          <w:color w:val="FF0000"/>
        </w:rPr>
        <w:t>**</w:t>
      </w:r>
      <w:r>
        <w:rPr>
          <w:rFonts w:hint="eastAsia"/>
          <w:szCs w:val="24"/>
        </w:rPr>
        <w:t>t</w:t>
      </w:r>
      <w:r>
        <w:rPr>
          <w:rFonts w:hint="eastAsia"/>
          <w:szCs w:val="24"/>
        </w:rPr>
        <w:t>，矿山开采炸药单耗定为</w:t>
      </w:r>
      <w:r>
        <w:rPr>
          <w:rFonts w:hint="eastAsia"/>
          <w:szCs w:val="24"/>
        </w:rPr>
        <w:t>0.40kg/t</w:t>
      </w:r>
      <w:r>
        <w:rPr>
          <w:rFonts w:hint="eastAsia"/>
          <w:szCs w:val="24"/>
        </w:rPr>
        <w:t>（不含二次破碎），考虑最多</w:t>
      </w:r>
      <w:r w:rsidR="00CE3C02" w:rsidRPr="00CE3C02">
        <w:rPr>
          <w:rFonts w:hint="eastAsia"/>
          <w:color w:val="FF0000"/>
        </w:rPr>
        <w:t>**</w:t>
      </w:r>
      <w:r>
        <w:rPr>
          <w:rFonts w:hint="eastAsia"/>
          <w:szCs w:val="24"/>
        </w:rPr>
        <w:t>个采场同时爆破，因此矿山同时爆破使用的最多炸药量为：</w:t>
      </w:r>
      <w:r w:rsidR="00CE3C02" w:rsidRPr="00CE3C02">
        <w:rPr>
          <w:rFonts w:hint="eastAsia"/>
          <w:color w:val="FF0000"/>
        </w:rPr>
        <w:t>**</w:t>
      </w:r>
      <w:r>
        <w:rPr>
          <w:rFonts w:hint="eastAsia"/>
          <w:szCs w:val="24"/>
        </w:rPr>
        <w:t>kg</w:t>
      </w:r>
      <w:r>
        <w:rPr>
          <w:rFonts w:hint="eastAsia"/>
          <w:szCs w:val="24"/>
        </w:rPr>
        <w:t>。按每公斤炸药供给的新鲜风量不得少于</w:t>
      </w:r>
      <w:r w:rsidR="00CE3C02" w:rsidRPr="00CE3C02">
        <w:rPr>
          <w:rFonts w:hint="eastAsia"/>
          <w:color w:val="FF0000"/>
        </w:rPr>
        <w:t>**</w:t>
      </w:r>
      <w:r>
        <w:rPr>
          <w:szCs w:val="24"/>
        </w:rPr>
        <w:t>m</w:t>
      </w:r>
      <w:r>
        <w:rPr>
          <w:szCs w:val="24"/>
          <w:vertAlign w:val="superscript"/>
        </w:rPr>
        <w:t>3</w:t>
      </w:r>
      <w:r>
        <w:rPr>
          <w:szCs w:val="24"/>
        </w:rPr>
        <w:t>/min</w:t>
      </w:r>
      <w:r>
        <w:rPr>
          <w:rFonts w:hint="eastAsia"/>
          <w:szCs w:val="24"/>
        </w:rPr>
        <w:t>计算，需风量为：</w:t>
      </w:r>
      <w:r w:rsidR="00CE3C02" w:rsidRPr="00CE3C02">
        <w:rPr>
          <w:rFonts w:hint="eastAsia"/>
          <w:color w:val="FF0000"/>
        </w:rPr>
        <w:t>**</w:t>
      </w:r>
      <w:r>
        <w:rPr>
          <w:szCs w:val="24"/>
        </w:rPr>
        <w:t>m</w:t>
      </w:r>
      <w:r>
        <w:rPr>
          <w:szCs w:val="24"/>
          <w:vertAlign w:val="superscript"/>
        </w:rPr>
        <w:t>3</w:t>
      </w:r>
      <w:r>
        <w:rPr>
          <w:szCs w:val="24"/>
        </w:rPr>
        <w:t>/s</w:t>
      </w:r>
      <w:r>
        <w:rPr>
          <w:rFonts w:hint="eastAsia"/>
          <w:szCs w:val="24"/>
        </w:rPr>
        <w:t>。考虑高原修正系数为</w:t>
      </w:r>
      <w:r>
        <w:rPr>
          <w:rFonts w:hint="eastAsia"/>
          <w:szCs w:val="24"/>
        </w:rPr>
        <w:t>1.24</w:t>
      </w:r>
      <w:r>
        <w:rPr>
          <w:rFonts w:hint="eastAsia"/>
          <w:szCs w:val="24"/>
        </w:rPr>
        <w:t>，爆破需风量为</w:t>
      </w:r>
      <w:r w:rsidR="00CE3C02" w:rsidRPr="00CE3C02">
        <w:rPr>
          <w:rFonts w:hint="eastAsia"/>
          <w:color w:val="FF0000"/>
        </w:rPr>
        <w:t>**</w:t>
      </w:r>
      <w:r>
        <w:rPr>
          <w:szCs w:val="24"/>
        </w:rPr>
        <w:t>m</w:t>
      </w:r>
      <w:r>
        <w:rPr>
          <w:szCs w:val="24"/>
          <w:vertAlign w:val="superscript"/>
        </w:rPr>
        <w:t>3</w:t>
      </w:r>
      <w:r>
        <w:rPr>
          <w:szCs w:val="24"/>
        </w:rPr>
        <w:t>/</w:t>
      </w:r>
      <w:r>
        <w:rPr>
          <w:rFonts w:hint="eastAsia"/>
          <w:szCs w:val="24"/>
        </w:rPr>
        <w:t>s</w:t>
      </w:r>
      <w:r>
        <w:rPr>
          <w:rFonts w:hint="eastAsia"/>
          <w:szCs w:val="24"/>
        </w:rPr>
        <w:t>。</w:t>
      </w:r>
    </w:p>
    <w:p w:rsidR="004E623A" w:rsidRDefault="00C97A42">
      <w:pPr>
        <w:ind w:firstLine="480"/>
        <w:rPr>
          <w:szCs w:val="24"/>
        </w:rPr>
      </w:pPr>
      <w:r>
        <w:rPr>
          <w:rFonts w:hint="eastAsia"/>
          <w:szCs w:val="24"/>
        </w:rPr>
        <w:t>通过以上四种方式进行计算，</w:t>
      </w:r>
      <w:r>
        <w:rPr>
          <w:szCs w:val="24"/>
        </w:rPr>
        <w:t>取最大值，所以采用按</w:t>
      </w:r>
      <w:r>
        <w:rPr>
          <w:rFonts w:hint="eastAsia"/>
          <w:szCs w:val="24"/>
        </w:rPr>
        <w:t>排尘工作面需风量</w:t>
      </w:r>
      <w:r>
        <w:rPr>
          <w:szCs w:val="24"/>
        </w:rPr>
        <w:t>来计算的矿山总风量为</w:t>
      </w:r>
      <w:r w:rsidR="00CE3C02" w:rsidRPr="00CE3C02">
        <w:rPr>
          <w:rFonts w:hint="eastAsia"/>
          <w:color w:val="FF0000"/>
        </w:rPr>
        <w:t>**</w:t>
      </w:r>
      <w:r>
        <w:rPr>
          <w:szCs w:val="24"/>
        </w:rPr>
        <w:t>m³/s</w:t>
      </w:r>
      <w:r>
        <w:rPr>
          <w:szCs w:val="24"/>
        </w:rPr>
        <w:t>。</w:t>
      </w:r>
    </w:p>
    <w:p w:rsidR="004E623A" w:rsidRDefault="00C97A42">
      <w:pPr>
        <w:pStyle w:val="41"/>
      </w:pPr>
      <w:bookmarkStart w:id="131" w:name="_Toc13137"/>
      <w:bookmarkStart w:id="132" w:name="_Toc7087"/>
      <w:bookmarkStart w:id="133" w:name="_Toc153179701"/>
      <w:bookmarkStart w:id="134" w:name="_Toc10232"/>
      <w:bookmarkStart w:id="135" w:name="_Toc154562501"/>
      <w:r>
        <w:rPr>
          <w:rFonts w:hint="eastAsia"/>
        </w:rPr>
        <w:t>5.5.1</w:t>
      </w:r>
      <w:r>
        <w:t xml:space="preserve">.5  </w:t>
      </w:r>
      <w:r>
        <w:rPr>
          <w:rFonts w:hint="eastAsia"/>
        </w:rPr>
        <w:t>矿井通风阻力计算</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4E623A" w:rsidRDefault="00C97A42">
      <w:pPr>
        <w:ind w:firstLine="480"/>
      </w:pPr>
      <w:r>
        <w:t>（</w:t>
      </w:r>
      <w:r>
        <w:t>1</w:t>
      </w:r>
      <w:r>
        <w:t>）自然风压计算</w:t>
      </w:r>
    </w:p>
    <w:p w:rsidR="004E623A" w:rsidRDefault="00C97A42">
      <w:pPr>
        <w:ind w:firstLine="480"/>
        <w:rPr>
          <w:szCs w:val="24"/>
        </w:rPr>
      </w:pPr>
      <w:r>
        <w:rPr>
          <w:rFonts w:hint="eastAsia"/>
          <w:szCs w:val="24"/>
        </w:rPr>
        <w:t>南区通风系统自然风压按下式计算：</w:t>
      </w:r>
    </w:p>
    <w:p w:rsidR="004E623A" w:rsidRDefault="00C97A42">
      <w:pPr>
        <w:ind w:firstLine="480"/>
        <w:rPr>
          <w:szCs w:val="24"/>
        </w:rPr>
      </w:pPr>
      <w:r>
        <w:rPr>
          <w:rFonts w:hint="eastAsia"/>
          <w:szCs w:val="24"/>
        </w:rPr>
        <w:t>HZ=KB</w:t>
      </w:r>
      <w:r>
        <w:rPr>
          <w:rFonts w:hint="eastAsia"/>
          <w:szCs w:val="24"/>
        </w:rPr>
        <w:t>（</w:t>
      </w:r>
      <w:r>
        <w:rPr>
          <w:rFonts w:hint="eastAsia"/>
          <w:szCs w:val="24"/>
        </w:rPr>
        <w:t>10000/RT1-10000/RT2</w:t>
      </w:r>
      <w:r>
        <w:rPr>
          <w:rFonts w:hint="eastAsia"/>
          <w:szCs w:val="24"/>
        </w:rPr>
        <w:t>）</w:t>
      </w:r>
      <w:r>
        <w:rPr>
          <w:rFonts w:hint="eastAsia"/>
          <w:szCs w:val="24"/>
        </w:rPr>
        <w:t>H/10000</w:t>
      </w:r>
    </w:p>
    <w:p w:rsidR="004E623A" w:rsidRDefault="00C97A42">
      <w:pPr>
        <w:ind w:firstLine="480"/>
        <w:rPr>
          <w:szCs w:val="24"/>
        </w:rPr>
      </w:pPr>
      <w:r>
        <w:rPr>
          <w:rFonts w:hint="eastAsia"/>
          <w:szCs w:val="24"/>
        </w:rPr>
        <w:t>式中：</w:t>
      </w:r>
      <w:r>
        <w:rPr>
          <w:rFonts w:hint="eastAsia"/>
          <w:szCs w:val="24"/>
        </w:rPr>
        <w:t>HZ</w:t>
      </w:r>
      <w:r>
        <w:rPr>
          <w:rFonts w:hint="eastAsia"/>
          <w:szCs w:val="24"/>
        </w:rPr>
        <w:t>—矿井自然风压，</w:t>
      </w:r>
      <w:r>
        <w:rPr>
          <w:rFonts w:hint="eastAsia"/>
          <w:szCs w:val="24"/>
        </w:rPr>
        <w:t>Pa</w:t>
      </w:r>
      <w:r>
        <w:rPr>
          <w:rFonts w:hint="eastAsia"/>
          <w:szCs w:val="24"/>
        </w:rPr>
        <w:t>；</w:t>
      </w:r>
    </w:p>
    <w:p w:rsidR="004E623A" w:rsidRDefault="00C97A42">
      <w:pPr>
        <w:ind w:firstLine="480"/>
        <w:rPr>
          <w:szCs w:val="24"/>
        </w:rPr>
      </w:pPr>
      <w:r>
        <w:rPr>
          <w:rFonts w:hint="eastAsia"/>
          <w:szCs w:val="24"/>
        </w:rPr>
        <w:t>B</w:t>
      </w:r>
      <w:r>
        <w:rPr>
          <w:szCs w:val="24"/>
        </w:rPr>
        <w:t>—</w:t>
      </w:r>
      <w:r>
        <w:rPr>
          <w:rFonts w:hint="eastAsia"/>
          <w:szCs w:val="24"/>
        </w:rPr>
        <w:t>井口大气压力，标准大气压</w:t>
      </w:r>
      <w:r w:rsidR="00CE3C02" w:rsidRPr="00CE3C02">
        <w:rPr>
          <w:rFonts w:hint="eastAsia"/>
          <w:color w:val="FF0000"/>
        </w:rPr>
        <w:t>**</w:t>
      </w:r>
      <w:r>
        <w:rPr>
          <w:rFonts w:hint="eastAsia"/>
          <w:szCs w:val="24"/>
        </w:rPr>
        <w:t>Pa</w:t>
      </w:r>
      <w:r>
        <w:rPr>
          <w:rFonts w:hint="eastAsia"/>
          <w:szCs w:val="24"/>
        </w:rPr>
        <w:t>，计算井口大气压</w:t>
      </w:r>
      <w:r w:rsidR="00CE3C02" w:rsidRPr="00CE3C02">
        <w:rPr>
          <w:rFonts w:hint="eastAsia"/>
          <w:color w:val="FF0000"/>
        </w:rPr>
        <w:t>**</w:t>
      </w:r>
      <w:r>
        <w:rPr>
          <w:rFonts w:hint="eastAsia"/>
          <w:szCs w:val="24"/>
        </w:rPr>
        <w:t>Pa</w:t>
      </w:r>
      <w:r>
        <w:rPr>
          <w:rFonts w:hint="eastAsia"/>
          <w:szCs w:val="24"/>
        </w:rPr>
        <w:t>；</w:t>
      </w:r>
    </w:p>
    <w:p w:rsidR="004E623A" w:rsidRDefault="00C97A42">
      <w:pPr>
        <w:ind w:firstLine="480"/>
        <w:rPr>
          <w:szCs w:val="24"/>
        </w:rPr>
      </w:pPr>
      <w:r>
        <w:rPr>
          <w:rFonts w:hint="eastAsia"/>
          <w:szCs w:val="24"/>
        </w:rPr>
        <w:t>K</w:t>
      </w:r>
      <w:r>
        <w:rPr>
          <w:rFonts w:hint="eastAsia"/>
          <w:szCs w:val="24"/>
        </w:rPr>
        <w:t>—修正系数，当</w:t>
      </w:r>
      <w:r>
        <w:rPr>
          <w:rFonts w:hint="eastAsia"/>
          <w:szCs w:val="24"/>
        </w:rPr>
        <w:t>H&lt;100m</w:t>
      </w:r>
      <w:r>
        <w:rPr>
          <w:rFonts w:hint="eastAsia"/>
          <w:szCs w:val="24"/>
        </w:rPr>
        <w:t>时，</w:t>
      </w:r>
      <w:r>
        <w:rPr>
          <w:rFonts w:hint="eastAsia"/>
          <w:szCs w:val="24"/>
        </w:rPr>
        <w:t>K</w:t>
      </w:r>
      <w:r>
        <w:rPr>
          <w:rFonts w:hint="eastAsia"/>
          <w:szCs w:val="24"/>
        </w:rPr>
        <w:t>＝</w:t>
      </w:r>
      <w:r>
        <w:rPr>
          <w:rFonts w:hint="eastAsia"/>
          <w:szCs w:val="24"/>
        </w:rPr>
        <w:t>1</w:t>
      </w:r>
      <w:r>
        <w:rPr>
          <w:rFonts w:hint="eastAsia"/>
          <w:szCs w:val="24"/>
        </w:rPr>
        <w:t>；当</w:t>
      </w:r>
      <w:r>
        <w:rPr>
          <w:rFonts w:hint="eastAsia"/>
          <w:szCs w:val="24"/>
        </w:rPr>
        <w:t>H&gt;100m</w:t>
      </w:r>
      <w:r>
        <w:rPr>
          <w:rFonts w:hint="eastAsia"/>
          <w:szCs w:val="24"/>
        </w:rPr>
        <w:t>时，</w:t>
      </w:r>
      <w:r>
        <w:rPr>
          <w:rFonts w:hint="eastAsia"/>
          <w:szCs w:val="24"/>
        </w:rPr>
        <w:t>K</w:t>
      </w:r>
      <w:r>
        <w:rPr>
          <w:rFonts w:hint="eastAsia"/>
          <w:szCs w:val="24"/>
        </w:rPr>
        <w:t>＝</w:t>
      </w:r>
      <w:r>
        <w:rPr>
          <w:rFonts w:hint="eastAsia"/>
          <w:szCs w:val="24"/>
        </w:rPr>
        <w:t>1</w:t>
      </w:r>
      <w:r>
        <w:rPr>
          <w:rFonts w:hint="eastAsia"/>
          <w:szCs w:val="24"/>
        </w:rPr>
        <w:t>＋</w:t>
      </w:r>
      <w:r>
        <w:rPr>
          <w:rFonts w:hint="eastAsia"/>
          <w:szCs w:val="24"/>
        </w:rPr>
        <w:t>H/10000</w:t>
      </w:r>
      <w:r>
        <w:rPr>
          <w:rFonts w:hint="eastAsia"/>
          <w:szCs w:val="24"/>
        </w:rPr>
        <w:t>；</w:t>
      </w:r>
    </w:p>
    <w:p w:rsidR="004E623A" w:rsidRDefault="00C97A42">
      <w:pPr>
        <w:ind w:firstLine="480"/>
        <w:rPr>
          <w:szCs w:val="24"/>
        </w:rPr>
      </w:pPr>
      <w:r>
        <w:rPr>
          <w:rFonts w:hint="eastAsia"/>
          <w:szCs w:val="24"/>
        </w:rPr>
        <w:t>H</w:t>
      </w:r>
      <w:r>
        <w:rPr>
          <w:rFonts w:hint="eastAsia"/>
          <w:szCs w:val="24"/>
        </w:rPr>
        <w:t>—井筒深度，</w:t>
      </w:r>
      <w:r w:rsidR="00CE3C02" w:rsidRPr="00CE3C02">
        <w:rPr>
          <w:rFonts w:hint="eastAsia"/>
          <w:color w:val="FF0000"/>
        </w:rPr>
        <w:t>**</w:t>
      </w:r>
      <w:r>
        <w:rPr>
          <w:rFonts w:hint="eastAsia"/>
          <w:szCs w:val="24"/>
        </w:rPr>
        <w:t>m</w:t>
      </w:r>
      <w:r>
        <w:rPr>
          <w:rFonts w:hint="eastAsia"/>
          <w:szCs w:val="24"/>
        </w:rPr>
        <w:t>；</w:t>
      </w:r>
    </w:p>
    <w:p w:rsidR="004E623A" w:rsidRDefault="00C97A42">
      <w:pPr>
        <w:ind w:firstLine="480"/>
        <w:rPr>
          <w:szCs w:val="24"/>
        </w:rPr>
      </w:pPr>
      <w:r>
        <w:rPr>
          <w:rFonts w:hint="eastAsia"/>
          <w:szCs w:val="24"/>
        </w:rPr>
        <w:t>R</w:t>
      </w:r>
      <w:r>
        <w:rPr>
          <w:rFonts w:hint="eastAsia"/>
          <w:szCs w:val="24"/>
        </w:rPr>
        <w:t>—干空气的气体常数，</w:t>
      </w:r>
      <w:r>
        <w:rPr>
          <w:rFonts w:hint="eastAsia"/>
          <w:szCs w:val="24"/>
        </w:rPr>
        <w:t>R</w:t>
      </w:r>
      <w:r>
        <w:rPr>
          <w:rFonts w:hint="eastAsia"/>
          <w:szCs w:val="24"/>
        </w:rPr>
        <w:t>＝</w:t>
      </w:r>
      <w:r>
        <w:rPr>
          <w:rFonts w:hint="eastAsia"/>
          <w:szCs w:val="24"/>
        </w:rPr>
        <w:t>29.27</w:t>
      </w:r>
      <w:r>
        <w:rPr>
          <w:rFonts w:hint="eastAsia"/>
          <w:szCs w:val="24"/>
        </w:rPr>
        <w:t>；</w:t>
      </w:r>
    </w:p>
    <w:p w:rsidR="004E623A" w:rsidRDefault="00C97A42">
      <w:pPr>
        <w:ind w:firstLine="480"/>
        <w:rPr>
          <w:szCs w:val="24"/>
        </w:rPr>
      </w:pPr>
      <w:r>
        <w:rPr>
          <w:rFonts w:hint="eastAsia"/>
          <w:szCs w:val="24"/>
        </w:rPr>
        <w:t>T1</w:t>
      </w:r>
      <w:r>
        <w:rPr>
          <w:rFonts w:hint="eastAsia"/>
          <w:szCs w:val="24"/>
        </w:rPr>
        <w:t>，</w:t>
      </w:r>
      <w:r>
        <w:rPr>
          <w:rFonts w:hint="eastAsia"/>
          <w:szCs w:val="24"/>
        </w:rPr>
        <w:t>T2</w:t>
      </w:r>
      <w:r>
        <w:rPr>
          <w:rFonts w:hint="eastAsia"/>
          <w:szCs w:val="24"/>
        </w:rPr>
        <w:t>—进、出风井的平均绝对温度。经计算，</w:t>
      </w:r>
      <w:r>
        <w:rPr>
          <w:rFonts w:hint="eastAsia"/>
          <w:color w:val="ED0000"/>
          <w:szCs w:val="24"/>
        </w:rPr>
        <w:t>矿区最冷（</w:t>
      </w:r>
      <w:r>
        <w:rPr>
          <w:rFonts w:hint="eastAsia"/>
          <w:color w:val="ED0000"/>
          <w:szCs w:val="24"/>
        </w:rPr>
        <w:t>1</w:t>
      </w:r>
      <w:r>
        <w:rPr>
          <w:rFonts w:hint="eastAsia"/>
          <w:color w:val="ED0000"/>
          <w:szCs w:val="24"/>
        </w:rPr>
        <w:t>月）时</w:t>
      </w:r>
      <w:r>
        <w:rPr>
          <w:rFonts w:hint="eastAsia"/>
          <w:color w:val="ED0000"/>
          <w:szCs w:val="24"/>
        </w:rPr>
        <w:t>T1</w:t>
      </w:r>
      <w:r>
        <w:rPr>
          <w:rFonts w:hint="eastAsia"/>
          <w:color w:val="ED0000"/>
          <w:szCs w:val="24"/>
        </w:rPr>
        <w:t>为</w:t>
      </w:r>
      <w:r>
        <w:rPr>
          <w:rFonts w:hint="eastAsia"/>
          <w:color w:val="ED0000"/>
          <w:szCs w:val="24"/>
        </w:rPr>
        <w:t>258.15</w:t>
      </w:r>
      <w:r>
        <w:rPr>
          <w:rFonts w:hint="eastAsia"/>
          <w:color w:val="ED0000"/>
          <w:szCs w:val="24"/>
        </w:rPr>
        <w:t>°</w:t>
      </w:r>
      <w:r>
        <w:rPr>
          <w:rFonts w:hint="eastAsia"/>
          <w:color w:val="ED0000"/>
          <w:szCs w:val="24"/>
        </w:rPr>
        <w:t>K</w:t>
      </w:r>
      <w:r>
        <w:rPr>
          <w:rFonts w:hint="eastAsia"/>
          <w:color w:val="ED0000"/>
          <w:szCs w:val="24"/>
        </w:rPr>
        <w:t>、</w:t>
      </w:r>
      <w:r>
        <w:rPr>
          <w:rFonts w:hint="eastAsia"/>
          <w:color w:val="ED0000"/>
          <w:szCs w:val="24"/>
        </w:rPr>
        <w:t>T2</w:t>
      </w:r>
      <w:r>
        <w:rPr>
          <w:rFonts w:hint="eastAsia"/>
          <w:color w:val="ED0000"/>
          <w:szCs w:val="24"/>
        </w:rPr>
        <w:t>为</w:t>
      </w:r>
      <w:r>
        <w:rPr>
          <w:rFonts w:hint="eastAsia"/>
          <w:color w:val="ED0000"/>
          <w:szCs w:val="24"/>
        </w:rPr>
        <w:t>277.45</w:t>
      </w:r>
      <w:r>
        <w:rPr>
          <w:rFonts w:hint="eastAsia"/>
          <w:color w:val="ED0000"/>
          <w:szCs w:val="24"/>
        </w:rPr>
        <w:t>°</w:t>
      </w:r>
      <w:r>
        <w:rPr>
          <w:rFonts w:hint="eastAsia"/>
          <w:color w:val="ED0000"/>
          <w:szCs w:val="24"/>
        </w:rPr>
        <w:t>K</w:t>
      </w:r>
      <w:r>
        <w:rPr>
          <w:rFonts w:hint="eastAsia"/>
          <w:color w:val="ED0000"/>
          <w:szCs w:val="24"/>
        </w:rPr>
        <w:t>；最热（</w:t>
      </w:r>
      <w:r>
        <w:rPr>
          <w:rFonts w:hint="eastAsia"/>
          <w:color w:val="ED0000"/>
          <w:szCs w:val="24"/>
        </w:rPr>
        <w:t>7</w:t>
      </w:r>
      <w:r>
        <w:rPr>
          <w:rFonts w:hint="eastAsia"/>
          <w:color w:val="ED0000"/>
          <w:szCs w:val="24"/>
        </w:rPr>
        <w:t>月）时</w:t>
      </w:r>
      <w:r>
        <w:rPr>
          <w:rFonts w:hint="eastAsia"/>
          <w:color w:val="ED0000"/>
          <w:szCs w:val="24"/>
        </w:rPr>
        <w:t>T1</w:t>
      </w:r>
      <w:r>
        <w:rPr>
          <w:rFonts w:hint="eastAsia"/>
          <w:color w:val="ED0000"/>
          <w:szCs w:val="24"/>
        </w:rPr>
        <w:t>为</w:t>
      </w:r>
      <w:r>
        <w:rPr>
          <w:rFonts w:hint="eastAsia"/>
          <w:color w:val="ED0000"/>
          <w:szCs w:val="24"/>
        </w:rPr>
        <w:t>295.15</w:t>
      </w:r>
      <w:r>
        <w:rPr>
          <w:rFonts w:hint="eastAsia"/>
          <w:color w:val="ED0000"/>
          <w:szCs w:val="24"/>
        </w:rPr>
        <w:t>°</w:t>
      </w:r>
      <w:r>
        <w:rPr>
          <w:rFonts w:hint="eastAsia"/>
          <w:color w:val="ED0000"/>
          <w:szCs w:val="24"/>
        </w:rPr>
        <w:t>K</w:t>
      </w:r>
      <w:r>
        <w:rPr>
          <w:rFonts w:hint="eastAsia"/>
          <w:color w:val="ED0000"/>
          <w:szCs w:val="24"/>
        </w:rPr>
        <w:t>，</w:t>
      </w:r>
      <w:r>
        <w:rPr>
          <w:rFonts w:hint="eastAsia"/>
          <w:color w:val="ED0000"/>
          <w:szCs w:val="24"/>
        </w:rPr>
        <w:t>T2</w:t>
      </w:r>
      <w:r>
        <w:rPr>
          <w:rFonts w:hint="eastAsia"/>
          <w:color w:val="ED0000"/>
          <w:szCs w:val="24"/>
        </w:rPr>
        <w:t>为</w:t>
      </w:r>
      <w:r>
        <w:rPr>
          <w:rFonts w:hint="eastAsia"/>
          <w:color w:val="ED0000"/>
          <w:szCs w:val="24"/>
        </w:rPr>
        <w:t>277.45</w:t>
      </w:r>
      <w:r>
        <w:rPr>
          <w:rFonts w:hint="eastAsia"/>
          <w:color w:val="ED0000"/>
          <w:szCs w:val="24"/>
        </w:rPr>
        <w:t>°</w:t>
      </w:r>
      <w:r>
        <w:rPr>
          <w:rFonts w:hint="eastAsia"/>
          <w:color w:val="ED0000"/>
          <w:szCs w:val="24"/>
        </w:rPr>
        <w:t>K</w:t>
      </w:r>
      <w:r>
        <w:rPr>
          <w:rFonts w:hint="eastAsia"/>
          <w:color w:val="ED0000"/>
          <w:szCs w:val="24"/>
        </w:rPr>
        <w:t>。</w:t>
      </w:r>
    </w:p>
    <w:p w:rsidR="004E623A" w:rsidRDefault="00C97A42">
      <w:pPr>
        <w:ind w:firstLine="480"/>
        <w:rPr>
          <w:szCs w:val="24"/>
        </w:rPr>
      </w:pPr>
      <w:r>
        <w:rPr>
          <w:rFonts w:hint="eastAsia"/>
          <w:szCs w:val="24"/>
        </w:rPr>
        <w:t>经过计算，回风井风系统自然风压</w:t>
      </w:r>
      <w:r>
        <w:rPr>
          <w:rFonts w:hint="eastAsia"/>
          <w:szCs w:val="24"/>
        </w:rPr>
        <w:t>HZ</w:t>
      </w:r>
      <w:r>
        <w:rPr>
          <w:rFonts w:hint="eastAsia"/>
          <w:szCs w:val="24"/>
        </w:rPr>
        <w:t>最冷（</w:t>
      </w:r>
      <w:r>
        <w:rPr>
          <w:rFonts w:hint="eastAsia"/>
          <w:szCs w:val="24"/>
        </w:rPr>
        <w:t>1</w:t>
      </w:r>
      <w:r>
        <w:rPr>
          <w:rFonts w:hint="eastAsia"/>
          <w:szCs w:val="24"/>
        </w:rPr>
        <w:t>月）、最热（</w:t>
      </w:r>
      <w:r>
        <w:rPr>
          <w:rFonts w:hint="eastAsia"/>
          <w:szCs w:val="24"/>
        </w:rPr>
        <w:t>7</w:t>
      </w:r>
      <w:r>
        <w:rPr>
          <w:rFonts w:hint="eastAsia"/>
          <w:szCs w:val="24"/>
        </w:rPr>
        <w:t>月）时分别为</w:t>
      </w:r>
      <w:r w:rsidR="00CE3C02" w:rsidRPr="00CE3C02">
        <w:rPr>
          <w:rFonts w:hint="eastAsia"/>
          <w:color w:val="FF0000"/>
        </w:rPr>
        <w:t>**</w:t>
      </w:r>
      <w:r>
        <w:rPr>
          <w:rFonts w:hint="eastAsia"/>
          <w:szCs w:val="24"/>
        </w:rPr>
        <w:t>Pa</w:t>
      </w:r>
      <w:r>
        <w:rPr>
          <w:rFonts w:hint="eastAsia"/>
          <w:szCs w:val="24"/>
        </w:rPr>
        <w:t>、</w:t>
      </w:r>
      <w:r w:rsidR="00CE3C02" w:rsidRPr="00CE3C02">
        <w:rPr>
          <w:rFonts w:hint="eastAsia"/>
          <w:color w:val="FF0000"/>
        </w:rPr>
        <w:t>**</w:t>
      </w:r>
      <w:r>
        <w:rPr>
          <w:rFonts w:hint="eastAsia"/>
          <w:szCs w:val="24"/>
        </w:rPr>
        <w:t>Pa</w:t>
      </w:r>
      <w:r>
        <w:rPr>
          <w:rFonts w:hint="eastAsia"/>
          <w:szCs w:val="24"/>
        </w:rPr>
        <w:t>。</w:t>
      </w:r>
    </w:p>
    <w:p w:rsidR="004E623A" w:rsidRDefault="00C97A42">
      <w:pPr>
        <w:ind w:firstLine="480"/>
      </w:pPr>
      <w:r>
        <w:t>（</w:t>
      </w:r>
      <w:r>
        <w:t>2</w:t>
      </w:r>
      <w:r>
        <w:t>）矿井通风阻力按下式计算</w:t>
      </w:r>
    </w:p>
    <w:p w:rsidR="004E623A" w:rsidRDefault="00C97A42">
      <w:pPr>
        <w:ind w:firstLine="480"/>
        <w:rPr>
          <w:szCs w:val="24"/>
        </w:rPr>
      </w:pPr>
      <w:r>
        <w:rPr>
          <w:szCs w:val="24"/>
        </w:rPr>
        <w:t>矿井通风阻力按下式计算：</w:t>
      </w:r>
    </w:p>
    <w:p w:rsidR="004E623A" w:rsidRDefault="00C97A42">
      <w:pPr>
        <w:ind w:firstLine="480"/>
        <w:jc w:val="center"/>
        <w:rPr>
          <w:szCs w:val="24"/>
        </w:rPr>
      </w:pPr>
      <w:r>
        <w:rPr>
          <w:szCs w:val="24"/>
        </w:rPr>
        <w:object w:dxaOrig="1801" w:dyaOrig="773">
          <v:shape id="_x0000_i1035" type="#_x0000_t75" style="width:90.05pt;height:38.65pt" o:ole="" fillcolor="#000005">
            <v:imagedata r:id="rId59" o:title=""/>
          </v:shape>
          <o:OLEObject Type="Embed" ProgID="Equation.3" ShapeID="_x0000_i1035" DrawAspect="Content" ObjectID="_1780342477" r:id="rId60"/>
        </w:object>
      </w:r>
    </w:p>
    <w:p w:rsidR="004E623A" w:rsidRDefault="00C97A42">
      <w:pPr>
        <w:ind w:firstLine="480"/>
        <w:rPr>
          <w:szCs w:val="24"/>
        </w:rPr>
      </w:pPr>
      <w:r>
        <w:rPr>
          <w:szCs w:val="24"/>
        </w:rPr>
        <w:t>式中：</w:t>
      </w:r>
      <w:r>
        <w:rPr>
          <w:szCs w:val="24"/>
        </w:rPr>
        <w:t>hi—</w:t>
      </w:r>
      <w:r>
        <w:rPr>
          <w:szCs w:val="24"/>
        </w:rPr>
        <w:t>巷道通风摩擦阻力，</w:t>
      </w:r>
      <w:r>
        <w:rPr>
          <w:szCs w:val="24"/>
        </w:rPr>
        <w:t>Pa</w:t>
      </w:r>
    </w:p>
    <w:p w:rsidR="004E623A" w:rsidRDefault="00C97A42">
      <w:pPr>
        <w:ind w:firstLine="480"/>
        <w:rPr>
          <w:szCs w:val="24"/>
        </w:rPr>
      </w:pPr>
      <w:r>
        <w:rPr>
          <w:szCs w:val="24"/>
        </w:rPr>
        <w:t>α—</w:t>
      </w:r>
      <w:r>
        <w:rPr>
          <w:szCs w:val="24"/>
        </w:rPr>
        <w:t>巷道通风摩擦阻力系数，</w:t>
      </w:r>
      <w:r>
        <w:rPr>
          <w:szCs w:val="24"/>
        </w:rPr>
        <w:t>Ns</w:t>
      </w:r>
      <w:r>
        <w:rPr>
          <w:szCs w:val="24"/>
          <w:vertAlign w:val="superscript"/>
        </w:rPr>
        <w:t>2</w:t>
      </w:r>
      <w:r>
        <w:rPr>
          <w:szCs w:val="24"/>
        </w:rPr>
        <w:t>/m</w:t>
      </w:r>
      <w:r>
        <w:rPr>
          <w:szCs w:val="24"/>
          <w:vertAlign w:val="superscript"/>
        </w:rPr>
        <w:t>4</w:t>
      </w:r>
    </w:p>
    <w:p w:rsidR="004E623A" w:rsidRDefault="00C97A42">
      <w:pPr>
        <w:ind w:firstLine="480"/>
        <w:rPr>
          <w:szCs w:val="24"/>
        </w:rPr>
      </w:pPr>
      <w:r>
        <w:rPr>
          <w:szCs w:val="24"/>
        </w:rPr>
        <w:t>P—</w:t>
      </w:r>
      <w:r>
        <w:rPr>
          <w:szCs w:val="24"/>
        </w:rPr>
        <w:t>巷道通风断面的周边长度，</w:t>
      </w:r>
      <w:r>
        <w:rPr>
          <w:szCs w:val="24"/>
        </w:rPr>
        <w:t>m</w:t>
      </w:r>
    </w:p>
    <w:p w:rsidR="004E623A" w:rsidRDefault="00C97A42">
      <w:pPr>
        <w:ind w:firstLine="480"/>
        <w:rPr>
          <w:szCs w:val="24"/>
        </w:rPr>
      </w:pPr>
      <w:r>
        <w:rPr>
          <w:szCs w:val="24"/>
        </w:rPr>
        <w:t>L—</w:t>
      </w:r>
      <w:r>
        <w:rPr>
          <w:szCs w:val="24"/>
        </w:rPr>
        <w:t>巷道长度，</w:t>
      </w:r>
      <w:r>
        <w:rPr>
          <w:szCs w:val="24"/>
        </w:rPr>
        <w:t>m</w:t>
      </w:r>
    </w:p>
    <w:p w:rsidR="004E623A" w:rsidRDefault="00C97A42">
      <w:pPr>
        <w:ind w:firstLine="480"/>
        <w:rPr>
          <w:szCs w:val="24"/>
        </w:rPr>
      </w:pPr>
      <w:r>
        <w:rPr>
          <w:szCs w:val="24"/>
        </w:rPr>
        <w:t>S—</w:t>
      </w:r>
      <w:r>
        <w:rPr>
          <w:szCs w:val="24"/>
        </w:rPr>
        <w:t>巷道的通风断面积，</w:t>
      </w:r>
      <w:r>
        <w:rPr>
          <w:szCs w:val="24"/>
        </w:rPr>
        <w:t>m²</w:t>
      </w:r>
    </w:p>
    <w:p w:rsidR="004E623A" w:rsidRDefault="00C97A42">
      <w:pPr>
        <w:ind w:firstLine="480"/>
        <w:rPr>
          <w:szCs w:val="24"/>
        </w:rPr>
      </w:pPr>
      <w:r>
        <w:rPr>
          <w:szCs w:val="24"/>
        </w:rPr>
        <w:lastRenderedPageBreak/>
        <w:t>q</w:t>
      </w:r>
      <w:r>
        <w:rPr>
          <w:szCs w:val="24"/>
          <w:vertAlign w:val="subscript"/>
        </w:rPr>
        <w:t>i</w:t>
      </w:r>
      <w:r>
        <w:rPr>
          <w:szCs w:val="24"/>
        </w:rPr>
        <w:t>—</w:t>
      </w:r>
      <w:r>
        <w:rPr>
          <w:szCs w:val="24"/>
        </w:rPr>
        <w:t>巷道通过的风量，</w:t>
      </w:r>
      <w:r>
        <w:rPr>
          <w:szCs w:val="24"/>
        </w:rPr>
        <w:t>m³/s</w:t>
      </w:r>
    </w:p>
    <w:p w:rsidR="004E623A" w:rsidRDefault="00C97A42">
      <w:pPr>
        <w:ind w:firstLine="480"/>
        <w:rPr>
          <w:szCs w:val="24"/>
        </w:rPr>
      </w:pPr>
      <w:r>
        <w:rPr>
          <w:szCs w:val="24"/>
        </w:rPr>
        <w:t>根据井下总需风量和各需风点的分布，由通风程序对通风网路进行了计算。分别计算矿山</w:t>
      </w:r>
      <w:r>
        <w:rPr>
          <w:rFonts w:hint="eastAsia"/>
          <w:szCs w:val="24"/>
        </w:rPr>
        <w:t>400</w:t>
      </w:r>
      <w:r>
        <w:rPr>
          <w:szCs w:val="24"/>
        </w:rPr>
        <w:t>0m</w:t>
      </w:r>
      <w:r>
        <w:rPr>
          <w:szCs w:val="24"/>
        </w:rPr>
        <w:t>以下和</w:t>
      </w:r>
      <w:r>
        <w:rPr>
          <w:rFonts w:hint="eastAsia"/>
          <w:szCs w:val="24"/>
        </w:rPr>
        <w:t>400</w:t>
      </w:r>
      <w:r>
        <w:rPr>
          <w:szCs w:val="24"/>
        </w:rPr>
        <w:t>0m</w:t>
      </w:r>
      <w:r>
        <w:rPr>
          <w:szCs w:val="24"/>
        </w:rPr>
        <w:t>以上中段通风最困难时期，经过通风网络计算，结果见表</w:t>
      </w:r>
      <w:r>
        <w:rPr>
          <w:rFonts w:hint="eastAsia"/>
          <w:color w:val="ED0000"/>
          <w:szCs w:val="24"/>
        </w:rPr>
        <w:t>5</w:t>
      </w:r>
      <w:r>
        <w:rPr>
          <w:color w:val="ED0000"/>
          <w:szCs w:val="24"/>
        </w:rPr>
        <w:t>-</w:t>
      </w:r>
      <w:r>
        <w:rPr>
          <w:rFonts w:hint="eastAsia"/>
          <w:color w:val="ED0000"/>
          <w:szCs w:val="24"/>
        </w:rPr>
        <w:t>*</w:t>
      </w:r>
      <w:r>
        <w:rPr>
          <w:color w:val="ED0000"/>
          <w:szCs w:val="24"/>
        </w:rPr>
        <w:t>～</w:t>
      </w:r>
      <w:r>
        <w:rPr>
          <w:rFonts w:hint="eastAsia"/>
          <w:color w:val="ED0000"/>
          <w:szCs w:val="24"/>
        </w:rPr>
        <w:t>表</w:t>
      </w:r>
      <w:r>
        <w:rPr>
          <w:rFonts w:hint="eastAsia"/>
          <w:color w:val="ED0000"/>
          <w:szCs w:val="24"/>
        </w:rPr>
        <w:t>5</w:t>
      </w:r>
      <w:r>
        <w:rPr>
          <w:color w:val="ED0000"/>
          <w:szCs w:val="24"/>
        </w:rPr>
        <w:t>-</w:t>
      </w:r>
      <w:r>
        <w:rPr>
          <w:rFonts w:hint="eastAsia"/>
          <w:color w:val="ED0000"/>
          <w:szCs w:val="24"/>
        </w:rPr>
        <w:t>*</w:t>
      </w:r>
      <w:r>
        <w:rPr>
          <w:szCs w:val="24"/>
        </w:rPr>
        <w:t>。</w:t>
      </w:r>
    </w:p>
    <w:p w:rsidR="004E623A" w:rsidRDefault="004E623A">
      <w:pPr>
        <w:ind w:firstLine="480"/>
        <w:rPr>
          <w:szCs w:val="24"/>
        </w:rPr>
        <w:sectPr w:rsidR="004E623A">
          <w:type w:val="nextColumn"/>
          <w:pgSz w:w="11906" w:h="16838"/>
          <w:pgMar w:top="1440" w:right="1531" w:bottom="1440" w:left="1531" w:header="1077" w:footer="1077" w:gutter="0"/>
          <w:pgNumType w:fmt="numberInDash"/>
          <w:cols w:space="720"/>
          <w:docGrid w:linePitch="404"/>
        </w:sectPr>
      </w:pPr>
    </w:p>
    <w:p w:rsidR="004E623A" w:rsidRDefault="00C97A42">
      <w:pPr>
        <w:pStyle w:val="WXW-"/>
        <w:rPr>
          <w:lang w:val="zh-CN"/>
        </w:rPr>
      </w:pPr>
      <w:r>
        <w:rPr>
          <w:lang w:val="zh-CN"/>
        </w:rPr>
        <w:lastRenderedPageBreak/>
        <w:t>表</w:t>
      </w:r>
      <w:r>
        <w:rPr>
          <w:rFonts w:hint="eastAsia"/>
          <w:color w:val="ED0000"/>
          <w:lang w:val="zh-CN"/>
        </w:rPr>
        <w:t>5</w:t>
      </w:r>
      <w:r>
        <w:rPr>
          <w:color w:val="ED0000"/>
          <w:lang w:val="zh-CN"/>
        </w:rPr>
        <w:t>-</w:t>
      </w:r>
      <w:r>
        <w:rPr>
          <w:rFonts w:hint="eastAsia"/>
          <w:color w:val="ED0000"/>
          <w:lang w:val="zh-CN"/>
        </w:rPr>
        <w:t>*</w:t>
      </w:r>
      <w:r>
        <w:rPr>
          <w:lang w:val="zh-CN"/>
        </w:rPr>
        <w:t xml:space="preserve">  </w:t>
      </w:r>
      <w:r w:rsidR="00CE3C02" w:rsidRPr="00CE3C02">
        <w:rPr>
          <w:rFonts w:hint="eastAsia"/>
          <w:color w:val="FF0000"/>
        </w:rPr>
        <w:t>**</w:t>
      </w:r>
      <w:r>
        <w:rPr>
          <w:lang w:val="zh-CN"/>
        </w:rPr>
        <w:t>通风容易时期通风阻力解算结果表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77"/>
        <w:gridCol w:w="1486"/>
        <w:gridCol w:w="1095"/>
        <w:gridCol w:w="1095"/>
        <w:gridCol w:w="1012"/>
        <w:gridCol w:w="1051"/>
        <w:gridCol w:w="1098"/>
        <w:gridCol w:w="1194"/>
        <w:gridCol w:w="858"/>
        <w:gridCol w:w="1098"/>
        <w:gridCol w:w="982"/>
      </w:tblGrid>
      <w:tr w:rsidR="004E623A">
        <w:trPr>
          <w:trHeight w:val="454"/>
        </w:trPr>
        <w:tc>
          <w:tcPr>
            <w:tcW w:w="258" w:type="pct"/>
            <w:vMerge w:val="restart"/>
            <w:shd w:val="clear" w:color="auto" w:fill="auto"/>
            <w:noWrap/>
            <w:vAlign w:val="center"/>
          </w:tcPr>
          <w:p w:rsidR="004E623A" w:rsidRDefault="00C97A42">
            <w:pPr>
              <w:pStyle w:val="WXW-1"/>
            </w:pPr>
            <w:r>
              <w:rPr>
                <w:rFonts w:hint="eastAsia"/>
                <w:lang w:bidi="ar"/>
              </w:rPr>
              <w:t>序号</w:t>
            </w:r>
          </w:p>
        </w:tc>
        <w:tc>
          <w:tcPr>
            <w:tcW w:w="755" w:type="pct"/>
            <w:vMerge w:val="restart"/>
            <w:shd w:val="clear" w:color="auto" w:fill="auto"/>
            <w:noWrap/>
            <w:vAlign w:val="center"/>
          </w:tcPr>
          <w:p w:rsidR="004E623A" w:rsidRDefault="00C97A42">
            <w:pPr>
              <w:pStyle w:val="WXW-1"/>
            </w:pPr>
            <w:r>
              <w:rPr>
                <w:rFonts w:hint="eastAsia"/>
                <w:lang w:bidi="ar"/>
              </w:rPr>
              <w:t>巷道名称</w:t>
            </w:r>
          </w:p>
        </w:tc>
        <w:tc>
          <w:tcPr>
            <w:tcW w:w="540" w:type="pct"/>
            <w:shd w:val="clear" w:color="auto" w:fill="auto"/>
            <w:noWrap/>
            <w:vAlign w:val="center"/>
          </w:tcPr>
          <w:p w:rsidR="004E623A" w:rsidRDefault="00C97A42">
            <w:pPr>
              <w:pStyle w:val="WXW-1"/>
            </w:pPr>
            <w:r>
              <w:rPr>
                <w:rFonts w:hint="eastAsia"/>
                <w:lang w:bidi="ar"/>
              </w:rPr>
              <w:t>摩擦阻力系数</w:t>
            </w:r>
          </w:p>
        </w:tc>
        <w:tc>
          <w:tcPr>
            <w:tcW w:w="398" w:type="pct"/>
            <w:shd w:val="clear" w:color="auto" w:fill="auto"/>
            <w:noWrap/>
            <w:vAlign w:val="center"/>
          </w:tcPr>
          <w:p w:rsidR="004E623A" w:rsidRDefault="00C97A42">
            <w:pPr>
              <w:pStyle w:val="WXW-1"/>
            </w:pPr>
            <w:r>
              <w:rPr>
                <w:rFonts w:hint="eastAsia"/>
                <w:lang w:bidi="ar"/>
              </w:rPr>
              <w:t>井巷长度</w:t>
            </w:r>
          </w:p>
        </w:tc>
        <w:tc>
          <w:tcPr>
            <w:tcW w:w="398" w:type="pct"/>
            <w:shd w:val="clear" w:color="auto" w:fill="auto"/>
            <w:noWrap/>
            <w:vAlign w:val="center"/>
          </w:tcPr>
          <w:p w:rsidR="004E623A" w:rsidRDefault="00C97A42">
            <w:pPr>
              <w:pStyle w:val="WXW-1"/>
            </w:pPr>
            <w:r>
              <w:rPr>
                <w:rFonts w:hint="eastAsia"/>
                <w:lang w:bidi="ar"/>
              </w:rPr>
              <w:t>巷道周长</w:t>
            </w:r>
          </w:p>
        </w:tc>
        <w:tc>
          <w:tcPr>
            <w:tcW w:w="749" w:type="pct"/>
            <w:gridSpan w:val="2"/>
            <w:shd w:val="clear" w:color="auto" w:fill="auto"/>
            <w:noWrap/>
            <w:vAlign w:val="center"/>
          </w:tcPr>
          <w:p w:rsidR="004E623A" w:rsidRDefault="00C97A42">
            <w:pPr>
              <w:pStyle w:val="WXW-1"/>
            </w:pPr>
            <w:r>
              <w:rPr>
                <w:rFonts w:hint="eastAsia"/>
                <w:lang w:bidi="ar"/>
              </w:rPr>
              <w:t>净断面面积</w:t>
            </w:r>
          </w:p>
        </w:tc>
        <w:tc>
          <w:tcPr>
            <w:tcW w:w="399" w:type="pct"/>
            <w:shd w:val="clear" w:color="auto" w:fill="auto"/>
            <w:noWrap/>
            <w:vAlign w:val="center"/>
          </w:tcPr>
          <w:p w:rsidR="004E623A" w:rsidRDefault="00C97A42">
            <w:pPr>
              <w:pStyle w:val="WXW-1"/>
            </w:pPr>
            <w:r>
              <w:rPr>
                <w:rFonts w:hint="eastAsia"/>
                <w:lang w:bidi="ar"/>
              </w:rPr>
              <w:t>风阻</w:t>
            </w:r>
          </w:p>
        </w:tc>
        <w:tc>
          <w:tcPr>
            <w:tcW w:w="745" w:type="pct"/>
            <w:gridSpan w:val="2"/>
            <w:shd w:val="clear" w:color="auto" w:fill="auto"/>
            <w:noWrap/>
            <w:vAlign w:val="center"/>
          </w:tcPr>
          <w:p w:rsidR="004E623A" w:rsidRDefault="00C97A42">
            <w:pPr>
              <w:pStyle w:val="WXW-1"/>
            </w:pPr>
            <w:r>
              <w:rPr>
                <w:rFonts w:hint="eastAsia"/>
                <w:lang w:bidi="ar"/>
              </w:rPr>
              <w:t>风量</w:t>
            </w:r>
          </w:p>
        </w:tc>
        <w:tc>
          <w:tcPr>
            <w:tcW w:w="399" w:type="pct"/>
            <w:shd w:val="clear" w:color="auto" w:fill="auto"/>
            <w:noWrap/>
            <w:vAlign w:val="center"/>
          </w:tcPr>
          <w:p w:rsidR="004E623A" w:rsidRDefault="00C97A42">
            <w:pPr>
              <w:pStyle w:val="WXW-1"/>
            </w:pPr>
            <w:r>
              <w:rPr>
                <w:rFonts w:hint="eastAsia"/>
                <w:lang w:bidi="ar"/>
              </w:rPr>
              <w:t>摩擦阻力</w:t>
            </w:r>
          </w:p>
        </w:tc>
        <w:tc>
          <w:tcPr>
            <w:tcW w:w="360" w:type="pct"/>
            <w:shd w:val="clear" w:color="auto" w:fill="auto"/>
            <w:noWrap/>
            <w:vAlign w:val="center"/>
          </w:tcPr>
          <w:p w:rsidR="004E623A" w:rsidRDefault="00C97A42">
            <w:pPr>
              <w:pStyle w:val="WXW-1"/>
            </w:pPr>
            <w:r>
              <w:rPr>
                <w:rFonts w:hint="eastAsia"/>
                <w:lang w:bidi="ar"/>
              </w:rPr>
              <w:t>风速</w:t>
            </w:r>
          </w:p>
        </w:tc>
      </w:tr>
      <w:tr w:rsidR="004E623A">
        <w:trPr>
          <w:trHeight w:val="454"/>
        </w:trPr>
        <w:tc>
          <w:tcPr>
            <w:tcW w:w="258" w:type="pct"/>
            <w:vMerge/>
            <w:shd w:val="clear" w:color="auto" w:fill="auto"/>
            <w:noWrap/>
            <w:vAlign w:val="center"/>
          </w:tcPr>
          <w:p w:rsidR="004E623A" w:rsidRDefault="004E623A">
            <w:pPr>
              <w:pStyle w:val="WXW-1"/>
            </w:pPr>
          </w:p>
        </w:tc>
        <w:tc>
          <w:tcPr>
            <w:tcW w:w="755" w:type="pct"/>
            <w:vMerge/>
            <w:shd w:val="clear" w:color="auto" w:fill="auto"/>
            <w:noWrap/>
            <w:vAlign w:val="center"/>
          </w:tcPr>
          <w:p w:rsidR="004E623A" w:rsidRDefault="004E623A">
            <w:pPr>
              <w:pStyle w:val="WXW-1"/>
            </w:pPr>
          </w:p>
        </w:tc>
        <w:tc>
          <w:tcPr>
            <w:tcW w:w="540" w:type="pct"/>
            <w:shd w:val="clear" w:color="auto" w:fill="auto"/>
            <w:noWrap/>
            <w:vAlign w:val="center"/>
          </w:tcPr>
          <w:p w:rsidR="004E623A" w:rsidRDefault="00C97A42">
            <w:pPr>
              <w:pStyle w:val="WXW-1"/>
            </w:pPr>
            <w:r>
              <w:rPr>
                <w:rFonts w:hint="eastAsia"/>
                <w:lang w:bidi="ar"/>
              </w:rPr>
              <w:t>a</w:t>
            </w:r>
            <w:r>
              <w:rPr>
                <w:rFonts w:hint="eastAsia"/>
                <w:lang w:bidi="ar"/>
              </w:rPr>
              <w:t>（×</w:t>
            </w:r>
            <w:r>
              <w:rPr>
                <w:rFonts w:hint="eastAsia"/>
                <w:lang w:bidi="ar"/>
              </w:rPr>
              <w:t>10</w:t>
            </w:r>
            <w:r>
              <w:rPr>
                <w:rFonts w:hint="eastAsia"/>
                <w:vertAlign w:val="superscript"/>
                <w:lang w:bidi="ar"/>
              </w:rPr>
              <w:t>-3</w:t>
            </w:r>
            <w:r>
              <w:rPr>
                <w:rFonts w:hint="eastAsia"/>
                <w:lang w:bidi="ar"/>
              </w:rPr>
              <w:t>）</w:t>
            </w:r>
          </w:p>
        </w:tc>
        <w:tc>
          <w:tcPr>
            <w:tcW w:w="398" w:type="pct"/>
            <w:shd w:val="clear" w:color="auto" w:fill="auto"/>
            <w:noWrap/>
            <w:vAlign w:val="center"/>
          </w:tcPr>
          <w:p w:rsidR="004E623A" w:rsidRDefault="00C97A42">
            <w:pPr>
              <w:pStyle w:val="WXW-1"/>
            </w:pPr>
            <w:r>
              <w:rPr>
                <w:rFonts w:hint="eastAsia"/>
                <w:lang w:bidi="ar"/>
              </w:rPr>
              <w:t>L</w:t>
            </w:r>
            <w:r>
              <w:rPr>
                <w:rFonts w:hint="eastAsia"/>
                <w:lang w:bidi="ar"/>
              </w:rPr>
              <w:t>（</w:t>
            </w:r>
            <w:r>
              <w:rPr>
                <w:rFonts w:hint="eastAsia"/>
                <w:lang w:bidi="ar"/>
              </w:rPr>
              <w:t>m</w:t>
            </w:r>
            <w:r>
              <w:rPr>
                <w:rFonts w:hint="eastAsia"/>
                <w:lang w:bidi="ar"/>
              </w:rPr>
              <w:t>）</w:t>
            </w:r>
          </w:p>
        </w:tc>
        <w:tc>
          <w:tcPr>
            <w:tcW w:w="398" w:type="pct"/>
            <w:shd w:val="clear" w:color="auto" w:fill="auto"/>
            <w:noWrap/>
            <w:vAlign w:val="center"/>
          </w:tcPr>
          <w:p w:rsidR="004E623A" w:rsidRDefault="00C97A42">
            <w:pPr>
              <w:pStyle w:val="WXW-1"/>
            </w:pPr>
            <w:r>
              <w:rPr>
                <w:rFonts w:hint="eastAsia"/>
                <w:lang w:bidi="ar"/>
              </w:rPr>
              <w:t>P</w:t>
            </w:r>
            <w:r>
              <w:rPr>
                <w:rFonts w:hint="eastAsia"/>
                <w:lang w:bidi="ar"/>
              </w:rPr>
              <w:t>（</w:t>
            </w:r>
            <w:r>
              <w:rPr>
                <w:rFonts w:hint="eastAsia"/>
                <w:lang w:bidi="ar"/>
              </w:rPr>
              <w:t>m</w:t>
            </w:r>
            <w:r>
              <w:rPr>
                <w:rFonts w:hint="eastAsia"/>
                <w:lang w:bidi="ar"/>
              </w:rPr>
              <w:t>）</w:t>
            </w:r>
          </w:p>
        </w:tc>
        <w:tc>
          <w:tcPr>
            <w:tcW w:w="368" w:type="pct"/>
            <w:shd w:val="clear" w:color="auto" w:fill="auto"/>
            <w:noWrap/>
            <w:vAlign w:val="center"/>
          </w:tcPr>
          <w:p w:rsidR="004E623A" w:rsidRDefault="00C97A42">
            <w:pPr>
              <w:pStyle w:val="WXW-1"/>
            </w:pPr>
            <w:r>
              <w:rPr>
                <w:rFonts w:hint="eastAsia"/>
                <w:lang w:bidi="ar"/>
              </w:rPr>
              <w:t>S</w:t>
            </w:r>
            <w:r>
              <w:rPr>
                <w:rFonts w:hint="eastAsia"/>
                <w:lang w:bidi="ar"/>
              </w:rPr>
              <w:t>（</w:t>
            </w:r>
            <w:r>
              <w:rPr>
                <w:rFonts w:ascii="微软雅黑" w:eastAsia="微软雅黑" w:hAnsi="微软雅黑" w:cs="微软雅黑" w:hint="eastAsia"/>
                <w:lang w:bidi="ar"/>
              </w:rPr>
              <w:t>㎡</w:t>
            </w:r>
            <w:r>
              <w:rPr>
                <w:rFonts w:cs="仿宋_GB2312" w:hint="eastAsia"/>
                <w:lang w:bidi="ar"/>
              </w:rPr>
              <w:t>）</w:t>
            </w:r>
          </w:p>
        </w:tc>
        <w:tc>
          <w:tcPr>
            <w:tcW w:w="382" w:type="pct"/>
            <w:shd w:val="clear" w:color="auto" w:fill="auto"/>
            <w:noWrap/>
            <w:vAlign w:val="center"/>
          </w:tcPr>
          <w:p w:rsidR="004E623A" w:rsidRDefault="00C97A42">
            <w:pPr>
              <w:pStyle w:val="WXW-1"/>
            </w:pPr>
            <w:r>
              <w:rPr>
                <w:rFonts w:hint="eastAsia"/>
                <w:lang w:bidi="ar"/>
              </w:rPr>
              <w:t>S</w:t>
            </w:r>
            <w:r>
              <w:rPr>
                <w:rFonts w:hint="eastAsia"/>
                <w:vertAlign w:val="superscript"/>
                <w:lang w:bidi="ar"/>
              </w:rPr>
              <w:t>3</w:t>
            </w:r>
          </w:p>
        </w:tc>
        <w:tc>
          <w:tcPr>
            <w:tcW w:w="399" w:type="pct"/>
            <w:shd w:val="clear" w:color="auto" w:fill="auto"/>
            <w:noWrap/>
            <w:vAlign w:val="center"/>
          </w:tcPr>
          <w:p w:rsidR="004E623A" w:rsidRDefault="00C97A42">
            <w:pPr>
              <w:pStyle w:val="WXW-1"/>
            </w:pPr>
            <w:r>
              <w:rPr>
                <w:rFonts w:hint="eastAsia"/>
                <w:lang w:bidi="ar"/>
              </w:rPr>
              <w:t>R=aPL/S</w:t>
            </w:r>
            <w:r>
              <w:rPr>
                <w:rFonts w:hint="eastAsia"/>
                <w:vertAlign w:val="superscript"/>
                <w:lang w:bidi="ar"/>
              </w:rPr>
              <w:t>3</w:t>
            </w:r>
          </w:p>
        </w:tc>
        <w:tc>
          <w:tcPr>
            <w:tcW w:w="434" w:type="pct"/>
            <w:shd w:val="clear" w:color="auto" w:fill="auto"/>
            <w:noWrap/>
            <w:vAlign w:val="center"/>
          </w:tcPr>
          <w:p w:rsidR="004E623A" w:rsidRDefault="00C97A42">
            <w:pPr>
              <w:pStyle w:val="WXW-1"/>
            </w:pPr>
            <w:r>
              <w:rPr>
                <w:rFonts w:hint="eastAsia"/>
                <w:lang w:bidi="ar"/>
              </w:rPr>
              <w:t>Q</w:t>
            </w:r>
            <w:r>
              <w:rPr>
                <w:rFonts w:hint="eastAsia"/>
                <w:lang w:bidi="ar"/>
              </w:rPr>
              <w:t>（</w:t>
            </w:r>
            <w:r>
              <w:rPr>
                <w:rFonts w:hint="eastAsia"/>
                <w:lang w:bidi="ar"/>
              </w:rPr>
              <w:t>m</w:t>
            </w:r>
            <w:r>
              <w:rPr>
                <w:rFonts w:hint="eastAsia"/>
                <w:vertAlign w:val="superscript"/>
                <w:lang w:bidi="ar"/>
              </w:rPr>
              <w:t>3</w:t>
            </w:r>
            <w:r>
              <w:rPr>
                <w:rFonts w:hint="eastAsia"/>
                <w:lang w:bidi="ar"/>
              </w:rPr>
              <w:t>/s</w:t>
            </w:r>
            <w:r>
              <w:rPr>
                <w:rFonts w:hint="eastAsia"/>
                <w:lang w:bidi="ar"/>
              </w:rPr>
              <w:t>）</w:t>
            </w:r>
          </w:p>
        </w:tc>
        <w:tc>
          <w:tcPr>
            <w:tcW w:w="312" w:type="pct"/>
            <w:shd w:val="clear" w:color="auto" w:fill="auto"/>
            <w:noWrap/>
            <w:vAlign w:val="center"/>
          </w:tcPr>
          <w:p w:rsidR="004E623A" w:rsidRDefault="00C97A42">
            <w:pPr>
              <w:pStyle w:val="WXW-1"/>
            </w:pPr>
            <w:r>
              <w:rPr>
                <w:rFonts w:hint="eastAsia"/>
                <w:lang w:bidi="ar"/>
              </w:rPr>
              <w:t>q</w:t>
            </w:r>
            <w:r>
              <w:rPr>
                <w:rFonts w:hint="eastAsia"/>
                <w:vertAlign w:val="superscript"/>
                <w:lang w:bidi="ar"/>
              </w:rPr>
              <w:t>2</w:t>
            </w:r>
          </w:p>
        </w:tc>
        <w:tc>
          <w:tcPr>
            <w:tcW w:w="399" w:type="pct"/>
            <w:shd w:val="clear" w:color="auto" w:fill="auto"/>
            <w:noWrap/>
            <w:vAlign w:val="center"/>
          </w:tcPr>
          <w:p w:rsidR="004E623A" w:rsidRDefault="00C97A42">
            <w:pPr>
              <w:pStyle w:val="WXW-1"/>
            </w:pPr>
            <w:r>
              <w:rPr>
                <w:rFonts w:hint="eastAsia"/>
                <w:lang w:bidi="ar"/>
              </w:rPr>
              <w:t>h=Rq</w:t>
            </w:r>
            <w:r>
              <w:rPr>
                <w:rFonts w:hint="eastAsia"/>
                <w:vertAlign w:val="superscript"/>
                <w:lang w:bidi="ar"/>
              </w:rPr>
              <w:t>2</w:t>
            </w:r>
          </w:p>
        </w:tc>
        <w:tc>
          <w:tcPr>
            <w:tcW w:w="360" w:type="pct"/>
            <w:shd w:val="clear" w:color="auto" w:fill="auto"/>
            <w:noWrap/>
            <w:vAlign w:val="center"/>
          </w:tcPr>
          <w:p w:rsidR="004E623A" w:rsidRDefault="00C97A42">
            <w:pPr>
              <w:pStyle w:val="WXW-1"/>
            </w:pPr>
            <w:r>
              <w:rPr>
                <w:rFonts w:hint="eastAsia"/>
                <w:lang w:bidi="ar"/>
              </w:rPr>
              <w:t>（</w:t>
            </w:r>
            <w:r>
              <w:rPr>
                <w:rFonts w:hint="eastAsia"/>
                <w:lang w:bidi="ar"/>
              </w:rPr>
              <w:t>m/s</w:t>
            </w:r>
            <w:r>
              <w:rPr>
                <w:rFonts w:hint="eastAsia"/>
                <w:lang w:bidi="ar"/>
              </w:rPr>
              <w:t>）</w:t>
            </w:r>
          </w:p>
        </w:tc>
      </w:tr>
      <w:tr w:rsidR="004E623A">
        <w:trPr>
          <w:trHeight w:val="454"/>
        </w:trPr>
        <w:tc>
          <w:tcPr>
            <w:tcW w:w="258" w:type="pct"/>
            <w:shd w:val="clear" w:color="auto" w:fill="auto"/>
            <w:noWrap/>
            <w:vAlign w:val="center"/>
          </w:tcPr>
          <w:p w:rsidR="004E623A" w:rsidRDefault="00C97A42">
            <w:pPr>
              <w:pStyle w:val="WXW-1"/>
            </w:pPr>
            <w:r>
              <w:rPr>
                <w:rFonts w:hint="eastAsia"/>
                <w:lang w:bidi="ar"/>
              </w:rPr>
              <w:t>1</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2</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3</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4</w:t>
            </w:r>
          </w:p>
        </w:tc>
        <w:tc>
          <w:tcPr>
            <w:tcW w:w="755" w:type="pct"/>
            <w:shd w:val="clear" w:color="auto" w:fill="auto"/>
            <w:noWrap/>
            <w:vAlign w:val="center"/>
          </w:tcPr>
          <w:p w:rsidR="004E623A" w:rsidRDefault="004E623A">
            <w:pPr>
              <w:pStyle w:val="WXW-1"/>
              <w:rPr>
                <w:rFonts w:cs="monospace"/>
              </w:rPr>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5</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6</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7</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8</w:t>
            </w:r>
          </w:p>
        </w:tc>
        <w:tc>
          <w:tcPr>
            <w:tcW w:w="755" w:type="pct"/>
            <w:shd w:val="clear" w:color="auto" w:fill="auto"/>
            <w:noWrap/>
            <w:vAlign w:val="center"/>
          </w:tcPr>
          <w:p w:rsidR="004E623A" w:rsidRDefault="004E623A">
            <w:pPr>
              <w:pStyle w:val="WXW-1"/>
            </w:pP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r w:rsidR="004E623A">
        <w:trPr>
          <w:trHeight w:val="454"/>
        </w:trPr>
        <w:tc>
          <w:tcPr>
            <w:tcW w:w="258" w:type="pct"/>
            <w:shd w:val="clear" w:color="auto" w:fill="auto"/>
            <w:noWrap/>
            <w:vAlign w:val="center"/>
          </w:tcPr>
          <w:p w:rsidR="004E623A" w:rsidRDefault="00C97A42">
            <w:pPr>
              <w:pStyle w:val="WXW-1"/>
            </w:pPr>
            <w:r>
              <w:rPr>
                <w:rFonts w:hint="eastAsia"/>
                <w:lang w:bidi="ar"/>
              </w:rPr>
              <w:t xml:space="preserve">　</w:t>
            </w:r>
          </w:p>
        </w:tc>
        <w:tc>
          <w:tcPr>
            <w:tcW w:w="755" w:type="pct"/>
            <w:shd w:val="clear" w:color="auto" w:fill="auto"/>
            <w:noWrap/>
            <w:vAlign w:val="center"/>
          </w:tcPr>
          <w:p w:rsidR="004E623A" w:rsidRDefault="00C97A42">
            <w:pPr>
              <w:pStyle w:val="WXW-1"/>
            </w:pPr>
            <w:r>
              <w:rPr>
                <w:rFonts w:hint="eastAsia"/>
                <w:lang w:bidi="ar"/>
              </w:rPr>
              <w:t>合计</w:t>
            </w:r>
          </w:p>
        </w:tc>
        <w:tc>
          <w:tcPr>
            <w:tcW w:w="540"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98" w:type="pct"/>
            <w:shd w:val="clear" w:color="auto" w:fill="auto"/>
            <w:noWrap/>
            <w:vAlign w:val="center"/>
          </w:tcPr>
          <w:p w:rsidR="004E623A" w:rsidRDefault="004E623A">
            <w:pPr>
              <w:pStyle w:val="WXW-1"/>
            </w:pPr>
          </w:p>
        </w:tc>
        <w:tc>
          <w:tcPr>
            <w:tcW w:w="368" w:type="pct"/>
            <w:shd w:val="clear" w:color="auto" w:fill="auto"/>
            <w:noWrap/>
            <w:vAlign w:val="center"/>
          </w:tcPr>
          <w:p w:rsidR="004E623A" w:rsidRDefault="004E623A">
            <w:pPr>
              <w:pStyle w:val="WXW-1"/>
            </w:pPr>
          </w:p>
        </w:tc>
        <w:tc>
          <w:tcPr>
            <w:tcW w:w="38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434" w:type="pct"/>
            <w:shd w:val="clear" w:color="auto" w:fill="auto"/>
            <w:noWrap/>
            <w:vAlign w:val="center"/>
          </w:tcPr>
          <w:p w:rsidR="004E623A" w:rsidRDefault="004E623A">
            <w:pPr>
              <w:pStyle w:val="WXW-1"/>
            </w:pPr>
          </w:p>
        </w:tc>
        <w:tc>
          <w:tcPr>
            <w:tcW w:w="312" w:type="pct"/>
            <w:shd w:val="clear" w:color="auto" w:fill="auto"/>
            <w:noWrap/>
            <w:vAlign w:val="center"/>
          </w:tcPr>
          <w:p w:rsidR="004E623A" w:rsidRDefault="004E623A">
            <w:pPr>
              <w:pStyle w:val="WXW-1"/>
            </w:pPr>
          </w:p>
        </w:tc>
        <w:tc>
          <w:tcPr>
            <w:tcW w:w="399" w:type="pct"/>
            <w:shd w:val="clear" w:color="auto" w:fill="auto"/>
            <w:noWrap/>
            <w:vAlign w:val="center"/>
          </w:tcPr>
          <w:p w:rsidR="004E623A" w:rsidRDefault="004E623A">
            <w:pPr>
              <w:pStyle w:val="WXW-1"/>
            </w:pPr>
          </w:p>
        </w:tc>
        <w:tc>
          <w:tcPr>
            <w:tcW w:w="360" w:type="pct"/>
            <w:shd w:val="clear" w:color="auto" w:fill="auto"/>
            <w:noWrap/>
            <w:vAlign w:val="center"/>
          </w:tcPr>
          <w:p w:rsidR="004E623A" w:rsidRDefault="004E623A">
            <w:pPr>
              <w:pStyle w:val="WXW-1"/>
            </w:pPr>
          </w:p>
        </w:tc>
      </w:tr>
    </w:tbl>
    <w:p w:rsidR="004E623A" w:rsidRDefault="00C97A42">
      <w:pPr>
        <w:ind w:firstLine="480"/>
        <w:rPr>
          <w:rFonts w:eastAsia="宋体"/>
        </w:rPr>
      </w:pPr>
      <w:r>
        <w:rPr>
          <w:rFonts w:eastAsia="宋体"/>
        </w:rPr>
        <w:br w:type="page"/>
      </w:r>
    </w:p>
    <w:p w:rsidR="004E623A" w:rsidRDefault="00C97A42">
      <w:pPr>
        <w:pStyle w:val="WXW-"/>
        <w:rPr>
          <w:lang w:val="zh-CN"/>
        </w:rPr>
      </w:pPr>
      <w:r>
        <w:rPr>
          <w:lang w:val="zh-CN"/>
        </w:rPr>
        <w:lastRenderedPageBreak/>
        <w:t>表</w:t>
      </w:r>
      <w:r>
        <w:rPr>
          <w:rFonts w:hint="eastAsia"/>
          <w:lang w:val="zh-CN"/>
        </w:rPr>
        <w:t xml:space="preserve">5-* </w:t>
      </w:r>
      <w:r w:rsidR="00CE3C02" w:rsidRPr="00CE3C02">
        <w:rPr>
          <w:rFonts w:hint="eastAsia"/>
          <w:color w:val="FF0000"/>
        </w:rPr>
        <w:t>**</w:t>
      </w:r>
      <w:r>
        <w:rPr>
          <w:lang w:val="zh-CN"/>
        </w:rPr>
        <w:t>通风困难时期通风阻力解算结果表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547"/>
        <w:gridCol w:w="1476"/>
        <w:gridCol w:w="1056"/>
        <w:gridCol w:w="1056"/>
        <w:gridCol w:w="963"/>
        <w:gridCol w:w="942"/>
        <w:gridCol w:w="1058"/>
        <w:gridCol w:w="1197"/>
        <w:gridCol w:w="839"/>
        <w:gridCol w:w="1056"/>
        <w:gridCol w:w="940"/>
      </w:tblGrid>
      <w:tr w:rsidR="004E623A">
        <w:trPr>
          <w:trHeight w:val="454"/>
        </w:trPr>
        <w:tc>
          <w:tcPr>
            <w:tcW w:w="227" w:type="pct"/>
            <w:vMerge w:val="restart"/>
            <w:shd w:val="clear" w:color="auto" w:fill="auto"/>
            <w:noWrap/>
            <w:vAlign w:val="center"/>
          </w:tcPr>
          <w:p w:rsidR="004E623A" w:rsidRDefault="00C97A42">
            <w:pPr>
              <w:pStyle w:val="WXW-1"/>
            </w:pPr>
            <w:r>
              <w:rPr>
                <w:rFonts w:hint="eastAsia"/>
                <w:lang w:bidi="ar"/>
              </w:rPr>
              <w:t>序号</w:t>
            </w:r>
          </w:p>
        </w:tc>
        <w:tc>
          <w:tcPr>
            <w:tcW w:w="943" w:type="pct"/>
            <w:vMerge w:val="restart"/>
            <w:shd w:val="clear" w:color="auto" w:fill="auto"/>
            <w:noWrap/>
            <w:vAlign w:val="center"/>
          </w:tcPr>
          <w:p w:rsidR="004E623A" w:rsidRDefault="00C97A42">
            <w:pPr>
              <w:pStyle w:val="WXW-1"/>
            </w:pPr>
            <w:r>
              <w:rPr>
                <w:rFonts w:hint="eastAsia"/>
                <w:lang w:bidi="ar"/>
              </w:rPr>
              <w:t>巷道名称</w:t>
            </w:r>
          </w:p>
        </w:tc>
        <w:tc>
          <w:tcPr>
            <w:tcW w:w="528" w:type="pct"/>
            <w:shd w:val="clear" w:color="auto" w:fill="auto"/>
            <w:noWrap/>
            <w:vAlign w:val="center"/>
          </w:tcPr>
          <w:p w:rsidR="004E623A" w:rsidRDefault="00C97A42">
            <w:pPr>
              <w:pStyle w:val="WXW-1"/>
            </w:pPr>
            <w:r>
              <w:rPr>
                <w:rFonts w:hint="eastAsia"/>
                <w:lang w:bidi="ar"/>
              </w:rPr>
              <w:t>摩擦阻力系数</w:t>
            </w:r>
          </w:p>
        </w:tc>
        <w:tc>
          <w:tcPr>
            <w:tcW w:w="378" w:type="pct"/>
            <w:shd w:val="clear" w:color="auto" w:fill="auto"/>
            <w:noWrap/>
            <w:vAlign w:val="center"/>
          </w:tcPr>
          <w:p w:rsidR="004E623A" w:rsidRDefault="00C97A42">
            <w:pPr>
              <w:pStyle w:val="WXW-1"/>
            </w:pPr>
            <w:r>
              <w:rPr>
                <w:rFonts w:hint="eastAsia"/>
                <w:lang w:bidi="ar"/>
              </w:rPr>
              <w:t>井巷长度</w:t>
            </w:r>
          </w:p>
        </w:tc>
        <w:tc>
          <w:tcPr>
            <w:tcW w:w="378" w:type="pct"/>
            <w:shd w:val="clear" w:color="auto" w:fill="auto"/>
            <w:noWrap/>
            <w:vAlign w:val="center"/>
          </w:tcPr>
          <w:p w:rsidR="004E623A" w:rsidRDefault="00C97A42">
            <w:pPr>
              <w:pStyle w:val="WXW-1"/>
            </w:pPr>
            <w:r>
              <w:rPr>
                <w:rFonts w:hint="eastAsia"/>
                <w:lang w:bidi="ar"/>
              </w:rPr>
              <w:t>巷道周长</w:t>
            </w:r>
          </w:p>
        </w:tc>
        <w:tc>
          <w:tcPr>
            <w:tcW w:w="704" w:type="pct"/>
            <w:gridSpan w:val="2"/>
            <w:shd w:val="clear" w:color="auto" w:fill="auto"/>
            <w:noWrap/>
            <w:vAlign w:val="center"/>
          </w:tcPr>
          <w:p w:rsidR="004E623A" w:rsidRDefault="00C97A42">
            <w:pPr>
              <w:pStyle w:val="WXW-1"/>
            </w:pPr>
            <w:r>
              <w:rPr>
                <w:rFonts w:hint="eastAsia"/>
                <w:lang w:bidi="ar"/>
              </w:rPr>
              <w:t>净断面面积</w:t>
            </w:r>
          </w:p>
        </w:tc>
        <w:tc>
          <w:tcPr>
            <w:tcW w:w="379" w:type="pct"/>
            <w:shd w:val="clear" w:color="auto" w:fill="auto"/>
            <w:noWrap/>
            <w:vAlign w:val="center"/>
          </w:tcPr>
          <w:p w:rsidR="004E623A" w:rsidRDefault="00C97A42">
            <w:pPr>
              <w:pStyle w:val="WXW-1"/>
            </w:pPr>
            <w:r>
              <w:rPr>
                <w:rFonts w:hint="eastAsia"/>
                <w:lang w:bidi="ar"/>
              </w:rPr>
              <w:t>风阻</w:t>
            </w:r>
          </w:p>
        </w:tc>
        <w:tc>
          <w:tcPr>
            <w:tcW w:w="750" w:type="pct"/>
            <w:gridSpan w:val="2"/>
            <w:shd w:val="clear" w:color="auto" w:fill="auto"/>
            <w:noWrap/>
            <w:vAlign w:val="center"/>
          </w:tcPr>
          <w:p w:rsidR="004E623A" w:rsidRDefault="00C97A42">
            <w:pPr>
              <w:pStyle w:val="WXW-1"/>
            </w:pPr>
            <w:r>
              <w:rPr>
                <w:rFonts w:hint="eastAsia"/>
                <w:lang w:bidi="ar"/>
              </w:rPr>
              <w:t>风量</w:t>
            </w:r>
          </w:p>
        </w:tc>
        <w:tc>
          <w:tcPr>
            <w:tcW w:w="378" w:type="pct"/>
            <w:shd w:val="clear" w:color="auto" w:fill="auto"/>
            <w:noWrap/>
            <w:vAlign w:val="center"/>
          </w:tcPr>
          <w:p w:rsidR="004E623A" w:rsidRDefault="00C97A42">
            <w:pPr>
              <w:pStyle w:val="WXW-1"/>
            </w:pPr>
            <w:r>
              <w:rPr>
                <w:rFonts w:hint="eastAsia"/>
                <w:lang w:bidi="ar"/>
              </w:rPr>
              <w:t>摩擦阻力</w:t>
            </w:r>
          </w:p>
        </w:tc>
        <w:tc>
          <w:tcPr>
            <w:tcW w:w="336" w:type="pct"/>
            <w:shd w:val="clear" w:color="auto" w:fill="auto"/>
            <w:noWrap/>
            <w:vAlign w:val="center"/>
          </w:tcPr>
          <w:p w:rsidR="004E623A" w:rsidRDefault="00C97A42">
            <w:pPr>
              <w:pStyle w:val="WXW-1"/>
            </w:pPr>
            <w:r>
              <w:rPr>
                <w:rFonts w:hint="eastAsia"/>
                <w:lang w:bidi="ar"/>
              </w:rPr>
              <w:t>风速</w:t>
            </w:r>
          </w:p>
        </w:tc>
      </w:tr>
      <w:tr w:rsidR="004E623A">
        <w:trPr>
          <w:trHeight w:val="454"/>
        </w:trPr>
        <w:tc>
          <w:tcPr>
            <w:tcW w:w="227" w:type="pct"/>
            <w:vMerge/>
            <w:shd w:val="clear" w:color="auto" w:fill="auto"/>
            <w:noWrap/>
            <w:vAlign w:val="center"/>
          </w:tcPr>
          <w:p w:rsidR="004E623A" w:rsidRDefault="004E623A">
            <w:pPr>
              <w:pStyle w:val="WXW-1"/>
            </w:pPr>
          </w:p>
        </w:tc>
        <w:tc>
          <w:tcPr>
            <w:tcW w:w="943" w:type="pct"/>
            <w:vMerge/>
            <w:shd w:val="clear" w:color="auto" w:fill="auto"/>
            <w:noWrap/>
            <w:vAlign w:val="center"/>
          </w:tcPr>
          <w:p w:rsidR="004E623A" w:rsidRDefault="004E623A">
            <w:pPr>
              <w:pStyle w:val="WXW-1"/>
            </w:pPr>
          </w:p>
        </w:tc>
        <w:tc>
          <w:tcPr>
            <w:tcW w:w="528" w:type="pct"/>
            <w:shd w:val="clear" w:color="auto" w:fill="auto"/>
            <w:noWrap/>
            <w:vAlign w:val="center"/>
          </w:tcPr>
          <w:p w:rsidR="004E623A" w:rsidRDefault="00C97A42">
            <w:pPr>
              <w:pStyle w:val="WXW-1"/>
            </w:pPr>
            <w:r>
              <w:rPr>
                <w:rFonts w:hint="eastAsia"/>
                <w:lang w:bidi="ar"/>
              </w:rPr>
              <w:t>a</w:t>
            </w:r>
            <w:r>
              <w:rPr>
                <w:rFonts w:hint="eastAsia"/>
                <w:lang w:bidi="ar"/>
              </w:rPr>
              <w:t>（×</w:t>
            </w:r>
            <w:r>
              <w:rPr>
                <w:rFonts w:hint="eastAsia"/>
                <w:lang w:bidi="ar"/>
              </w:rPr>
              <w:t>10</w:t>
            </w:r>
            <w:r>
              <w:rPr>
                <w:rFonts w:hint="eastAsia"/>
                <w:vertAlign w:val="superscript"/>
                <w:lang w:bidi="ar"/>
              </w:rPr>
              <w:t>-3</w:t>
            </w:r>
            <w:r>
              <w:rPr>
                <w:rFonts w:hint="eastAsia"/>
                <w:lang w:bidi="ar"/>
              </w:rPr>
              <w:t>）</w:t>
            </w:r>
          </w:p>
        </w:tc>
        <w:tc>
          <w:tcPr>
            <w:tcW w:w="378" w:type="pct"/>
            <w:shd w:val="clear" w:color="auto" w:fill="auto"/>
            <w:noWrap/>
            <w:vAlign w:val="center"/>
          </w:tcPr>
          <w:p w:rsidR="004E623A" w:rsidRDefault="00C97A42">
            <w:pPr>
              <w:pStyle w:val="WXW-1"/>
            </w:pPr>
            <w:r>
              <w:rPr>
                <w:rFonts w:hint="eastAsia"/>
                <w:lang w:bidi="ar"/>
              </w:rPr>
              <w:t>L</w:t>
            </w:r>
            <w:r>
              <w:rPr>
                <w:rFonts w:hint="eastAsia"/>
                <w:lang w:bidi="ar"/>
              </w:rPr>
              <w:t>（</w:t>
            </w:r>
            <w:r>
              <w:rPr>
                <w:rFonts w:hint="eastAsia"/>
                <w:lang w:bidi="ar"/>
              </w:rPr>
              <w:t>m</w:t>
            </w:r>
            <w:r>
              <w:rPr>
                <w:rFonts w:hint="eastAsia"/>
                <w:lang w:bidi="ar"/>
              </w:rPr>
              <w:t>）</w:t>
            </w:r>
          </w:p>
        </w:tc>
        <w:tc>
          <w:tcPr>
            <w:tcW w:w="378" w:type="pct"/>
            <w:shd w:val="clear" w:color="auto" w:fill="auto"/>
            <w:noWrap/>
            <w:vAlign w:val="center"/>
          </w:tcPr>
          <w:p w:rsidR="004E623A" w:rsidRDefault="00C97A42">
            <w:pPr>
              <w:pStyle w:val="WXW-1"/>
            </w:pPr>
            <w:r>
              <w:rPr>
                <w:rFonts w:hint="eastAsia"/>
                <w:lang w:bidi="ar"/>
              </w:rPr>
              <w:t>P</w:t>
            </w:r>
            <w:r>
              <w:rPr>
                <w:rFonts w:hint="eastAsia"/>
                <w:lang w:bidi="ar"/>
              </w:rPr>
              <w:t>（</w:t>
            </w:r>
            <w:r>
              <w:rPr>
                <w:rFonts w:hint="eastAsia"/>
                <w:lang w:bidi="ar"/>
              </w:rPr>
              <w:t>m</w:t>
            </w:r>
            <w:r>
              <w:rPr>
                <w:rFonts w:hint="eastAsia"/>
                <w:lang w:bidi="ar"/>
              </w:rPr>
              <w:t>）</w:t>
            </w:r>
          </w:p>
        </w:tc>
        <w:tc>
          <w:tcPr>
            <w:tcW w:w="344" w:type="pct"/>
            <w:shd w:val="clear" w:color="auto" w:fill="auto"/>
            <w:noWrap/>
            <w:vAlign w:val="center"/>
          </w:tcPr>
          <w:p w:rsidR="004E623A" w:rsidRDefault="00C97A42">
            <w:pPr>
              <w:pStyle w:val="WXW-1"/>
            </w:pPr>
            <w:r>
              <w:rPr>
                <w:rFonts w:hint="eastAsia"/>
                <w:lang w:bidi="ar"/>
              </w:rPr>
              <w:t>S</w:t>
            </w:r>
            <w:r>
              <w:rPr>
                <w:rFonts w:hint="eastAsia"/>
                <w:lang w:bidi="ar"/>
              </w:rPr>
              <w:t>（</w:t>
            </w:r>
            <w:r>
              <w:rPr>
                <w:rFonts w:ascii="微软雅黑" w:eastAsia="微软雅黑" w:hAnsi="微软雅黑" w:cs="微软雅黑" w:hint="eastAsia"/>
                <w:lang w:bidi="ar"/>
              </w:rPr>
              <w:t>㎡</w:t>
            </w:r>
            <w:r>
              <w:rPr>
                <w:rFonts w:cs="仿宋_GB2312" w:hint="eastAsia"/>
                <w:lang w:bidi="ar"/>
              </w:rPr>
              <w:t>）</w:t>
            </w:r>
          </w:p>
        </w:tc>
        <w:tc>
          <w:tcPr>
            <w:tcW w:w="359" w:type="pct"/>
            <w:shd w:val="clear" w:color="auto" w:fill="auto"/>
            <w:noWrap/>
            <w:vAlign w:val="center"/>
          </w:tcPr>
          <w:p w:rsidR="004E623A" w:rsidRDefault="00C97A42">
            <w:pPr>
              <w:pStyle w:val="WXW-1"/>
            </w:pPr>
            <w:r>
              <w:rPr>
                <w:rFonts w:hint="eastAsia"/>
                <w:lang w:bidi="ar"/>
              </w:rPr>
              <w:t>S</w:t>
            </w:r>
            <w:r>
              <w:rPr>
                <w:rFonts w:hint="eastAsia"/>
                <w:vertAlign w:val="superscript"/>
                <w:lang w:bidi="ar"/>
              </w:rPr>
              <w:t>3</w:t>
            </w:r>
          </w:p>
        </w:tc>
        <w:tc>
          <w:tcPr>
            <w:tcW w:w="379" w:type="pct"/>
            <w:shd w:val="clear" w:color="auto" w:fill="auto"/>
            <w:noWrap/>
            <w:vAlign w:val="center"/>
          </w:tcPr>
          <w:p w:rsidR="004E623A" w:rsidRDefault="00C97A42">
            <w:pPr>
              <w:pStyle w:val="WXW-1"/>
            </w:pPr>
            <w:r>
              <w:rPr>
                <w:rFonts w:hint="eastAsia"/>
                <w:lang w:bidi="ar"/>
              </w:rPr>
              <w:t>R=aPL/S</w:t>
            </w:r>
            <w:r>
              <w:rPr>
                <w:rFonts w:hint="eastAsia"/>
                <w:vertAlign w:val="superscript"/>
                <w:lang w:bidi="ar"/>
              </w:rPr>
              <w:t>3</w:t>
            </w:r>
          </w:p>
        </w:tc>
        <w:tc>
          <w:tcPr>
            <w:tcW w:w="428" w:type="pct"/>
            <w:shd w:val="clear" w:color="auto" w:fill="auto"/>
            <w:noWrap/>
            <w:vAlign w:val="center"/>
          </w:tcPr>
          <w:p w:rsidR="004E623A" w:rsidRDefault="00C97A42">
            <w:pPr>
              <w:pStyle w:val="WXW-1"/>
            </w:pPr>
            <w:r>
              <w:rPr>
                <w:rFonts w:hint="eastAsia"/>
                <w:lang w:bidi="ar"/>
              </w:rPr>
              <w:t>Q</w:t>
            </w:r>
            <w:r>
              <w:rPr>
                <w:rFonts w:hint="eastAsia"/>
                <w:lang w:bidi="ar"/>
              </w:rPr>
              <w:t>（</w:t>
            </w:r>
            <w:r>
              <w:rPr>
                <w:rFonts w:hint="eastAsia"/>
                <w:lang w:bidi="ar"/>
              </w:rPr>
              <w:t>m3/s</w:t>
            </w:r>
            <w:r>
              <w:rPr>
                <w:rFonts w:hint="eastAsia"/>
                <w:lang w:bidi="ar"/>
              </w:rPr>
              <w:t>）</w:t>
            </w:r>
          </w:p>
        </w:tc>
        <w:tc>
          <w:tcPr>
            <w:tcW w:w="322" w:type="pct"/>
            <w:shd w:val="clear" w:color="auto" w:fill="auto"/>
            <w:noWrap/>
            <w:vAlign w:val="center"/>
          </w:tcPr>
          <w:p w:rsidR="004E623A" w:rsidRDefault="00C97A42">
            <w:pPr>
              <w:pStyle w:val="WXW-1"/>
            </w:pPr>
            <w:r>
              <w:rPr>
                <w:rFonts w:hint="eastAsia"/>
                <w:lang w:bidi="ar"/>
              </w:rPr>
              <w:t>q</w:t>
            </w:r>
            <w:r>
              <w:rPr>
                <w:rFonts w:hint="eastAsia"/>
                <w:vertAlign w:val="superscript"/>
                <w:lang w:bidi="ar"/>
              </w:rPr>
              <w:t>2</w:t>
            </w:r>
          </w:p>
        </w:tc>
        <w:tc>
          <w:tcPr>
            <w:tcW w:w="378" w:type="pct"/>
            <w:shd w:val="clear" w:color="auto" w:fill="auto"/>
            <w:noWrap/>
            <w:vAlign w:val="center"/>
          </w:tcPr>
          <w:p w:rsidR="004E623A" w:rsidRDefault="00C97A42">
            <w:pPr>
              <w:pStyle w:val="WXW-1"/>
            </w:pPr>
            <w:r>
              <w:rPr>
                <w:rFonts w:hint="eastAsia"/>
                <w:lang w:bidi="ar"/>
              </w:rPr>
              <w:t>h=Rq</w:t>
            </w:r>
            <w:r>
              <w:rPr>
                <w:rFonts w:hint="eastAsia"/>
                <w:vertAlign w:val="superscript"/>
                <w:lang w:bidi="ar"/>
              </w:rPr>
              <w:t>2</w:t>
            </w:r>
          </w:p>
        </w:tc>
        <w:tc>
          <w:tcPr>
            <w:tcW w:w="336" w:type="pct"/>
            <w:shd w:val="clear" w:color="auto" w:fill="auto"/>
            <w:noWrap/>
            <w:vAlign w:val="center"/>
          </w:tcPr>
          <w:p w:rsidR="004E623A" w:rsidRDefault="00C97A42">
            <w:pPr>
              <w:pStyle w:val="WXW-1"/>
            </w:pPr>
            <w:r>
              <w:rPr>
                <w:rFonts w:hint="eastAsia"/>
                <w:lang w:bidi="ar"/>
              </w:rPr>
              <w:t>（</w:t>
            </w:r>
            <w:r>
              <w:rPr>
                <w:rFonts w:hint="eastAsia"/>
                <w:lang w:bidi="ar"/>
              </w:rPr>
              <w:t>m/s</w:t>
            </w:r>
            <w:r>
              <w:rPr>
                <w:rFonts w:hint="eastAsia"/>
                <w:lang w:bidi="ar"/>
              </w:rPr>
              <w:t>）</w:t>
            </w:r>
          </w:p>
        </w:tc>
      </w:tr>
      <w:tr w:rsidR="004E623A">
        <w:trPr>
          <w:trHeight w:val="454"/>
        </w:trPr>
        <w:tc>
          <w:tcPr>
            <w:tcW w:w="227" w:type="pct"/>
            <w:shd w:val="clear" w:color="auto" w:fill="auto"/>
            <w:noWrap/>
            <w:vAlign w:val="center"/>
          </w:tcPr>
          <w:p w:rsidR="004E623A" w:rsidRDefault="00C97A42">
            <w:pPr>
              <w:pStyle w:val="WXW-1"/>
            </w:pPr>
            <w:r>
              <w:rPr>
                <w:lang w:bidi="ar"/>
              </w:rPr>
              <w:t>1</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lang w:bidi="ar"/>
              </w:rPr>
              <w:t>2</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lang w:bidi="ar"/>
              </w:rPr>
              <w:t>3</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lang w:bidi="ar"/>
              </w:rPr>
              <w:t>4</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lang w:bidi="ar"/>
              </w:rPr>
              <w:t>5</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lang w:bidi="ar"/>
              </w:rPr>
              <w:t>6</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color w:val="000000"/>
                <w:lang w:bidi="ar"/>
              </w:rPr>
              <w:t>7</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color w:val="000000"/>
                <w:lang w:bidi="ar"/>
              </w:rPr>
              <w:t>8</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color w:val="000000"/>
                <w:lang w:bidi="ar"/>
              </w:rPr>
              <w:t>9</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r w:rsidR="004E623A">
        <w:trPr>
          <w:trHeight w:val="454"/>
        </w:trPr>
        <w:tc>
          <w:tcPr>
            <w:tcW w:w="227" w:type="pct"/>
            <w:shd w:val="clear" w:color="auto" w:fill="auto"/>
            <w:noWrap/>
            <w:vAlign w:val="center"/>
          </w:tcPr>
          <w:p w:rsidR="004E623A" w:rsidRDefault="00C97A42">
            <w:pPr>
              <w:pStyle w:val="WXW-1"/>
            </w:pPr>
            <w:r>
              <w:rPr>
                <w:rFonts w:hint="eastAsia"/>
                <w:lang w:bidi="ar"/>
              </w:rPr>
              <w:t xml:space="preserve">　</w:t>
            </w:r>
          </w:p>
        </w:tc>
        <w:tc>
          <w:tcPr>
            <w:tcW w:w="943" w:type="pct"/>
            <w:shd w:val="clear" w:color="auto" w:fill="auto"/>
            <w:noWrap/>
            <w:vAlign w:val="center"/>
          </w:tcPr>
          <w:p w:rsidR="004E623A" w:rsidRDefault="004E623A">
            <w:pPr>
              <w:pStyle w:val="WXW-1"/>
            </w:pPr>
          </w:p>
        </w:tc>
        <w:tc>
          <w:tcPr>
            <w:tcW w:w="52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44" w:type="pct"/>
            <w:shd w:val="clear" w:color="auto" w:fill="auto"/>
            <w:noWrap/>
            <w:vAlign w:val="center"/>
          </w:tcPr>
          <w:p w:rsidR="004E623A" w:rsidRDefault="004E623A">
            <w:pPr>
              <w:pStyle w:val="WXW-1"/>
            </w:pPr>
          </w:p>
        </w:tc>
        <w:tc>
          <w:tcPr>
            <w:tcW w:w="359" w:type="pct"/>
            <w:shd w:val="clear" w:color="auto" w:fill="auto"/>
            <w:noWrap/>
            <w:vAlign w:val="center"/>
          </w:tcPr>
          <w:p w:rsidR="004E623A" w:rsidRDefault="004E623A">
            <w:pPr>
              <w:pStyle w:val="WXW-1"/>
            </w:pPr>
          </w:p>
        </w:tc>
        <w:tc>
          <w:tcPr>
            <w:tcW w:w="379" w:type="pct"/>
            <w:shd w:val="clear" w:color="auto" w:fill="auto"/>
            <w:noWrap/>
            <w:vAlign w:val="center"/>
          </w:tcPr>
          <w:p w:rsidR="004E623A" w:rsidRDefault="004E623A">
            <w:pPr>
              <w:pStyle w:val="WXW-1"/>
            </w:pPr>
          </w:p>
        </w:tc>
        <w:tc>
          <w:tcPr>
            <w:tcW w:w="428" w:type="pct"/>
            <w:shd w:val="clear" w:color="auto" w:fill="auto"/>
            <w:noWrap/>
            <w:vAlign w:val="center"/>
          </w:tcPr>
          <w:p w:rsidR="004E623A" w:rsidRDefault="004E623A">
            <w:pPr>
              <w:pStyle w:val="WXW-1"/>
            </w:pPr>
          </w:p>
        </w:tc>
        <w:tc>
          <w:tcPr>
            <w:tcW w:w="322" w:type="pct"/>
            <w:shd w:val="clear" w:color="auto" w:fill="auto"/>
            <w:noWrap/>
            <w:vAlign w:val="center"/>
          </w:tcPr>
          <w:p w:rsidR="004E623A" w:rsidRDefault="004E623A">
            <w:pPr>
              <w:pStyle w:val="WXW-1"/>
            </w:pPr>
          </w:p>
        </w:tc>
        <w:tc>
          <w:tcPr>
            <w:tcW w:w="378" w:type="pct"/>
            <w:shd w:val="clear" w:color="auto" w:fill="auto"/>
            <w:noWrap/>
            <w:vAlign w:val="center"/>
          </w:tcPr>
          <w:p w:rsidR="004E623A" w:rsidRDefault="004E623A">
            <w:pPr>
              <w:pStyle w:val="WXW-1"/>
            </w:pPr>
          </w:p>
        </w:tc>
        <w:tc>
          <w:tcPr>
            <w:tcW w:w="336" w:type="pct"/>
            <w:shd w:val="clear" w:color="auto" w:fill="auto"/>
            <w:noWrap/>
            <w:vAlign w:val="center"/>
          </w:tcPr>
          <w:p w:rsidR="004E623A" w:rsidRDefault="004E623A">
            <w:pPr>
              <w:pStyle w:val="WXW-1"/>
            </w:pPr>
          </w:p>
        </w:tc>
      </w:tr>
    </w:tbl>
    <w:p w:rsidR="004E623A" w:rsidRDefault="004E623A">
      <w:pPr>
        <w:ind w:firstLine="480"/>
        <w:rPr>
          <w:rFonts w:eastAsia="宋体"/>
        </w:rPr>
      </w:pPr>
    </w:p>
    <w:p w:rsidR="004E623A" w:rsidRDefault="004E623A">
      <w:pPr>
        <w:ind w:firstLine="480"/>
        <w:rPr>
          <w:rFonts w:eastAsia="宋体"/>
        </w:rPr>
      </w:pPr>
    </w:p>
    <w:p w:rsidR="004E623A" w:rsidRDefault="004E623A">
      <w:pPr>
        <w:keepNext/>
        <w:keepLines/>
        <w:tabs>
          <w:tab w:val="left" w:pos="1620"/>
        </w:tabs>
        <w:spacing w:before="120" w:after="120"/>
        <w:ind w:firstLine="482"/>
        <w:outlineLvl w:val="2"/>
        <w:rPr>
          <w:rFonts w:eastAsia="宋体"/>
          <w:b/>
          <w:bCs/>
          <w:kern w:val="0"/>
          <w:szCs w:val="32"/>
        </w:rPr>
        <w:sectPr w:rsidR="004E623A">
          <w:type w:val="nextColumn"/>
          <w:pgSz w:w="16838" w:h="11906" w:orient="landscape"/>
          <w:pgMar w:top="1440" w:right="1531" w:bottom="1440" w:left="1531" w:header="1077" w:footer="1077" w:gutter="0"/>
          <w:pgNumType w:fmt="numberInDash"/>
          <w:cols w:space="720"/>
          <w:docGrid w:linePitch="404"/>
        </w:sectPr>
      </w:pPr>
      <w:bookmarkStart w:id="136" w:name="_Toc118446540"/>
    </w:p>
    <w:p w:rsidR="004E623A" w:rsidRDefault="00C97A42">
      <w:pPr>
        <w:pStyle w:val="41"/>
      </w:pPr>
      <w:bookmarkStart w:id="137" w:name="_Toc4657"/>
      <w:bookmarkStart w:id="138" w:name="_Toc10017"/>
      <w:bookmarkStart w:id="139" w:name="_Toc2285"/>
      <w:bookmarkStart w:id="140" w:name="_Toc435687201"/>
      <w:bookmarkStart w:id="141" w:name="_Toc29669"/>
      <w:bookmarkStart w:id="142" w:name="_Toc454724363"/>
      <w:bookmarkStart w:id="143" w:name="_Toc12383"/>
      <w:bookmarkStart w:id="144" w:name="_Toc32734"/>
      <w:bookmarkStart w:id="145" w:name="_Toc2981"/>
      <w:bookmarkEnd w:id="108"/>
      <w:bookmarkEnd w:id="109"/>
      <w:bookmarkEnd w:id="110"/>
      <w:bookmarkEnd w:id="111"/>
      <w:bookmarkEnd w:id="112"/>
      <w:bookmarkEnd w:id="113"/>
      <w:bookmarkEnd w:id="136"/>
      <w:r>
        <w:rPr>
          <w:rFonts w:hint="eastAsia"/>
        </w:rPr>
        <w:lastRenderedPageBreak/>
        <w:t>5.5.1</w:t>
      </w:r>
      <w:r>
        <w:t xml:space="preserve">.6 </w:t>
      </w:r>
      <w:r>
        <w:rPr>
          <w:rFonts w:hint="eastAsia"/>
        </w:rPr>
        <w:t>风机选择</w:t>
      </w:r>
      <w:bookmarkEnd w:id="137"/>
      <w:bookmarkEnd w:id="138"/>
      <w:bookmarkEnd w:id="139"/>
      <w:r>
        <w:rPr>
          <w:rFonts w:hint="eastAsia"/>
          <w:color w:val="FF0000"/>
        </w:rPr>
        <w:t>（</w:t>
      </w:r>
      <w:r>
        <w:rPr>
          <w:rFonts w:hint="eastAsia"/>
          <w:color w:val="FF0000"/>
        </w:rPr>
        <w:t>--</w:t>
      </w:r>
      <w:r>
        <w:rPr>
          <w:rFonts w:hint="eastAsia"/>
          <w:color w:val="FF0000"/>
        </w:rPr>
        <w:t>参照矿机专业的初设文本，或者按照下面计算</w:t>
      </w:r>
      <w:r>
        <w:rPr>
          <w:rFonts w:hint="eastAsia"/>
          <w:color w:val="FF0000"/>
        </w:rPr>
        <w:t>--</w:t>
      </w:r>
      <w:r>
        <w:rPr>
          <w:rFonts w:hint="eastAsia"/>
          <w:color w:val="FF0000"/>
        </w:rPr>
        <w:t>）</w:t>
      </w:r>
    </w:p>
    <w:p w:rsidR="004E623A" w:rsidRDefault="00C97A42">
      <w:pPr>
        <w:ind w:firstLine="480"/>
      </w:pPr>
      <w:r>
        <w:rPr>
          <w:rFonts w:hint="eastAsia"/>
        </w:rPr>
        <w:t>（</w:t>
      </w:r>
      <w:r>
        <w:rPr>
          <w:rFonts w:hint="eastAsia"/>
        </w:rPr>
        <w:t>1</w:t>
      </w:r>
      <w:r>
        <w:rPr>
          <w:rFonts w:hint="eastAsia"/>
        </w:rPr>
        <w:t>）主通风机选择</w:t>
      </w:r>
    </w:p>
    <w:p w:rsidR="004E623A" w:rsidRDefault="00C97A42">
      <w:pPr>
        <w:ind w:firstLine="480"/>
      </w:pPr>
      <w:r>
        <w:rPr>
          <w:rFonts w:hint="eastAsia"/>
        </w:rPr>
        <w:t>通风设计采用</w:t>
      </w:r>
      <w:r>
        <w:rPr>
          <w:rFonts w:hint="eastAsia"/>
          <w:color w:val="ED0000"/>
        </w:rPr>
        <w:t>单翼对角抽出式通风方式</w:t>
      </w:r>
      <w:r>
        <w:rPr>
          <w:rFonts w:hint="eastAsia"/>
        </w:rPr>
        <w:t>，</w:t>
      </w:r>
      <w:r w:rsidR="00CE3C02" w:rsidRPr="00CE3C02">
        <w:rPr>
          <w:rFonts w:hint="eastAsia"/>
          <w:color w:val="FF0000"/>
        </w:rPr>
        <w:t>**</w:t>
      </w:r>
      <w:r>
        <w:rPr>
          <w:rFonts w:hint="eastAsia"/>
        </w:rPr>
        <w:t>为主要进风井，</w:t>
      </w:r>
      <w:r w:rsidR="00CE3C02" w:rsidRPr="00CE3C02">
        <w:rPr>
          <w:rFonts w:hint="eastAsia"/>
          <w:color w:val="FF0000"/>
        </w:rPr>
        <w:t>**</w:t>
      </w:r>
      <w:r>
        <w:rPr>
          <w:rFonts w:hint="eastAsia"/>
        </w:rPr>
        <w:t>辅助进风，</w:t>
      </w:r>
      <w:r w:rsidR="00CE3C02" w:rsidRPr="00CE3C02">
        <w:rPr>
          <w:rFonts w:hint="eastAsia"/>
          <w:color w:val="FF0000"/>
        </w:rPr>
        <w:t>**</w:t>
      </w:r>
      <w:r>
        <w:rPr>
          <w:rFonts w:hint="eastAsia"/>
        </w:rPr>
        <w:t>回风，风机安装于</w:t>
      </w:r>
      <w:r w:rsidR="00CE3C02" w:rsidRPr="00CE3C02">
        <w:rPr>
          <w:rFonts w:hint="eastAsia"/>
          <w:color w:val="FF0000"/>
        </w:rPr>
        <w:t>**</w:t>
      </w:r>
      <w:r>
        <w:rPr>
          <w:rFonts w:hint="eastAsia"/>
        </w:rPr>
        <w:t>地表。</w:t>
      </w:r>
    </w:p>
    <w:p w:rsidR="004E623A" w:rsidRDefault="00C97A42">
      <w:pPr>
        <w:ind w:firstLine="480"/>
      </w:pPr>
      <w:bookmarkStart w:id="146" w:name="_Hlk80080061"/>
      <w:r>
        <w:rPr>
          <w:rFonts w:hint="eastAsia"/>
        </w:rPr>
        <w:t>全矿井下需风量为容易时期</w:t>
      </w:r>
      <w:r w:rsidR="00CE3C02" w:rsidRPr="00CE3C02">
        <w:rPr>
          <w:rFonts w:hint="eastAsia"/>
          <w:color w:val="FF0000"/>
        </w:rPr>
        <w:t>**</w:t>
      </w:r>
      <w:r>
        <w:rPr>
          <w:rFonts w:hint="eastAsia"/>
        </w:rPr>
        <w:t>m</w:t>
      </w:r>
      <w:r>
        <w:rPr>
          <w:rFonts w:cs="Calibri"/>
        </w:rPr>
        <w:t>³</w:t>
      </w:r>
      <w:r>
        <w:rPr>
          <w:rFonts w:hint="eastAsia"/>
        </w:rPr>
        <w:t>/s</w:t>
      </w:r>
      <w:r>
        <w:rPr>
          <w:rFonts w:hint="eastAsia"/>
        </w:rPr>
        <w:t>，困难时期</w:t>
      </w:r>
      <w:r w:rsidR="00CE3C02" w:rsidRPr="00CE3C02">
        <w:rPr>
          <w:rFonts w:hint="eastAsia"/>
          <w:color w:val="FF0000"/>
        </w:rPr>
        <w:t>**</w:t>
      </w:r>
      <w:r>
        <w:rPr>
          <w:rFonts w:hint="eastAsia"/>
        </w:rPr>
        <w:t>m</w:t>
      </w:r>
      <w:r>
        <w:rPr>
          <w:rFonts w:cs="Calibri"/>
        </w:rPr>
        <w:t>³</w:t>
      </w:r>
      <w:r>
        <w:rPr>
          <w:rFonts w:hint="eastAsia"/>
        </w:rPr>
        <w:t>/s</w:t>
      </w:r>
      <w:r>
        <w:rPr>
          <w:rFonts w:hint="eastAsia"/>
        </w:rPr>
        <w:t>，通风阻力容易时期</w:t>
      </w:r>
      <w:r w:rsidR="00CE3C02" w:rsidRPr="00CE3C02">
        <w:rPr>
          <w:rFonts w:hint="eastAsia"/>
          <w:color w:val="FF0000"/>
        </w:rPr>
        <w:t>**</w:t>
      </w:r>
      <w:r>
        <w:rPr>
          <w:rFonts w:hint="eastAsia"/>
        </w:rPr>
        <w:t>Pa</w:t>
      </w:r>
      <w:r>
        <w:rPr>
          <w:rFonts w:hint="eastAsia"/>
        </w:rPr>
        <w:t>，困难时期</w:t>
      </w:r>
      <w:r w:rsidR="00CE3C02" w:rsidRPr="00CE3C02">
        <w:rPr>
          <w:rFonts w:hint="eastAsia"/>
          <w:color w:val="FF0000"/>
        </w:rPr>
        <w:t>**</w:t>
      </w:r>
      <w:r>
        <w:rPr>
          <w:rFonts w:hint="eastAsia"/>
        </w:rPr>
        <w:t>Pa</w:t>
      </w:r>
      <w:r>
        <w:rPr>
          <w:rFonts w:hint="eastAsia"/>
        </w:rPr>
        <w:t>。</w:t>
      </w:r>
      <w:bookmarkEnd w:id="146"/>
    </w:p>
    <w:p w:rsidR="004E623A" w:rsidRDefault="00C97A42">
      <w:pPr>
        <w:ind w:firstLine="480"/>
      </w:pPr>
      <w:r>
        <w:rPr>
          <w:rFonts w:hint="eastAsia"/>
        </w:rPr>
        <w:t>根据目前风机情况，该风量需要</w:t>
      </w:r>
      <w:r w:rsidR="00CE3C02" w:rsidRPr="00CE3C02">
        <w:rPr>
          <w:rFonts w:hint="eastAsia"/>
          <w:color w:val="FF0000"/>
        </w:rPr>
        <w:t>**</w:t>
      </w:r>
      <w:r>
        <w:rPr>
          <w:rFonts w:hint="eastAsia"/>
        </w:rPr>
        <w:t>台风机</w:t>
      </w:r>
      <w:r>
        <w:rPr>
          <w:rFonts w:hint="eastAsia"/>
          <w:color w:val="ED0000"/>
        </w:rPr>
        <w:t>并联</w:t>
      </w:r>
      <w:r>
        <w:rPr>
          <w:rFonts w:hint="eastAsia"/>
        </w:rPr>
        <w:t>使用。单台风机选型计算如下。</w:t>
      </w:r>
    </w:p>
    <w:p w:rsidR="004E623A" w:rsidRDefault="00C97A42">
      <w:pPr>
        <w:ind w:firstLine="480"/>
      </w:pPr>
      <w:r>
        <w:rPr>
          <w:rFonts w:hint="eastAsia"/>
        </w:rPr>
        <w:t>单台风机风量：</w:t>
      </w:r>
    </w:p>
    <w:p w:rsidR="004E623A" w:rsidRDefault="00C97A42">
      <w:pPr>
        <w:ind w:firstLine="480"/>
      </w:pPr>
      <w:r>
        <w:rPr>
          <w:rFonts w:hint="eastAsia"/>
        </w:rPr>
        <w:t>容易时期，</w:t>
      </w:r>
      <w:r>
        <w:rPr>
          <w:rFonts w:hint="eastAsia"/>
        </w:rPr>
        <w:t>Q=K</w:t>
      </w:r>
      <w:r>
        <w:rPr>
          <w:rFonts w:hint="eastAsia"/>
        </w:rPr>
        <w:t>×</w:t>
      </w:r>
      <w:r>
        <w:rPr>
          <w:rFonts w:hint="eastAsia"/>
        </w:rPr>
        <w:t>Q</w:t>
      </w:r>
      <w:r>
        <w:rPr>
          <w:rFonts w:hint="eastAsia"/>
          <w:vertAlign w:val="subscript"/>
        </w:rPr>
        <w:t>1</w:t>
      </w:r>
      <w:r>
        <w:rPr>
          <w:rFonts w:hint="eastAsia"/>
        </w:rPr>
        <w:t>/2=</w:t>
      </w:r>
      <w:r w:rsidR="00CE3C02" w:rsidRPr="00CE3C02">
        <w:rPr>
          <w:rFonts w:hint="eastAsia"/>
          <w:color w:val="FF0000"/>
        </w:rPr>
        <w:t>**</w:t>
      </w:r>
      <w:r>
        <w:rPr>
          <w:rFonts w:hint="eastAsia"/>
        </w:rPr>
        <w:t>m</w:t>
      </w:r>
      <w:r>
        <w:rPr>
          <w:rFonts w:hint="eastAsia"/>
          <w:vertAlign w:val="superscript"/>
        </w:rPr>
        <w:t>3</w:t>
      </w:r>
      <w:r>
        <w:rPr>
          <w:rFonts w:hint="eastAsia"/>
        </w:rPr>
        <w:t>/s</w:t>
      </w:r>
      <w:r>
        <w:rPr>
          <w:rFonts w:hint="eastAsia"/>
        </w:rPr>
        <w:t>（</w:t>
      </w:r>
      <w:r>
        <w:rPr>
          <w:rFonts w:hint="eastAsia"/>
        </w:rPr>
        <w:t>2</w:t>
      </w:r>
      <w:r>
        <w:rPr>
          <w:rFonts w:hint="eastAsia"/>
        </w:rPr>
        <w:t>台风机并联工况时）</w:t>
      </w:r>
    </w:p>
    <w:p w:rsidR="004E623A" w:rsidRDefault="00C97A42">
      <w:pPr>
        <w:ind w:firstLine="480"/>
      </w:pPr>
      <w:r>
        <w:rPr>
          <w:rFonts w:hint="eastAsia"/>
        </w:rPr>
        <w:t>困难时期，</w:t>
      </w:r>
      <w:r>
        <w:rPr>
          <w:rFonts w:hint="eastAsia"/>
        </w:rPr>
        <w:t>Q=K</w:t>
      </w:r>
      <w:r>
        <w:rPr>
          <w:rFonts w:hint="eastAsia"/>
        </w:rPr>
        <w:t>×</w:t>
      </w:r>
      <w:r>
        <w:rPr>
          <w:rFonts w:hint="eastAsia"/>
        </w:rPr>
        <w:t>Q</w:t>
      </w:r>
      <w:r>
        <w:rPr>
          <w:rFonts w:hint="eastAsia"/>
          <w:vertAlign w:val="subscript"/>
        </w:rPr>
        <w:t>1</w:t>
      </w:r>
      <w:r>
        <w:rPr>
          <w:rFonts w:hint="eastAsia"/>
        </w:rPr>
        <w:t>/2=</w:t>
      </w:r>
      <w:r w:rsidR="00CE3C02" w:rsidRPr="00CE3C02">
        <w:rPr>
          <w:rFonts w:hint="eastAsia"/>
          <w:color w:val="FF0000"/>
        </w:rPr>
        <w:t>**</w:t>
      </w:r>
      <w:r>
        <w:rPr>
          <w:rFonts w:hint="eastAsia"/>
        </w:rPr>
        <w:t>m</w:t>
      </w:r>
      <w:r>
        <w:rPr>
          <w:rFonts w:hint="eastAsia"/>
          <w:vertAlign w:val="superscript"/>
        </w:rPr>
        <w:t>3</w:t>
      </w:r>
      <w:r>
        <w:rPr>
          <w:rFonts w:hint="eastAsia"/>
        </w:rPr>
        <w:t>/s</w:t>
      </w:r>
      <w:r>
        <w:rPr>
          <w:rFonts w:hint="eastAsia"/>
        </w:rPr>
        <w:t>（</w:t>
      </w:r>
      <w:r>
        <w:rPr>
          <w:rFonts w:hint="eastAsia"/>
        </w:rPr>
        <w:t>2</w:t>
      </w:r>
      <w:r>
        <w:rPr>
          <w:rFonts w:hint="eastAsia"/>
        </w:rPr>
        <w:t>台风机并联工况时）</w:t>
      </w:r>
    </w:p>
    <w:p w:rsidR="004E623A" w:rsidRDefault="00C97A42">
      <w:pPr>
        <w:ind w:firstLine="480"/>
      </w:pPr>
      <w:r>
        <w:rPr>
          <w:rFonts w:hint="eastAsia"/>
        </w:rPr>
        <w:t>式中</w:t>
      </w:r>
      <w:r>
        <w:rPr>
          <w:rFonts w:hint="eastAsia"/>
        </w:rPr>
        <w:t xml:space="preserve">  K-</w:t>
      </w:r>
      <w:r>
        <w:rPr>
          <w:rFonts w:hint="eastAsia"/>
        </w:rPr>
        <w:t>漏风系数，取</w:t>
      </w:r>
      <w:r>
        <w:rPr>
          <w:rFonts w:hint="eastAsia"/>
        </w:rPr>
        <w:t>1.15</w:t>
      </w:r>
    </w:p>
    <w:p w:rsidR="004E623A" w:rsidRDefault="00C97A42">
      <w:pPr>
        <w:ind w:firstLine="480"/>
      </w:pPr>
      <w:r>
        <w:rPr>
          <w:rFonts w:hint="eastAsia"/>
        </w:rPr>
        <w:t xml:space="preserve">   Q</w:t>
      </w:r>
      <w:r>
        <w:rPr>
          <w:rFonts w:hint="eastAsia"/>
          <w:vertAlign w:val="subscript"/>
        </w:rPr>
        <w:t>1</w:t>
      </w:r>
      <w:r>
        <w:rPr>
          <w:rFonts w:hint="eastAsia"/>
        </w:rPr>
        <w:t>——矿井需要风量，容易时期</w:t>
      </w:r>
      <w:r w:rsidR="00CE3C02" w:rsidRPr="00CE3C02">
        <w:rPr>
          <w:rFonts w:hint="eastAsia"/>
          <w:color w:val="FF0000"/>
        </w:rPr>
        <w:t>**</w:t>
      </w:r>
      <w:r>
        <w:rPr>
          <w:rFonts w:hint="eastAsia"/>
        </w:rPr>
        <w:t>，困难时期</w:t>
      </w:r>
      <w:r w:rsidR="00CE3C02" w:rsidRPr="00CE3C02">
        <w:rPr>
          <w:rFonts w:hint="eastAsia"/>
          <w:color w:val="FF0000"/>
        </w:rPr>
        <w:t>**</w:t>
      </w:r>
      <w:r>
        <w:rPr>
          <w:rFonts w:hint="eastAsia"/>
        </w:rPr>
        <w:t>m</w:t>
      </w:r>
      <w:r>
        <w:rPr>
          <w:rFonts w:hint="eastAsia"/>
          <w:vertAlign w:val="superscript"/>
        </w:rPr>
        <w:t>3</w:t>
      </w:r>
      <w:r>
        <w:rPr>
          <w:rFonts w:hint="eastAsia"/>
        </w:rPr>
        <w:t>/s</w:t>
      </w:r>
    </w:p>
    <w:p w:rsidR="004E623A" w:rsidRDefault="00C97A42">
      <w:pPr>
        <w:ind w:firstLine="480"/>
      </w:pPr>
      <w:r>
        <w:rPr>
          <w:rFonts w:hint="eastAsia"/>
        </w:rPr>
        <w:t>风机负压：</w:t>
      </w:r>
      <w:r>
        <w:rPr>
          <w:rFonts w:hint="eastAsia"/>
        </w:rPr>
        <w:t>P=P1+P2+P3+P4=</w:t>
      </w:r>
      <w:r w:rsidR="00CE3C02" w:rsidRPr="00CE3C02">
        <w:rPr>
          <w:rFonts w:hint="eastAsia"/>
          <w:color w:val="FF0000"/>
        </w:rPr>
        <w:t>**</w:t>
      </w:r>
      <w:r>
        <w:rPr>
          <w:rFonts w:hint="eastAsia"/>
        </w:rPr>
        <w:t>Pa</w:t>
      </w:r>
      <w:r>
        <w:rPr>
          <w:rFonts w:hint="eastAsia"/>
        </w:rPr>
        <w:t>（容易期）</w:t>
      </w:r>
      <w:r>
        <w:rPr>
          <w:rFonts w:hint="eastAsia"/>
        </w:rPr>
        <w:t>/</w:t>
      </w:r>
      <w:r w:rsidR="00CE3C02" w:rsidRPr="00CE3C02">
        <w:rPr>
          <w:rFonts w:hint="eastAsia"/>
          <w:color w:val="FF0000"/>
        </w:rPr>
        <w:t>**</w:t>
      </w:r>
      <w:r>
        <w:rPr>
          <w:rFonts w:hint="eastAsia"/>
        </w:rPr>
        <w:t>Pa</w:t>
      </w:r>
      <w:r>
        <w:rPr>
          <w:rFonts w:hint="eastAsia"/>
        </w:rPr>
        <w:t>（困难期）</w:t>
      </w:r>
    </w:p>
    <w:p w:rsidR="004E623A" w:rsidRDefault="00C97A42">
      <w:pPr>
        <w:ind w:firstLine="480"/>
      </w:pPr>
      <w:r>
        <w:rPr>
          <w:rFonts w:hint="eastAsia"/>
        </w:rPr>
        <w:t>式中</w:t>
      </w:r>
      <w:r>
        <w:rPr>
          <w:rFonts w:hint="eastAsia"/>
        </w:rPr>
        <w:t xml:space="preserve">  P1</w:t>
      </w:r>
      <w:r>
        <w:rPr>
          <w:rFonts w:hint="eastAsia"/>
        </w:rPr>
        <w:t>——矿井需要的负压，容易时期</w:t>
      </w:r>
      <w:r w:rsidR="00CE3C02" w:rsidRPr="00CE3C02">
        <w:rPr>
          <w:rFonts w:hint="eastAsia"/>
          <w:color w:val="FF0000"/>
        </w:rPr>
        <w:t>**</w:t>
      </w:r>
      <w:r>
        <w:rPr>
          <w:rFonts w:hint="eastAsia"/>
        </w:rPr>
        <w:t>Pa</w:t>
      </w:r>
      <w:r>
        <w:rPr>
          <w:rFonts w:hint="eastAsia"/>
        </w:rPr>
        <w:t>，困难时期</w:t>
      </w:r>
      <w:r w:rsidR="00CE3C02" w:rsidRPr="00CE3C02">
        <w:rPr>
          <w:rFonts w:hint="eastAsia"/>
          <w:color w:val="FF0000"/>
        </w:rPr>
        <w:t>**</w:t>
      </w:r>
      <w:r>
        <w:rPr>
          <w:rFonts w:hint="eastAsia"/>
        </w:rPr>
        <w:t>Pa</w:t>
      </w:r>
    </w:p>
    <w:p w:rsidR="004E623A" w:rsidRDefault="00C97A42">
      <w:pPr>
        <w:ind w:firstLine="480"/>
      </w:pPr>
      <w:r>
        <w:rPr>
          <w:rFonts w:hint="eastAsia"/>
        </w:rPr>
        <w:tab/>
        <w:t xml:space="preserve">    P2</w:t>
      </w:r>
      <w:r>
        <w:rPr>
          <w:rFonts w:hint="eastAsia"/>
        </w:rPr>
        <w:t>——通风装置阻力</w:t>
      </w:r>
      <w:r>
        <w:rPr>
          <w:rFonts w:hint="eastAsia"/>
        </w:rPr>
        <w:t>,</w:t>
      </w:r>
      <w:r>
        <w:rPr>
          <w:rFonts w:hint="eastAsia"/>
          <w:color w:val="ED0000"/>
        </w:rPr>
        <w:t xml:space="preserve"> </w:t>
      </w:r>
      <w:r w:rsidR="00CE3C02" w:rsidRPr="00CE3C02">
        <w:rPr>
          <w:rFonts w:hint="eastAsia"/>
          <w:color w:val="FF0000"/>
        </w:rPr>
        <w:t>**</w:t>
      </w:r>
      <w:r>
        <w:rPr>
          <w:rFonts w:hint="eastAsia"/>
        </w:rPr>
        <w:t>Pa</w:t>
      </w:r>
    </w:p>
    <w:p w:rsidR="004E623A" w:rsidRDefault="00C97A42">
      <w:pPr>
        <w:ind w:firstLine="480"/>
      </w:pPr>
      <w:r>
        <w:rPr>
          <w:rFonts w:hint="eastAsia"/>
        </w:rPr>
        <w:tab/>
        <w:t xml:space="preserve">    P3</w:t>
      </w:r>
      <w:r>
        <w:rPr>
          <w:rFonts w:hint="eastAsia"/>
        </w:rPr>
        <w:t>——消声装置阻力，</w:t>
      </w:r>
      <w:r w:rsidR="00CE3C02" w:rsidRPr="00CE3C02">
        <w:rPr>
          <w:rFonts w:hint="eastAsia"/>
          <w:color w:val="FF0000"/>
        </w:rPr>
        <w:t>**</w:t>
      </w:r>
      <w:r>
        <w:rPr>
          <w:rFonts w:hint="eastAsia"/>
        </w:rPr>
        <w:t>Pa</w:t>
      </w:r>
    </w:p>
    <w:p w:rsidR="004E623A" w:rsidRDefault="00C97A42">
      <w:pPr>
        <w:ind w:firstLine="480"/>
      </w:pPr>
      <w:r>
        <w:rPr>
          <w:rFonts w:hint="eastAsia"/>
        </w:rPr>
        <w:tab/>
        <w:t xml:space="preserve">    P4</w:t>
      </w:r>
      <w:r>
        <w:rPr>
          <w:rFonts w:hint="eastAsia"/>
        </w:rPr>
        <w:t>——自然风压，</w:t>
      </w:r>
      <w:r>
        <w:rPr>
          <w:rFonts w:hint="eastAsia"/>
        </w:rPr>
        <w:t>0Pa</w:t>
      </w:r>
      <w:r>
        <w:rPr>
          <w:rFonts w:hint="eastAsia"/>
        </w:rPr>
        <w:t>（矿井阻力计算时已考虑）</w:t>
      </w:r>
    </w:p>
    <w:p w:rsidR="004E623A" w:rsidRDefault="00C97A42">
      <w:pPr>
        <w:ind w:firstLine="480"/>
      </w:pPr>
      <w:r>
        <w:rPr>
          <w:rFonts w:hint="eastAsia"/>
        </w:rPr>
        <w:t>风机功率按困难时期计算，</w:t>
      </w:r>
      <w:r>
        <w:rPr>
          <w:rFonts w:hint="eastAsia"/>
        </w:rPr>
        <w:t>N=k</w:t>
      </w:r>
      <w:r>
        <w:rPr>
          <w:rFonts w:hint="eastAsia"/>
        </w:rPr>
        <w:t>×</w:t>
      </w:r>
      <m:oMath>
        <m:f>
          <m:fPr>
            <m:ctrlPr>
              <w:rPr>
                <w:rFonts w:ascii="Cambria Math" w:hAnsi="Cambria Math"/>
                <w:i/>
              </w:rPr>
            </m:ctrlPr>
          </m:fPr>
          <m:num>
            <m:r>
              <w:rPr>
                <w:rFonts w:ascii="Cambria Math" w:hAnsi="Cambria Math"/>
              </w:rPr>
              <m:t>Q*P</m:t>
            </m:r>
          </m:num>
          <m:den>
            <m:r>
              <w:rPr>
                <w:rFonts w:ascii="Cambria Math" w:hAnsi="Cambria Math"/>
              </w:rPr>
              <m:t>1000µ</m:t>
            </m:r>
          </m:den>
        </m:f>
      </m:oMath>
      <w:r>
        <w:rPr>
          <w:rFonts w:hint="eastAsia"/>
        </w:rPr>
        <w:t xml:space="preserve"> = </w:t>
      </w:r>
      <w:r w:rsidR="00CE3C02" w:rsidRPr="00CE3C02">
        <w:rPr>
          <w:rFonts w:hint="eastAsia"/>
          <w:color w:val="FF0000"/>
        </w:rPr>
        <w:t>**</w:t>
      </w:r>
      <w:r>
        <w:rPr>
          <w:rFonts w:hint="eastAsia"/>
        </w:rPr>
        <w:t>kW</w:t>
      </w:r>
      <w:r>
        <w:rPr>
          <w:rFonts w:hint="eastAsia"/>
        </w:rPr>
        <w:t>，</w:t>
      </w:r>
      <w:r w:rsidR="00CE3C02" w:rsidRPr="00CE3C02">
        <w:rPr>
          <w:rFonts w:hint="eastAsia"/>
          <w:color w:val="FF0000"/>
        </w:rPr>
        <w:t>**</w:t>
      </w:r>
      <w:r>
        <w:rPr>
          <w:rFonts w:hint="eastAsia"/>
        </w:rPr>
        <w:t>台工作，根据产品系列选</w:t>
      </w:r>
      <w:r w:rsidR="00CE3C02" w:rsidRPr="00CE3C02">
        <w:rPr>
          <w:rFonts w:hint="eastAsia"/>
          <w:color w:val="FF0000"/>
        </w:rPr>
        <w:t>**</w:t>
      </w:r>
      <w:r>
        <w:rPr>
          <w:rFonts w:hint="eastAsia"/>
        </w:rPr>
        <w:t>kW</w:t>
      </w:r>
      <w:r>
        <w:rPr>
          <w:rFonts w:hint="eastAsia"/>
        </w:rPr>
        <w:t>。</w:t>
      </w:r>
    </w:p>
    <w:p w:rsidR="004E623A" w:rsidRDefault="00C97A42">
      <w:pPr>
        <w:ind w:firstLine="480"/>
      </w:pPr>
      <w:r>
        <w:rPr>
          <w:rFonts w:hint="eastAsia"/>
        </w:rPr>
        <w:t>式中</w:t>
      </w:r>
      <w:r>
        <w:rPr>
          <w:rFonts w:hint="eastAsia"/>
        </w:rPr>
        <w:t xml:space="preserve">  Q</w:t>
      </w:r>
      <w:r>
        <w:rPr>
          <w:rFonts w:hint="eastAsia"/>
        </w:rPr>
        <w:t>——风量，</w:t>
      </w:r>
      <w:r w:rsidR="00CE3C02" w:rsidRPr="00CE3C02">
        <w:rPr>
          <w:rFonts w:hint="eastAsia"/>
          <w:color w:val="FF0000"/>
        </w:rPr>
        <w:t>**</w:t>
      </w:r>
      <w:r>
        <w:rPr>
          <w:rFonts w:hint="eastAsia"/>
        </w:rPr>
        <w:t>m</w:t>
      </w:r>
      <w:r>
        <w:rPr>
          <w:rFonts w:hint="eastAsia"/>
          <w:vertAlign w:val="superscript"/>
        </w:rPr>
        <w:t>3</w:t>
      </w:r>
      <w:r>
        <w:rPr>
          <w:rFonts w:hint="eastAsia"/>
        </w:rPr>
        <w:t>/s</w:t>
      </w:r>
    </w:p>
    <w:p w:rsidR="004E623A" w:rsidRDefault="00C97A42">
      <w:pPr>
        <w:ind w:firstLine="480"/>
      </w:pPr>
      <w:r>
        <w:rPr>
          <w:rFonts w:hint="eastAsia"/>
        </w:rPr>
        <w:t>P-</w:t>
      </w:r>
      <w:r>
        <w:rPr>
          <w:rFonts w:hint="eastAsia"/>
        </w:rPr>
        <w:t>负压，按困难时期，</w:t>
      </w:r>
      <w:r w:rsidR="00CE3C02" w:rsidRPr="00CE3C02">
        <w:rPr>
          <w:rFonts w:hint="eastAsia"/>
          <w:color w:val="FF0000"/>
        </w:rPr>
        <w:t>**</w:t>
      </w:r>
      <w:r>
        <w:rPr>
          <w:rFonts w:hint="eastAsia"/>
        </w:rPr>
        <w:t>Pa</w:t>
      </w:r>
    </w:p>
    <w:p w:rsidR="004E623A" w:rsidRDefault="00C97A42">
      <w:pPr>
        <w:ind w:firstLine="480"/>
      </w:pPr>
      <w:r>
        <w:rPr>
          <w:rFonts w:hint="eastAsia"/>
        </w:rPr>
        <w:t>K-</w:t>
      </w:r>
      <w:r>
        <w:rPr>
          <w:rFonts w:hint="eastAsia"/>
        </w:rPr>
        <w:t>电机储备系数，</w:t>
      </w:r>
      <w:r>
        <w:rPr>
          <w:rFonts w:hint="eastAsia"/>
        </w:rPr>
        <w:t>1.2</w:t>
      </w:r>
    </w:p>
    <w:p w:rsidR="004E623A" w:rsidRDefault="00C97A42">
      <w:pPr>
        <w:ind w:firstLine="480"/>
      </w:pPr>
      <w:r>
        <w:t>µ</w:t>
      </w:r>
      <w:r>
        <w:rPr>
          <w:rFonts w:hint="eastAsia"/>
        </w:rPr>
        <w:t>-</w:t>
      </w:r>
      <w:r>
        <w:rPr>
          <w:rFonts w:hint="eastAsia"/>
        </w:rPr>
        <w:t>风机效率，</w:t>
      </w:r>
      <w:r>
        <w:rPr>
          <w:rFonts w:hint="eastAsia"/>
        </w:rPr>
        <w:t>75%</w:t>
      </w:r>
    </w:p>
    <w:p w:rsidR="004E623A" w:rsidRDefault="00C97A42">
      <w:pPr>
        <w:ind w:firstLine="480"/>
      </w:pPr>
      <w:r>
        <w:rPr>
          <w:rFonts w:hint="eastAsia"/>
        </w:rPr>
        <w:t>根据上述计算，北翼</w:t>
      </w:r>
      <w:r>
        <w:t>回风井通风机站设置</w:t>
      </w:r>
      <w:r w:rsidR="00CE3C02" w:rsidRPr="00CE3C02">
        <w:rPr>
          <w:rFonts w:hint="eastAsia"/>
          <w:color w:val="FF0000"/>
        </w:rPr>
        <w:t>**</w:t>
      </w:r>
      <w:r>
        <w:t>型</w:t>
      </w:r>
      <w:r>
        <w:rPr>
          <w:rFonts w:hint="eastAsia"/>
        </w:rPr>
        <w:t>（或同性能的）</w:t>
      </w:r>
      <w:r>
        <w:t>风机</w:t>
      </w:r>
      <w:r w:rsidR="00CE3C02" w:rsidRPr="00CE3C02">
        <w:rPr>
          <w:rFonts w:hint="eastAsia"/>
          <w:color w:val="FF0000"/>
        </w:rPr>
        <w:t>**</w:t>
      </w:r>
      <w:r>
        <w:t>台，并联工作，单台风机性能参数为</w:t>
      </w:r>
      <w:r>
        <w:rPr>
          <w:rFonts w:hint="eastAsia"/>
        </w:rPr>
        <w:t>：</w:t>
      </w:r>
      <w:r w:rsidR="00CE3C02" w:rsidRPr="00CE3C02">
        <w:rPr>
          <w:rFonts w:hint="eastAsia"/>
          <w:color w:val="FF0000"/>
        </w:rPr>
        <w:t>**</w:t>
      </w:r>
      <w:r>
        <w:t>m³/s</w:t>
      </w:r>
      <w:r>
        <w:t>，</w:t>
      </w:r>
      <w:r w:rsidR="00CE3C02" w:rsidRPr="00CE3C02">
        <w:rPr>
          <w:rFonts w:hint="eastAsia"/>
          <w:color w:val="FF0000"/>
        </w:rPr>
        <w:t>**</w:t>
      </w:r>
      <w:r>
        <w:t>Pa</w:t>
      </w:r>
      <w:r>
        <w:rPr>
          <w:rFonts w:hint="eastAsia"/>
        </w:rPr>
        <w:t>（容易时期）</w:t>
      </w:r>
      <w:r w:rsidR="00CE3C02" w:rsidRPr="00CE3C02">
        <w:rPr>
          <w:rFonts w:hint="eastAsia"/>
          <w:color w:val="FF0000"/>
        </w:rPr>
        <w:t>**</w:t>
      </w:r>
      <w:r>
        <w:rPr>
          <w:rFonts w:hint="eastAsia"/>
        </w:rPr>
        <w:t>Pa</w:t>
      </w:r>
      <w:r>
        <w:rPr>
          <w:rFonts w:hint="eastAsia"/>
        </w:rPr>
        <w:t>（困难时期），风机可通过调节叶片角度达到设计工作点；功率</w:t>
      </w:r>
      <w:r w:rsidR="00CE3C02" w:rsidRPr="00CE3C02">
        <w:rPr>
          <w:rFonts w:hint="eastAsia"/>
          <w:color w:val="FF0000"/>
        </w:rPr>
        <w:t>**</w:t>
      </w:r>
      <w:r>
        <w:t>kW</w:t>
      </w:r>
      <w:r>
        <w:t>，转速</w:t>
      </w:r>
      <w:r w:rsidR="00CE3C02" w:rsidRPr="00CE3C02">
        <w:rPr>
          <w:rFonts w:hint="eastAsia"/>
          <w:color w:val="FF0000"/>
        </w:rPr>
        <w:t>**</w:t>
      </w:r>
      <w:r>
        <w:t>rpm</w:t>
      </w:r>
      <w:r>
        <w:t>，</w:t>
      </w:r>
      <w:r>
        <w:rPr>
          <w:rFonts w:hint="eastAsia"/>
        </w:rPr>
        <w:t>容易时期</w:t>
      </w:r>
      <w:r>
        <w:t>效率</w:t>
      </w:r>
      <w:r>
        <w:t>&gt;80%</w:t>
      </w:r>
      <w:r>
        <w:t>。</w:t>
      </w:r>
    </w:p>
    <w:p w:rsidR="004E623A" w:rsidRDefault="00C97A42">
      <w:pPr>
        <w:ind w:firstLine="480"/>
      </w:pPr>
      <w:r>
        <w:rPr>
          <w:rFonts w:hint="eastAsia"/>
        </w:rPr>
        <w:t>生产中应对通风机的运行和故障信号进行监测，对风压进行监测；</w:t>
      </w:r>
      <w:r>
        <w:rPr>
          <w:rFonts w:hint="eastAsia"/>
        </w:rPr>
        <w:t xml:space="preserve"> </w:t>
      </w:r>
      <w:r>
        <w:rPr>
          <w:rFonts w:hint="eastAsia"/>
        </w:rPr>
        <w:t>并在通风机上安装开停传感及控制器，可实现通风机启停远程集中控制。通风机进风口一侧设置安全防护栏，以保证人员安全。</w:t>
      </w:r>
    </w:p>
    <w:p w:rsidR="004E623A" w:rsidRDefault="00C97A42">
      <w:pPr>
        <w:ind w:firstLine="480"/>
      </w:pPr>
      <w:r>
        <w:rPr>
          <w:rFonts w:cs="宋体" w:hint="eastAsia"/>
          <w:kern w:val="0"/>
          <w:szCs w:val="28"/>
          <w:lang w:bidi="ar"/>
        </w:rPr>
        <w:t>（</w:t>
      </w:r>
      <w:r>
        <w:rPr>
          <w:rFonts w:cs="宋体" w:hint="eastAsia"/>
          <w:kern w:val="0"/>
          <w:szCs w:val="28"/>
          <w:lang w:bidi="ar"/>
        </w:rPr>
        <w:t>2</w:t>
      </w:r>
      <w:r>
        <w:rPr>
          <w:rFonts w:cs="宋体" w:hint="eastAsia"/>
          <w:kern w:val="0"/>
          <w:szCs w:val="28"/>
          <w:lang w:bidi="ar"/>
        </w:rPr>
        <w:t>）反风方式及辅助设施</w:t>
      </w:r>
      <w:r>
        <w:rPr>
          <w:rFonts w:cs="宋体" w:hint="eastAsia"/>
          <w:kern w:val="0"/>
          <w:szCs w:val="28"/>
          <w:lang w:bidi="ar"/>
        </w:rPr>
        <w:t xml:space="preserve"> </w:t>
      </w:r>
    </w:p>
    <w:p w:rsidR="004E623A" w:rsidRDefault="00C97A42">
      <w:pPr>
        <w:ind w:firstLine="480"/>
      </w:pPr>
      <w:r>
        <w:rPr>
          <w:rFonts w:hint="eastAsia"/>
        </w:rPr>
        <w:lastRenderedPageBreak/>
        <w:t>轴流通风机可通过反转实现反风，需要反转反风时，风量可达正转</w:t>
      </w:r>
      <w:r>
        <w:rPr>
          <w:rFonts w:hint="eastAsia"/>
        </w:rPr>
        <w:t xml:space="preserve"> </w:t>
      </w:r>
      <w:r>
        <w:rPr>
          <w:rFonts w:cs="宋体" w:hint="eastAsia"/>
          <w:kern w:val="0"/>
          <w:szCs w:val="28"/>
          <w:lang w:bidi="ar"/>
        </w:rPr>
        <w:t>风量的</w:t>
      </w:r>
      <w:r>
        <w:rPr>
          <w:rFonts w:cs="宋体" w:hint="eastAsia"/>
          <w:kern w:val="0"/>
          <w:szCs w:val="28"/>
          <w:lang w:bidi="ar"/>
        </w:rPr>
        <w:t xml:space="preserve"> </w:t>
      </w:r>
      <w:r>
        <w:rPr>
          <w:kern w:val="0"/>
          <w:szCs w:val="28"/>
          <w:lang w:bidi="ar"/>
        </w:rPr>
        <w:t>60%</w:t>
      </w:r>
      <w:r>
        <w:rPr>
          <w:rFonts w:cs="宋体" w:hint="eastAsia"/>
          <w:kern w:val="0"/>
          <w:szCs w:val="28"/>
          <w:lang w:bidi="ar"/>
        </w:rPr>
        <w:t>以上，符合反风时的风量要求，</w:t>
      </w:r>
      <w:r>
        <w:t>满足《金属非金属矿山安全规程》（</w:t>
      </w:r>
      <w:r>
        <w:t>GB16423-2020</w:t>
      </w:r>
      <w:r>
        <w:t>）关于矿井反风的要求。</w:t>
      </w:r>
      <w:r>
        <w:rPr>
          <w:rFonts w:hint="eastAsia"/>
        </w:rPr>
        <w:t>风机站配置见附图。风机性能曲线见图</w:t>
      </w:r>
      <w:r>
        <w:t>4.4.</w:t>
      </w:r>
      <w:r>
        <w:rPr>
          <w:rFonts w:hint="eastAsia"/>
        </w:rPr>
        <w:t>7</w:t>
      </w:r>
      <w:r>
        <w:rPr>
          <w:rFonts w:hint="eastAsia"/>
        </w:rPr>
        <w:t>。</w:t>
      </w:r>
    </w:p>
    <w:p w:rsidR="004E623A" w:rsidRDefault="00C97A42">
      <w:pPr>
        <w:ind w:firstLine="480"/>
      </w:pPr>
      <w:r>
        <w:rPr>
          <w:rFonts w:hint="eastAsia"/>
        </w:rPr>
        <w:t>通风机房内配备与风机电机同型号的</w:t>
      </w:r>
      <w:r w:rsidR="00CE3C02" w:rsidRPr="00CE3C02">
        <w:rPr>
          <w:rFonts w:hint="eastAsia"/>
          <w:color w:val="FF0000"/>
        </w:rPr>
        <w:t>**</w:t>
      </w:r>
      <w:r>
        <w:rPr>
          <w:rFonts w:hint="eastAsia"/>
        </w:rPr>
        <w:t>型</w:t>
      </w:r>
      <w:r w:rsidR="00CE3C02" w:rsidRPr="00CE3C02">
        <w:rPr>
          <w:rFonts w:hint="eastAsia"/>
          <w:color w:val="FF0000"/>
        </w:rPr>
        <w:t>**</w:t>
      </w:r>
      <w:r>
        <w:rPr>
          <w:rFonts w:hint="eastAsia"/>
        </w:rPr>
        <w:t>kW</w:t>
      </w:r>
      <w:r>
        <w:rPr>
          <w:rFonts w:hint="eastAsia"/>
        </w:rPr>
        <w:t>的备用电动机</w:t>
      </w:r>
      <w:r w:rsidR="00CE3C02" w:rsidRPr="00CE3C02">
        <w:rPr>
          <w:rFonts w:hint="eastAsia"/>
          <w:color w:val="FF0000"/>
        </w:rPr>
        <w:t>**</w:t>
      </w:r>
      <w:r>
        <w:rPr>
          <w:rFonts w:hint="eastAsia"/>
        </w:rPr>
        <w:t>台。按照电机的重量及风机检修部件的重量配</w:t>
      </w:r>
      <w:r>
        <w:rPr>
          <w:rFonts w:hint="eastAsia"/>
        </w:rPr>
        <w:t>10</w:t>
      </w:r>
      <w:r>
        <w:t>t</w:t>
      </w:r>
      <w:r>
        <w:rPr>
          <w:rFonts w:hint="eastAsia"/>
        </w:rPr>
        <w:t>的电动起重设备</w:t>
      </w:r>
      <w:r w:rsidR="00CE3C02" w:rsidRPr="00CE3C02">
        <w:rPr>
          <w:rFonts w:hint="eastAsia"/>
          <w:color w:val="FF0000"/>
        </w:rPr>
        <w:t>**</w:t>
      </w:r>
      <w:r>
        <w:rPr>
          <w:rFonts w:hint="eastAsia"/>
        </w:rPr>
        <w:t>台，并设起吊架、检修硬化地面等用于检修及更换备用电机。</w:t>
      </w:r>
    </w:p>
    <w:p w:rsidR="004E623A" w:rsidRDefault="00C97A42">
      <w:pPr>
        <w:pStyle w:val="WXW-3"/>
        <w:ind w:firstLine="482"/>
      </w:pPr>
      <w:r>
        <w:rPr>
          <w:rFonts w:hint="eastAsia"/>
          <w:noProof/>
        </w:rPr>
        <w:drawing>
          <wp:inline distT="0" distB="0" distL="114300" distR="114300" wp14:anchorId="3589CE28" wp14:editId="02B693ED">
            <wp:extent cx="3129280" cy="2485390"/>
            <wp:effectExtent l="9525" t="9525" r="15875" b="19685"/>
            <wp:docPr id="1639164569" name="图片 1639164569" descr="169398005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64569" name="图片 1639164569" descr="1693980059435"/>
                    <pic:cNvPicPr>
                      <a:picLocks noChangeAspect="1"/>
                    </pic:cNvPicPr>
                  </pic:nvPicPr>
                  <pic:blipFill>
                    <a:blip r:embed="rId61"/>
                    <a:srcRect l="1795" t="2129" r="3150" b="1627"/>
                    <a:stretch>
                      <a:fillRect/>
                    </a:stretch>
                  </pic:blipFill>
                  <pic:spPr>
                    <a:xfrm>
                      <a:off x="0" y="0"/>
                      <a:ext cx="3129280" cy="2485390"/>
                    </a:xfrm>
                    <a:prstGeom prst="rect">
                      <a:avLst/>
                    </a:prstGeom>
                    <a:ln>
                      <a:solidFill>
                        <a:schemeClr val="tx1"/>
                      </a:solidFill>
                    </a:ln>
                  </pic:spPr>
                </pic:pic>
              </a:graphicData>
            </a:graphic>
          </wp:inline>
        </w:drawing>
      </w:r>
    </w:p>
    <w:p w:rsidR="004E623A" w:rsidRDefault="00C97A42">
      <w:pPr>
        <w:pStyle w:val="WXW-3"/>
        <w:ind w:firstLine="482"/>
      </w:pPr>
      <w:r>
        <w:t>图</w:t>
      </w:r>
      <w:r>
        <w:rPr>
          <w:rFonts w:hint="eastAsia"/>
          <w:color w:val="ED0000"/>
        </w:rPr>
        <w:t>5-*</w:t>
      </w:r>
      <w:r>
        <w:t xml:space="preserve"> </w:t>
      </w:r>
      <w:r>
        <w:t>风</w:t>
      </w:r>
      <w:r>
        <w:rPr>
          <w:rFonts w:hint="eastAsia"/>
        </w:rPr>
        <w:t>机</w:t>
      </w:r>
      <w:r>
        <w:t>特性曲线图</w:t>
      </w:r>
      <w:r>
        <w:rPr>
          <w:rFonts w:hint="eastAsia"/>
        </w:rPr>
        <w:t>（静压特性）</w:t>
      </w:r>
    </w:p>
    <w:p w:rsidR="004E623A" w:rsidRDefault="00C97A42">
      <w:pPr>
        <w:pStyle w:val="41"/>
      </w:pPr>
      <w:bookmarkStart w:id="147" w:name="_Toc17295"/>
      <w:r>
        <w:rPr>
          <w:rFonts w:hint="eastAsia"/>
        </w:rPr>
        <w:t>5.5.1.</w:t>
      </w:r>
      <w:r>
        <w:t xml:space="preserve">7 </w:t>
      </w:r>
      <w:bookmarkEnd w:id="140"/>
      <w:bookmarkEnd w:id="141"/>
      <w:bookmarkEnd w:id="142"/>
      <w:r>
        <w:t xml:space="preserve"> </w:t>
      </w:r>
      <w:r>
        <w:rPr>
          <w:rFonts w:hint="eastAsia"/>
        </w:rPr>
        <w:t>局部通风</w:t>
      </w:r>
      <w:bookmarkEnd w:id="143"/>
      <w:bookmarkEnd w:id="144"/>
      <w:bookmarkEnd w:id="145"/>
      <w:bookmarkEnd w:id="147"/>
    </w:p>
    <w:p w:rsidR="004E623A" w:rsidRDefault="00C97A42">
      <w:pPr>
        <w:ind w:firstLine="480"/>
      </w:pPr>
      <w:r>
        <w:rPr>
          <w:rFonts w:hint="eastAsia"/>
        </w:rPr>
        <w:t>（</w:t>
      </w:r>
      <w:r>
        <w:rPr>
          <w:rFonts w:hint="eastAsia"/>
        </w:rPr>
        <w:t>1</w:t>
      </w:r>
      <w:r>
        <w:rPr>
          <w:rFonts w:hint="eastAsia"/>
        </w:rPr>
        <w:t>）通风方式</w:t>
      </w:r>
    </w:p>
    <w:p w:rsidR="004E623A" w:rsidRDefault="00C97A42">
      <w:pPr>
        <w:ind w:firstLine="480"/>
        <w:rPr>
          <w:szCs w:val="24"/>
        </w:rPr>
      </w:pPr>
      <w:r>
        <w:rPr>
          <w:rFonts w:hint="eastAsia"/>
          <w:szCs w:val="24"/>
        </w:rPr>
        <w:t>建设期独头巷道距离较长，采用局部通风机通风，长压短抽混合式通风方式。另外，在工作面配备一台湿式除尘器，并与抽出式局部通风机串联，抽出式局扇将含尘的污浊风流吸入除尘器中，经除尘器净化后排出。</w:t>
      </w:r>
    </w:p>
    <w:p w:rsidR="004E623A" w:rsidRDefault="00C97A42">
      <w:pPr>
        <w:ind w:firstLine="480"/>
        <w:rPr>
          <w:szCs w:val="24"/>
        </w:rPr>
      </w:pPr>
      <w:r>
        <w:rPr>
          <w:rFonts w:hint="eastAsia"/>
          <w:szCs w:val="24"/>
        </w:rPr>
        <w:t>独头掘进距离最长的巷道为</w:t>
      </w:r>
      <w:r w:rsidR="00CE3C02" w:rsidRPr="00CE3C02">
        <w:rPr>
          <w:rFonts w:hint="eastAsia"/>
          <w:color w:val="FF0000"/>
        </w:rPr>
        <w:t>**</w:t>
      </w:r>
      <w:r>
        <w:rPr>
          <w:rFonts w:hint="eastAsia"/>
          <w:szCs w:val="24"/>
        </w:rPr>
        <w:t>巷道，其独头掘进距离约</w:t>
      </w:r>
      <w:r w:rsidR="00CE3C02" w:rsidRPr="00CE3C02">
        <w:rPr>
          <w:rFonts w:hint="eastAsia"/>
          <w:color w:val="FF0000"/>
        </w:rPr>
        <w:t>**</w:t>
      </w:r>
      <w:r>
        <w:rPr>
          <w:szCs w:val="24"/>
        </w:rPr>
        <w:t>m</w:t>
      </w:r>
      <w:r>
        <w:rPr>
          <w:rFonts w:hint="eastAsia"/>
          <w:szCs w:val="24"/>
        </w:rPr>
        <w:t>。掘进</w:t>
      </w:r>
      <w:r w:rsidR="00CE3C02" w:rsidRPr="00CE3C02">
        <w:rPr>
          <w:rFonts w:hint="eastAsia"/>
          <w:color w:val="FF0000"/>
        </w:rPr>
        <w:t>**</w:t>
      </w:r>
      <w:r>
        <w:rPr>
          <w:rFonts w:hint="eastAsia"/>
          <w:szCs w:val="24"/>
        </w:rPr>
        <w:t>巷道时利用局部通风机通风的相关计算详述如下：</w:t>
      </w:r>
    </w:p>
    <w:p w:rsidR="004E623A" w:rsidRDefault="00C97A42">
      <w:pPr>
        <w:ind w:firstLine="480"/>
      </w:pPr>
      <w:r>
        <w:rPr>
          <w:rFonts w:hint="eastAsia"/>
        </w:rPr>
        <w:t>（</w:t>
      </w:r>
      <w:r>
        <w:rPr>
          <w:rFonts w:hint="eastAsia"/>
        </w:rPr>
        <w:t>2</w:t>
      </w:r>
      <w:r>
        <w:rPr>
          <w:rFonts w:hint="eastAsia"/>
        </w:rPr>
        <w:t>）工作面需风量计算</w:t>
      </w:r>
    </w:p>
    <w:p w:rsidR="004E623A" w:rsidRDefault="00C97A42">
      <w:pPr>
        <w:ind w:firstLine="480"/>
        <w:rPr>
          <w:szCs w:val="24"/>
        </w:rPr>
      </w:pPr>
      <w:r>
        <w:rPr>
          <w:rFonts w:hint="eastAsia"/>
          <w:szCs w:val="24"/>
        </w:rPr>
        <w:t>按排除炮烟计算需风量。</w:t>
      </w:r>
    </w:p>
    <w:p w:rsidR="004E623A" w:rsidRDefault="00C97A42">
      <w:pPr>
        <w:ind w:firstLine="480"/>
      </w:pPr>
      <w:r>
        <w:rPr>
          <w:position w:val="-24"/>
        </w:rPr>
        <w:object w:dxaOrig="1612" w:dyaOrig="630">
          <v:shape id="_x0000_i1036" type="#_x0000_t75" style="width:80.6pt;height:31.5pt" o:ole="">
            <v:imagedata r:id="rId62" o:title=""/>
          </v:shape>
          <o:OLEObject Type="Embed" ProgID="Equation.3" ShapeID="_x0000_i1036" DrawAspect="Content" ObjectID="_1780342478" r:id="rId63"/>
        </w:object>
      </w:r>
    </w:p>
    <w:p w:rsidR="004E623A" w:rsidRDefault="00C97A42">
      <w:pPr>
        <w:ind w:firstLine="480"/>
      </w:pPr>
      <w:r>
        <w:rPr>
          <w:rFonts w:hint="eastAsia"/>
        </w:rPr>
        <w:t>式中：</w:t>
      </w:r>
      <w:r>
        <w:rPr>
          <w:rFonts w:hint="eastAsia"/>
        </w:rPr>
        <w:t>Q</w:t>
      </w:r>
      <w:r>
        <w:rPr>
          <w:rFonts w:hint="eastAsia"/>
        </w:rPr>
        <w:t>—回采工作面风量，</w:t>
      </w:r>
      <w:r>
        <w:rPr>
          <w:rFonts w:hint="eastAsia"/>
        </w:rPr>
        <w:t>m</w:t>
      </w:r>
      <w:r>
        <w:rPr>
          <w:rFonts w:cs="Calibri"/>
        </w:rPr>
        <w:t>³</w:t>
      </w:r>
      <w:r>
        <w:rPr>
          <w:rFonts w:hint="eastAsia"/>
        </w:rPr>
        <w:t>/s</w:t>
      </w:r>
      <w:r>
        <w:rPr>
          <w:rFonts w:hint="eastAsia"/>
        </w:rPr>
        <w:t>；</w:t>
      </w:r>
    </w:p>
    <w:p w:rsidR="004E623A" w:rsidRDefault="00C97A42">
      <w:pPr>
        <w:ind w:firstLine="480"/>
      </w:pPr>
      <w:r>
        <w:rPr>
          <w:rFonts w:hint="eastAsia"/>
        </w:rPr>
        <w:t>A</w:t>
      </w:r>
      <w:r>
        <w:rPr>
          <w:rFonts w:hint="eastAsia"/>
        </w:rPr>
        <w:t>—一次爆破炸药量，</w:t>
      </w:r>
      <w:r w:rsidR="00CE3C02" w:rsidRPr="00CE3C02">
        <w:rPr>
          <w:rFonts w:hint="eastAsia"/>
          <w:color w:val="FF0000"/>
        </w:rPr>
        <w:t>**</w:t>
      </w:r>
      <w:r>
        <w:rPr>
          <w:rFonts w:hint="eastAsia"/>
        </w:rPr>
        <w:t>kg</w:t>
      </w:r>
      <w:r>
        <w:rPr>
          <w:rFonts w:hint="eastAsia"/>
        </w:rPr>
        <w:t>；</w:t>
      </w:r>
    </w:p>
    <w:p w:rsidR="004E623A" w:rsidRDefault="00C97A42">
      <w:pPr>
        <w:ind w:firstLine="480"/>
      </w:pPr>
      <w:r>
        <w:rPr>
          <w:rFonts w:hint="eastAsia"/>
        </w:rPr>
        <w:t>L</w:t>
      </w:r>
      <w:r>
        <w:rPr>
          <w:rFonts w:hint="eastAsia"/>
        </w:rPr>
        <w:t>—独头掘进巷道长度，</w:t>
      </w:r>
      <w:r w:rsidR="00CE3C02" w:rsidRPr="00CE3C02">
        <w:rPr>
          <w:rFonts w:hint="eastAsia"/>
          <w:color w:val="FF0000"/>
        </w:rPr>
        <w:t>**</w:t>
      </w:r>
      <w:r>
        <w:rPr>
          <w:rFonts w:hint="eastAsia"/>
        </w:rPr>
        <w:t>m</w:t>
      </w:r>
      <w:r>
        <w:rPr>
          <w:rFonts w:hint="eastAsia"/>
        </w:rPr>
        <w:t>；</w:t>
      </w:r>
    </w:p>
    <w:p w:rsidR="004E623A" w:rsidRDefault="00C97A42">
      <w:pPr>
        <w:ind w:firstLine="480"/>
      </w:pPr>
      <w:r>
        <w:rPr>
          <w:rFonts w:hint="eastAsia"/>
        </w:rPr>
        <w:lastRenderedPageBreak/>
        <w:t>S</w:t>
      </w:r>
      <w:r>
        <w:rPr>
          <w:rFonts w:hint="eastAsia"/>
        </w:rPr>
        <w:t>—巷道断面面积，</w:t>
      </w:r>
      <w:r w:rsidR="00CE3C02" w:rsidRPr="00CE3C02">
        <w:rPr>
          <w:rFonts w:hint="eastAsia"/>
          <w:color w:val="FF0000"/>
        </w:rPr>
        <w:t>**</w:t>
      </w:r>
      <w:r>
        <w:rPr>
          <w:rFonts w:hint="eastAsia"/>
        </w:rPr>
        <w:t>m</w:t>
      </w:r>
      <w:r>
        <w:rPr>
          <w:rFonts w:cs="Calibri"/>
        </w:rPr>
        <w:t>²</w:t>
      </w:r>
      <w:r>
        <w:rPr>
          <w:rFonts w:cs="仿宋_GB2312" w:hint="eastAsia"/>
        </w:rPr>
        <w:t>；</w:t>
      </w:r>
    </w:p>
    <w:p w:rsidR="004E623A" w:rsidRDefault="00C97A42">
      <w:pPr>
        <w:ind w:firstLine="480"/>
      </w:pPr>
      <w:r>
        <w:rPr>
          <w:rFonts w:hint="eastAsia"/>
        </w:rPr>
        <w:t>t</w:t>
      </w:r>
      <w:r>
        <w:rPr>
          <w:rFonts w:hint="eastAsia"/>
        </w:rPr>
        <w:t>—通风时间，</w:t>
      </w:r>
      <w:r>
        <w:rPr>
          <w:rFonts w:hint="eastAsia"/>
        </w:rPr>
        <w:t>3000s</w:t>
      </w:r>
      <w:r>
        <w:rPr>
          <w:rFonts w:hint="eastAsia"/>
        </w:rPr>
        <w:t>；</w:t>
      </w:r>
    </w:p>
    <w:p w:rsidR="004E623A" w:rsidRDefault="00C97A42">
      <w:pPr>
        <w:ind w:firstLine="480"/>
      </w:pPr>
      <w:r>
        <w:rPr>
          <w:rFonts w:hint="eastAsia"/>
        </w:rPr>
        <w:t>按爆破后排出炮烟计算，需风量为</w:t>
      </w:r>
      <w:r w:rsidR="00CE3C02" w:rsidRPr="00CE3C02">
        <w:rPr>
          <w:rFonts w:hint="eastAsia"/>
          <w:color w:val="FF0000"/>
        </w:rPr>
        <w:t>**</w:t>
      </w:r>
      <w:r>
        <w:rPr>
          <w:rFonts w:hint="eastAsia"/>
        </w:rPr>
        <w:t>m</w:t>
      </w:r>
      <w:r>
        <w:rPr>
          <w:rFonts w:cs="Calibri"/>
        </w:rPr>
        <w:t>³</w:t>
      </w:r>
      <w:r>
        <w:rPr>
          <w:rFonts w:hint="eastAsia"/>
        </w:rPr>
        <w:t>/s</w:t>
      </w:r>
      <w:r>
        <w:rPr>
          <w:rFonts w:hint="eastAsia"/>
        </w:rPr>
        <w:t>。</w:t>
      </w:r>
    </w:p>
    <w:p w:rsidR="004E623A" w:rsidRDefault="00C97A42">
      <w:pPr>
        <w:ind w:firstLine="480"/>
      </w:pPr>
      <w:r>
        <w:rPr>
          <w:rFonts w:hint="eastAsia"/>
        </w:rPr>
        <w:t>按排尘风速计算通风量：</w:t>
      </w:r>
    </w:p>
    <w:p w:rsidR="004E623A" w:rsidRDefault="00C97A42">
      <w:pPr>
        <w:ind w:firstLine="480"/>
      </w:pPr>
      <w:r>
        <w:rPr>
          <w:position w:val="-10"/>
        </w:rPr>
        <w:object w:dxaOrig="773" w:dyaOrig="323">
          <v:shape id="_x0000_i1037" type="#_x0000_t75" style="width:38.65pt;height:16.15pt" o:ole="">
            <v:imagedata r:id="rId64" o:title=""/>
          </v:shape>
          <o:OLEObject Type="Embed" ProgID="Equation.3" ShapeID="_x0000_i1037" DrawAspect="Content" ObjectID="_1780342479" r:id="rId65"/>
        </w:object>
      </w:r>
    </w:p>
    <w:p w:rsidR="004E623A" w:rsidRDefault="00C97A42">
      <w:pPr>
        <w:ind w:firstLine="480"/>
      </w:pPr>
      <w:r>
        <w:rPr>
          <w:rFonts w:hint="eastAsia"/>
        </w:rPr>
        <w:t>式中：</w:t>
      </w:r>
      <w:r>
        <w:rPr>
          <w:rFonts w:hint="eastAsia"/>
        </w:rPr>
        <w:t>V</w:t>
      </w:r>
      <w:r>
        <w:rPr>
          <w:rFonts w:hint="eastAsia"/>
        </w:rPr>
        <w:t>—作业面需要的排尘风速，</w:t>
      </w:r>
      <w:r w:rsidR="00CE3C02" w:rsidRPr="00CE3C02">
        <w:rPr>
          <w:rFonts w:hint="eastAsia"/>
          <w:color w:val="FF0000"/>
        </w:rPr>
        <w:t>**</w:t>
      </w:r>
      <w:r>
        <w:rPr>
          <w:rFonts w:hint="eastAsia"/>
        </w:rPr>
        <w:t>m/s</w:t>
      </w:r>
      <w:r>
        <w:rPr>
          <w:rFonts w:hint="eastAsia"/>
        </w:rPr>
        <w:t>；</w:t>
      </w:r>
    </w:p>
    <w:p w:rsidR="004E623A" w:rsidRDefault="00C97A42">
      <w:pPr>
        <w:ind w:firstLine="480"/>
      </w:pPr>
      <w:r>
        <w:rPr>
          <w:rFonts w:hint="eastAsia"/>
        </w:rPr>
        <w:t>S</w:t>
      </w:r>
      <w:r>
        <w:rPr>
          <w:rFonts w:hint="eastAsia"/>
        </w:rPr>
        <w:t>—巷道断面面积，</w:t>
      </w:r>
      <w:r w:rsidR="00CE3C02" w:rsidRPr="00CE3C02">
        <w:rPr>
          <w:rFonts w:hint="eastAsia"/>
          <w:color w:val="FF0000"/>
        </w:rPr>
        <w:t>**</w:t>
      </w:r>
      <w:r>
        <w:rPr>
          <w:rFonts w:hint="eastAsia"/>
        </w:rPr>
        <w:t>m</w:t>
      </w:r>
      <w:r>
        <w:rPr>
          <w:rFonts w:cs="Calibri"/>
        </w:rPr>
        <w:t>²</w:t>
      </w:r>
      <w:r>
        <w:rPr>
          <w:rFonts w:cs="仿宋_GB2312" w:hint="eastAsia"/>
        </w:rPr>
        <w:t>；</w:t>
      </w:r>
    </w:p>
    <w:p w:rsidR="004E623A" w:rsidRDefault="00C97A42">
      <w:pPr>
        <w:ind w:firstLine="480"/>
      </w:pPr>
      <w:r>
        <w:rPr>
          <w:rFonts w:hint="eastAsia"/>
        </w:rPr>
        <w:t>按排尘风速计算计算，需风量为</w:t>
      </w:r>
      <w:r w:rsidR="00CE3C02" w:rsidRPr="00CE3C02">
        <w:rPr>
          <w:rFonts w:hint="eastAsia"/>
          <w:color w:val="FF0000"/>
        </w:rPr>
        <w:t>**</w:t>
      </w:r>
      <w:r>
        <w:rPr>
          <w:rFonts w:hint="eastAsia"/>
        </w:rPr>
        <w:t>m</w:t>
      </w:r>
      <w:r>
        <w:rPr>
          <w:rFonts w:cs="Calibri"/>
        </w:rPr>
        <w:t>³</w:t>
      </w:r>
      <w:r>
        <w:rPr>
          <w:rFonts w:hint="eastAsia"/>
        </w:rPr>
        <w:t>/s</w:t>
      </w:r>
      <w:r>
        <w:rPr>
          <w:rFonts w:hint="eastAsia"/>
        </w:rPr>
        <w:t>。</w:t>
      </w:r>
    </w:p>
    <w:p w:rsidR="004E623A" w:rsidRDefault="00C97A42">
      <w:pPr>
        <w:ind w:firstLine="480"/>
      </w:pPr>
      <w:r>
        <w:rPr>
          <w:rFonts w:hint="eastAsia"/>
        </w:rPr>
        <w:t>根据排除炮烟及排尘风速计算结果，取其最大值，即排除炮烟需风量作为工作面需风量。根据混合式通风方式，压入式风量为</w:t>
      </w:r>
      <w:r w:rsidR="00CE3C02" w:rsidRPr="00CE3C02">
        <w:rPr>
          <w:rFonts w:hint="eastAsia"/>
          <w:color w:val="FF0000"/>
        </w:rPr>
        <w:t>**</w:t>
      </w:r>
      <w:r>
        <w:rPr>
          <w:rFonts w:hint="eastAsia"/>
        </w:rPr>
        <w:t>m</w:t>
      </w:r>
      <w:r>
        <w:rPr>
          <w:rFonts w:cs="Calibri"/>
        </w:rPr>
        <w:t>³</w:t>
      </w:r>
      <w:r>
        <w:t>/s</w:t>
      </w:r>
      <w:r>
        <w:rPr>
          <w:rFonts w:hint="eastAsia"/>
        </w:rPr>
        <w:t>，抽出式风筒比压入式局扇风量大</w:t>
      </w:r>
      <w:r>
        <w:t>25%</w:t>
      </w:r>
      <w:r>
        <w:rPr>
          <w:rFonts w:hint="eastAsia"/>
        </w:rPr>
        <w:t>，即抽出式风量为</w:t>
      </w:r>
      <w:r w:rsidR="00CE3C02" w:rsidRPr="00CE3C02">
        <w:rPr>
          <w:rFonts w:hint="eastAsia"/>
          <w:color w:val="FF0000"/>
        </w:rPr>
        <w:t>**</w:t>
      </w:r>
      <w:r>
        <w:rPr>
          <w:rFonts w:hint="eastAsia"/>
        </w:rPr>
        <w:t>m</w:t>
      </w:r>
      <w:r>
        <w:rPr>
          <w:rFonts w:cs="Calibri"/>
        </w:rPr>
        <w:t>³</w:t>
      </w:r>
      <w:r>
        <w:t>/s</w:t>
      </w:r>
      <w:r>
        <w:rPr>
          <w:rFonts w:hint="eastAsia"/>
        </w:rPr>
        <w:t>。</w:t>
      </w:r>
    </w:p>
    <w:p w:rsidR="004E623A" w:rsidRDefault="00C97A42">
      <w:pPr>
        <w:ind w:firstLine="480"/>
      </w:pPr>
      <w:r>
        <w:rPr>
          <w:rFonts w:hint="eastAsia"/>
        </w:rPr>
        <w:t>（</w:t>
      </w:r>
      <w:r>
        <w:rPr>
          <w:rFonts w:hint="eastAsia"/>
        </w:rPr>
        <w:t>3</w:t>
      </w:r>
      <w:r>
        <w:rPr>
          <w:rFonts w:hint="eastAsia"/>
        </w:rPr>
        <w:t>）局扇的选择计算</w:t>
      </w:r>
    </w:p>
    <w:p w:rsidR="004E623A" w:rsidRDefault="00C97A42">
      <w:pPr>
        <w:ind w:firstLine="480"/>
      </w:pPr>
      <w:r>
        <w:rPr>
          <w:rFonts w:hint="eastAsia"/>
        </w:rPr>
        <w:t>由于风筒存在漏风，局扇供风量</w:t>
      </w:r>
      <w:r>
        <w:t>Q</w:t>
      </w:r>
      <w:r>
        <w:rPr>
          <w:vertAlign w:val="subscript"/>
        </w:rPr>
        <w:t>f</w:t>
      </w:r>
      <w:r>
        <w:rPr>
          <w:rFonts w:hint="eastAsia"/>
        </w:rPr>
        <w:t>按下式计算：</w:t>
      </w:r>
    </w:p>
    <w:p w:rsidR="004E623A" w:rsidRDefault="00C97A42">
      <w:pPr>
        <w:ind w:firstLine="480"/>
      </w:pPr>
      <w:r>
        <w:t>Q</w:t>
      </w:r>
      <w:r>
        <w:rPr>
          <w:vertAlign w:val="subscript"/>
        </w:rPr>
        <w:t>f</w:t>
      </w:r>
      <w:r>
        <w:t>=100Q</w:t>
      </w:r>
      <w:r>
        <w:rPr>
          <w:rFonts w:hint="eastAsia"/>
          <w:vertAlign w:val="subscript"/>
        </w:rPr>
        <w:t>0</w:t>
      </w:r>
      <w:r>
        <w:t>/(100-ψL)</w:t>
      </w:r>
    </w:p>
    <w:p w:rsidR="004E623A" w:rsidRDefault="00C97A42">
      <w:pPr>
        <w:ind w:firstLine="480"/>
      </w:pPr>
      <w:r>
        <w:rPr>
          <w:rFonts w:hint="eastAsia"/>
        </w:rPr>
        <w:t>式中：</w:t>
      </w:r>
      <w:r>
        <w:t>Q</w:t>
      </w:r>
      <w:r>
        <w:rPr>
          <w:vertAlign w:val="subscript"/>
        </w:rPr>
        <w:t>f</w:t>
      </w:r>
      <w:r>
        <w:t>——</w:t>
      </w:r>
      <w:r>
        <w:rPr>
          <w:rFonts w:hint="eastAsia"/>
        </w:rPr>
        <w:t>局扇供风量，</w:t>
      </w:r>
      <w:r>
        <w:rPr>
          <w:rFonts w:hint="eastAsia"/>
        </w:rPr>
        <w:t>m</w:t>
      </w:r>
      <w:r>
        <w:rPr>
          <w:rFonts w:cs="Calibri"/>
        </w:rPr>
        <w:t>³</w:t>
      </w:r>
      <w:r>
        <w:t>/s</w:t>
      </w:r>
      <w:r>
        <w:rPr>
          <w:rFonts w:hint="eastAsia"/>
        </w:rPr>
        <w:t>；</w:t>
      </w:r>
    </w:p>
    <w:p w:rsidR="004E623A" w:rsidRDefault="00C97A42">
      <w:pPr>
        <w:ind w:firstLine="480"/>
      </w:pPr>
      <w:r>
        <w:t>Q</w:t>
      </w:r>
      <w:r>
        <w:rPr>
          <w:rFonts w:hint="eastAsia"/>
          <w:vertAlign w:val="subscript"/>
        </w:rPr>
        <w:t>0</w:t>
      </w:r>
      <w:r>
        <w:t>——</w:t>
      </w:r>
      <w:r>
        <w:rPr>
          <w:rFonts w:hint="eastAsia"/>
        </w:rPr>
        <w:t>风筒末端风量，压入</w:t>
      </w:r>
      <w:r w:rsidR="00CE3C02" w:rsidRPr="00CE3C02">
        <w:rPr>
          <w:rFonts w:hint="eastAsia"/>
          <w:color w:val="FF0000"/>
        </w:rPr>
        <w:t>**</w:t>
      </w:r>
      <w:r>
        <w:rPr>
          <w:rFonts w:hint="eastAsia"/>
        </w:rPr>
        <w:t>m</w:t>
      </w:r>
      <w:r>
        <w:rPr>
          <w:rFonts w:cs="Calibri"/>
        </w:rPr>
        <w:t>³</w:t>
      </w:r>
      <w:r>
        <w:t>/s</w:t>
      </w:r>
      <w:r>
        <w:rPr>
          <w:rFonts w:hint="eastAsia"/>
        </w:rPr>
        <w:t>；</w:t>
      </w:r>
    </w:p>
    <w:p w:rsidR="004E623A" w:rsidRDefault="00C97A42">
      <w:pPr>
        <w:ind w:firstLine="480"/>
      </w:pPr>
      <w:r>
        <w:t>ψ——</w:t>
      </w:r>
      <w:r>
        <w:rPr>
          <w:rFonts w:hint="eastAsia"/>
        </w:rPr>
        <w:t>风筒百米漏风率，</w:t>
      </w:r>
      <w:r>
        <w:rPr>
          <w:rFonts w:hint="eastAsia"/>
        </w:rPr>
        <w:t>0.003</w:t>
      </w:r>
      <w:r>
        <w:rPr>
          <w:rFonts w:hint="eastAsia"/>
        </w:rPr>
        <w:t>；</w:t>
      </w:r>
      <w:r>
        <w:rPr>
          <w:rFonts w:hint="eastAsia"/>
        </w:rPr>
        <w:t xml:space="preserve"> </w:t>
      </w:r>
    </w:p>
    <w:p w:rsidR="004E623A" w:rsidRDefault="00C97A42">
      <w:pPr>
        <w:ind w:firstLine="480"/>
      </w:pPr>
      <w:r>
        <w:t>L——</w:t>
      </w:r>
      <w:r>
        <w:rPr>
          <w:rFonts w:hint="eastAsia"/>
        </w:rPr>
        <w:t>风筒长度，</w:t>
      </w:r>
      <w:r w:rsidR="00CE3C02" w:rsidRPr="00CE3C02">
        <w:rPr>
          <w:rFonts w:hint="eastAsia"/>
          <w:color w:val="FF0000"/>
        </w:rPr>
        <w:t>**</w:t>
      </w:r>
      <w:r>
        <w:t>m</w:t>
      </w:r>
    </w:p>
    <w:p w:rsidR="004E623A" w:rsidRDefault="00C97A42">
      <w:pPr>
        <w:ind w:firstLine="480"/>
      </w:pPr>
      <w:r>
        <w:rPr>
          <w:rFonts w:hint="eastAsia"/>
        </w:rPr>
        <w:t>经计算，供风量</w:t>
      </w:r>
      <w:r>
        <w:t>Q</w:t>
      </w:r>
      <w:r>
        <w:rPr>
          <w:rFonts w:hint="eastAsia"/>
          <w:vertAlign w:val="subscript"/>
        </w:rPr>
        <w:t>压</w:t>
      </w:r>
      <w:r>
        <w:rPr>
          <w:rFonts w:hint="eastAsia"/>
        </w:rPr>
        <w:t>=</w:t>
      </w:r>
      <w:r w:rsidR="00CE3C02" w:rsidRPr="00CE3C02">
        <w:rPr>
          <w:rFonts w:hint="eastAsia"/>
          <w:color w:val="FF0000"/>
        </w:rPr>
        <w:t>**</w:t>
      </w:r>
      <w:r>
        <w:rPr>
          <w:rFonts w:hint="eastAsia"/>
        </w:rPr>
        <w:t>m</w:t>
      </w:r>
      <w:r>
        <w:rPr>
          <w:rFonts w:cs="Calibri"/>
        </w:rPr>
        <w:t>³</w:t>
      </w:r>
      <w:r>
        <w:rPr>
          <w:rFonts w:hint="eastAsia"/>
        </w:rPr>
        <w:t>/s</w:t>
      </w:r>
      <w:r>
        <w:rPr>
          <w:rFonts w:hint="eastAsia"/>
        </w:rPr>
        <w:t>。</w:t>
      </w:r>
    </w:p>
    <w:p w:rsidR="004E623A" w:rsidRDefault="00C97A42">
      <w:pPr>
        <w:ind w:firstLine="480"/>
      </w:pPr>
      <w:r>
        <w:rPr>
          <w:rFonts w:hint="eastAsia"/>
        </w:rPr>
        <w:t>局扇风压</w:t>
      </w:r>
      <w:r>
        <w:rPr>
          <w:rFonts w:hint="eastAsia"/>
        </w:rPr>
        <w:t>h</w:t>
      </w:r>
      <w:r>
        <w:rPr>
          <w:rFonts w:hint="eastAsia"/>
          <w:vertAlign w:val="subscript"/>
        </w:rPr>
        <w:t>f</w:t>
      </w:r>
      <w:r>
        <w:rPr>
          <w:rFonts w:hint="eastAsia"/>
        </w:rPr>
        <w:t>要克服风筒的通风阻力</w:t>
      </w:r>
      <w:r>
        <w:rPr>
          <w:rFonts w:hint="eastAsia"/>
        </w:rPr>
        <w:t>h</w:t>
      </w:r>
      <w:r>
        <w:rPr>
          <w:rFonts w:hint="eastAsia"/>
          <w:vertAlign w:val="subscript"/>
        </w:rPr>
        <w:t>d</w:t>
      </w:r>
      <w:r>
        <w:rPr>
          <w:rFonts w:hint="eastAsia"/>
        </w:rPr>
        <w:t>及风流出口动压损失</w:t>
      </w:r>
      <w:r>
        <w:rPr>
          <w:rFonts w:hint="eastAsia"/>
        </w:rPr>
        <w:t>h</w:t>
      </w:r>
      <w:r>
        <w:rPr>
          <w:rFonts w:hint="eastAsia"/>
          <w:vertAlign w:val="subscript"/>
        </w:rPr>
        <w:t>0</w:t>
      </w:r>
      <w:r>
        <w:rPr>
          <w:rFonts w:hint="eastAsia"/>
        </w:rPr>
        <w:t>。</w:t>
      </w:r>
    </w:p>
    <w:p w:rsidR="004E623A" w:rsidRDefault="00C97A42">
      <w:pPr>
        <w:ind w:firstLine="480"/>
      </w:pPr>
      <w:r>
        <w:rPr>
          <w:kern w:val="0"/>
          <w:szCs w:val="28"/>
          <w:lang w:bidi="ar"/>
        </w:rPr>
        <w:t>h</w:t>
      </w:r>
      <w:r>
        <w:rPr>
          <w:kern w:val="0"/>
          <w:sz w:val="16"/>
          <w:szCs w:val="18"/>
          <w:lang w:bidi="ar"/>
        </w:rPr>
        <w:t>f</w:t>
      </w:r>
      <w:r>
        <w:rPr>
          <w:kern w:val="0"/>
          <w:szCs w:val="28"/>
          <w:lang w:bidi="ar"/>
        </w:rPr>
        <w:t>= h</w:t>
      </w:r>
      <w:r>
        <w:rPr>
          <w:kern w:val="0"/>
          <w:sz w:val="16"/>
          <w:szCs w:val="18"/>
          <w:lang w:bidi="ar"/>
        </w:rPr>
        <w:t xml:space="preserve">d </w:t>
      </w:r>
      <w:r>
        <w:rPr>
          <w:kern w:val="0"/>
          <w:szCs w:val="28"/>
          <w:lang w:bidi="ar"/>
        </w:rPr>
        <w:t>+ h</w:t>
      </w:r>
      <w:r>
        <w:rPr>
          <w:kern w:val="0"/>
          <w:sz w:val="16"/>
          <w:szCs w:val="18"/>
          <w:lang w:bidi="ar"/>
        </w:rPr>
        <w:t>o</w:t>
      </w:r>
    </w:p>
    <w:p w:rsidR="004E623A" w:rsidRDefault="00C97A42">
      <w:pPr>
        <w:ind w:firstLine="480"/>
      </w:pPr>
      <w:r>
        <w:rPr>
          <w:kern w:val="0"/>
          <w:szCs w:val="28"/>
          <w:lang w:bidi="ar"/>
        </w:rPr>
        <w:t>=RQ</w:t>
      </w:r>
      <w:r>
        <w:rPr>
          <w:rFonts w:hint="eastAsia"/>
          <w:kern w:val="0"/>
          <w:sz w:val="16"/>
          <w:szCs w:val="18"/>
          <w:lang w:bidi="ar"/>
        </w:rPr>
        <w:t>m</w:t>
      </w:r>
      <w:r>
        <w:rPr>
          <w:rFonts w:cs="Calibri"/>
          <w:kern w:val="0"/>
          <w:sz w:val="16"/>
          <w:szCs w:val="18"/>
          <w:lang w:bidi="ar"/>
        </w:rPr>
        <w:t>²</w:t>
      </w:r>
      <w:r>
        <w:rPr>
          <w:kern w:val="0"/>
          <w:szCs w:val="28"/>
          <w:lang w:bidi="ar"/>
        </w:rPr>
        <w:t>+γ Q</w:t>
      </w:r>
      <w:r>
        <w:rPr>
          <w:kern w:val="0"/>
          <w:sz w:val="16"/>
          <w:szCs w:val="18"/>
          <w:lang w:bidi="ar"/>
        </w:rPr>
        <w:t xml:space="preserve">e2 </w:t>
      </w:r>
      <w:r>
        <w:rPr>
          <w:kern w:val="0"/>
          <w:szCs w:val="28"/>
          <w:lang w:bidi="ar"/>
        </w:rPr>
        <w:t>/2gS</w:t>
      </w:r>
      <w:r>
        <w:rPr>
          <w:kern w:val="0"/>
          <w:sz w:val="16"/>
          <w:szCs w:val="18"/>
          <w:lang w:bidi="ar"/>
        </w:rPr>
        <w:t>2</w:t>
      </w:r>
    </w:p>
    <w:p w:rsidR="004E623A" w:rsidRDefault="00C97A42">
      <w:pPr>
        <w:ind w:firstLine="480"/>
      </w:pPr>
      <w:r>
        <w:rPr>
          <w:rFonts w:hint="eastAsia"/>
        </w:rPr>
        <w:t>式中：</w:t>
      </w:r>
      <w:r>
        <w:t>h</w:t>
      </w:r>
      <w:r>
        <w:rPr>
          <w:vertAlign w:val="subscript"/>
        </w:rPr>
        <w:t>f</w:t>
      </w:r>
      <w:r>
        <w:t>——</w:t>
      </w:r>
      <w:r>
        <w:rPr>
          <w:rFonts w:hint="eastAsia"/>
        </w:rPr>
        <w:t>局扇风压，</w:t>
      </w:r>
      <w:r>
        <w:t>Pa</w:t>
      </w:r>
      <w:r>
        <w:rPr>
          <w:rFonts w:hint="eastAsia"/>
        </w:rPr>
        <w:t>；</w:t>
      </w:r>
    </w:p>
    <w:p w:rsidR="004E623A" w:rsidRDefault="00C97A42">
      <w:pPr>
        <w:ind w:firstLine="480"/>
      </w:pPr>
      <w:r>
        <w:t>R——</w:t>
      </w:r>
      <w:r>
        <w:rPr>
          <w:rFonts w:hint="eastAsia"/>
        </w:rPr>
        <w:t>风筒风阻，</w:t>
      </w:r>
      <w:r>
        <w:t>N</w:t>
      </w:r>
      <w:r>
        <w:rPr>
          <w:rFonts w:hint="eastAsia"/>
        </w:rPr>
        <w:t>·</w:t>
      </w:r>
      <w:r>
        <w:t>s</w:t>
      </w:r>
      <w:r>
        <w:rPr>
          <w:vertAlign w:val="superscript"/>
        </w:rPr>
        <w:t>2</w:t>
      </w:r>
      <w:r>
        <w:t>/m</w:t>
      </w:r>
      <w:r>
        <w:rPr>
          <w:vertAlign w:val="superscript"/>
        </w:rPr>
        <w:t>8</w:t>
      </w:r>
      <w:r>
        <w:rPr>
          <w:rFonts w:hint="eastAsia"/>
        </w:rPr>
        <w:t>；</w:t>
      </w:r>
    </w:p>
    <w:p w:rsidR="004E623A" w:rsidRDefault="00C97A42">
      <w:pPr>
        <w:ind w:firstLine="480"/>
      </w:pPr>
      <w:r>
        <w:t>S——</w:t>
      </w:r>
      <w:r>
        <w:rPr>
          <w:rFonts w:hint="eastAsia"/>
        </w:rPr>
        <w:t>风筒或局扇出口的面积，</w:t>
      </w:r>
      <w:r>
        <w:rPr>
          <w:rFonts w:hint="eastAsia"/>
        </w:rPr>
        <w:t>m</w:t>
      </w:r>
      <w:r>
        <w:rPr>
          <w:rFonts w:cs="Calibri"/>
        </w:rPr>
        <w:t>²</w:t>
      </w:r>
      <w:r>
        <w:rPr>
          <w:rFonts w:cs="仿宋_GB2312" w:hint="eastAsia"/>
        </w:rPr>
        <w:t>；</w:t>
      </w:r>
    </w:p>
    <w:p w:rsidR="004E623A" w:rsidRDefault="00C97A42">
      <w:pPr>
        <w:ind w:firstLine="480"/>
      </w:pPr>
      <w:r>
        <w:t>g——</w:t>
      </w:r>
      <w:r>
        <w:rPr>
          <w:rFonts w:hint="eastAsia"/>
        </w:rPr>
        <w:t>重力加速度，</w:t>
      </w:r>
      <w:r>
        <w:t>m/s</w:t>
      </w:r>
      <w:r>
        <w:rPr>
          <w:vertAlign w:val="superscript"/>
        </w:rPr>
        <w:t>2</w:t>
      </w:r>
      <w:r>
        <w:rPr>
          <w:rFonts w:hint="eastAsia"/>
        </w:rPr>
        <w:t>；</w:t>
      </w:r>
    </w:p>
    <w:p w:rsidR="004E623A" w:rsidRDefault="00C97A42">
      <w:pPr>
        <w:ind w:firstLine="480"/>
      </w:pPr>
      <w:r>
        <w:t>γ——</w:t>
      </w:r>
      <w:r>
        <w:rPr>
          <w:rFonts w:hint="eastAsia"/>
        </w:rPr>
        <w:t>空气重率，</w:t>
      </w:r>
      <w:r>
        <w:t>N/</w:t>
      </w:r>
      <w:r>
        <w:rPr>
          <w:rFonts w:hint="eastAsia"/>
        </w:rPr>
        <w:t>m</w:t>
      </w:r>
      <w:r>
        <w:rPr>
          <w:rFonts w:cs="Calibri"/>
        </w:rPr>
        <w:t>³</w:t>
      </w:r>
      <w:r>
        <w:rPr>
          <w:rFonts w:cs="仿宋_GB2312" w:hint="eastAsia"/>
        </w:rPr>
        <w:t>；</w:t>
      </w:r>
    </w:p>
    <w:p w:rsidR="004E623A" w:rsidRDefault="00C97A42">
      <w:pPr>
        <w:ind w:firstLine="480"/>
      </w:pPr>
      <w:r>
        <w:t>Q</w:t>
      </w:r>
      <w:r>
        <w:rPr>
          <w:vertAlign w:val="subscript"/>
        </w:rPr>
        <w:t>m</w:t>
      </w:r>
      <w:r>
        <w:t>——</w:t>
      </w:r>
      <w:r>
        <w:rPr>
          <w:rFonts w:hint="eastAsia"/>
        </w:rPr>
        <w:t>流经风筒的平均风量，</w:t>
      </w:r>
      <w:r>
        <w:rPr>
          <w:rFonts w:hint="eastAsia"/>
        </w:rPr>
        <w:t>m</w:t>
      </w:r>
      <w:r>
        <w:rPr>
          <w:rFonts w:cs="Calibri"/>
        </w:rPr>
        <w:t>³</w:t>
      </w:r>
      <w:r>
        <w:t xml:space="preserve"> /s</w:t>
      </w:r>
      <w:r>
        <w:rPr>
          <w:rFonts w:hint="eastAsia"/>
        </w:rPr>
        <w:t>；</w:t>
      </w:r>
    </w:p>
    <w:p w:rsidR="004E623A" w:rsidRDefault="00C97A42">
      <w:pPr>
        <w:ind w:firstLine="480"/>
      </w:pPr>
      <w:r>
        <w:t>Q</w:t>
      </w:r>
      <w:r>
        <w:rPr>
          <w:vertAlign w:val="subscript"/>
        </w:rPr>
        <w:t>e</w:t>
      </w:r>
      <w:r>
        <w:t>——</w:t>
      </w:r>
      <w:r>
        <w:rPr>
          <w:rFonts w:hint="eastAsia"/>
        </w:rPr>
        <w:t>风机或风筒出口流出的风量，</w:t>
      </w:r>
      <w:r>
        <w:rPr>
          <w:rFonts w:hint="eastAsia"/>
        </w:rPr>
        <w:t>m</w:t>
      </w:r>
      <w:r>
        <w:rPr>
          <w:rFonts w:cs="Calibri"/>
        </w:rPr>
        <w:t>³</w:t>
      </w:r>
      <w:r>
        <w:t>/s</w:t>
      </w:r>
      <w:r>
        <w:rPr>
          <w:rFonts w:hint="eastAsia"/>
        </w:rPr>
        <w:t>。</w:t>
      </w:r>
    </w:p>
    <w:p w:rsidR="004E623A" w:rsidRDefault="00C97A42">
      <w:pPr>
        <w:ind w:firstLine="480"/>
      </w:pPr>
      <w:r>
        <w:t>R=R</w:t>
      </w:r>
      <w:r>
        <w:rPr>
          <w:vertAlign w:val="subscript"/>
        </w:rPr>
        <w:t>1</w:t>
      </w:r>
      <w:r>
        <w:t>+R</w:t>
      </w:r>
      <w:r>
        <w:rPr>
          <w:vertAlign w:val="subscript"/>
        </w:rPr>
        <w:t>2</w:t>
      </w:r>
      <w:r>
        <w:t>+R</w:t>
      </w:r>
      <w:r>
        <w:rPr>
          <w:vertAlign w:val="subscript"/>
        </w:rPr>
        <w:t>3</w:t>
      </w:r>
    </w:p>
    <w:p w:rsidR="004E623A" w:rsidRDefault="00C97A42">
      <w:pPr>
        <w:ind w:firstLine="480"/>
      </w:pPr>
      <w:r>
        <w:lastRenderedPageBreak/>
        <w:t>=6.5</w:t>
      </w:r>
      <w:r>
        <w:rPr>
          <w:rFonts w:hint="eastAsia"/>
        </w:rPr>
        <w:t>（</w:t>
      </w:r>
      <w:r>
        <w:t>α+0.25</w:t>
      </w:r>
      <w:r>
        <w:rPr>
          <w:rFonts w:hint="eastAsia"/>
        </w:rPr>
        <w:t>）</w:t>
      </w:r>
      <w:r>
        <w:t>L/d</w:t>
      </w:r>
      <w:r>
        <w:rPr>
          <w:vertAlign w:val="superscript"/>
        </w:rPr>
        <w:t>3</w:t>
      </w:r>
      <w:r>
        <w:t>+∑ξ</w:t>
      </w:r>
      <w:r>
        <w:rPr>
          <w:vertAlign w:val="subscript"/>
        </w:rPr>
        <w:t>3</w:t>
      </w:r>
      <w:r>
        <w:t>γ/2gS</w:t>
      </w:r>
      <w:r>
        <w:rPr>
          <w:vertAlign w:val="superscript"/>
        </w:rPr>
        <w:t>2</w:t>
      </w:r>
    </w:p>
    <w:p w:rsidR="004E623A" w:rsidRDefault="00C97A42">
      <w:pPr>
        <w:ind w:firstLine="480"/>
      </w:pPr>
      <w:r>
        <w:rPr>
          <w:rFonts w:hint="eastAsia"/>
        </w:rPr>
        <w:t>式中：</w:t>
      </w:r>
      <w:r>
        <w:t>R</w:t>
      </w:r>
      <w:r>
        <w:rPr>
          <w:vertAlign w:val="subscript"/>
        </w:rPr>
        <w:t>1</w:t>
      </w:r>
      <w:r>
        <w:t>——</w:t>
      </w:r>
      <w:r>
        <w:rPr>
          <w:rFonts w:hint="eastAsia"/>
        </w:rPr>
        <w:t>风筒摩擦风阻，</w:t>
      </w:r>
      <w:r>
        <w:t>N</w:t>
      </w:r>
      <w:r>
        <w:rPr>
          <w:rFonts w:hint="eastAsia"/>
        </w:rPr>
        <w:t>·</w:t>
      </w:r>
      <w:r>
        <w:t>s</w:t>
      </w:r>
      <w:r>
        <w:rPr>
          <w:vertAlign w:val="superscript"/>
        </w:rPr>
        <w:t>2</w:t>
      </w:r>
      <w:r>
        <w:t>/m</w:t>
      </w:r>
      <w:r>
        <w:rPr>
          <w:vertAlign w:val="superscript"/>
        </w:rPr>
        <w:t>8</w:t>
      </w:r>
      <w:r>
        <w:rPr>
          <w:rFonts w:hint="eastAsia"/>
        </w:rPr>
        <w:t>；</w:t>
      </w:r>
    </w:p>
    <w:p w:rsidR="004E623A" w:rsidRDefault="00C97A42">
      <w:pPr>
        <w:ind w:firstLine="480"/>
      </w:pPr>
      <w:r>
        <w:t>R</w:t>
      </w:r>
      <w:r>
        <w:rPr>
          <w:vertAlign w:val="subscript"/>
        </w:rPr>
        <w:t>2</w:t>
      </w:r>
      <w:r>
        <w:t>——</w:t>
      </w:r>
      <w:r>
        <w:rPr>
          <w:rFonts w:hint="eastAsia"/>
        </w:rPr>
        <w:t>风筒接头局部风阻，</w:t>
      </w:r>
      <w:r>
        <w:t>N</w:t>
      </w:r>
      <w:r>
        <w:rPr>
          <w:rFonts w:hint="eastAsia"/>
        </w:rPr>
        <w:t>·</w:t>
      </w:r>
      <w:r>
        <w:t>s</w:t>
      </w:r>
      <w:r>
        <w:rPr>
          <w:vertAlign w:val="superscript"/>
        </w:rPr>
        <w:t>2</w:t>
      </w:r>
      <w:r>
        <w:t>/m</w:t>
      </w:r>
      <w:r>
        <w:rPr>
          <w:vertAlign w:val="superscript"/>
        </w:rPr>
        <w:t>8</w:t>
      </w:r>
      <w:r>
        <w:rPr>
          <w:rFonts w:hint="eastAsia"/>
        </w:rPr>
        <w:t>；</w:t>
      </w:r>
    </w:p>
    <w:p w:rsidR="004E623A" w:rsidRDefault="00C97A42">
      <w:pPr>
        <w:ind w:firstLine="480"/>
      </w:pPr>
      <w:r>
        <w:t>R</w:t>
      </w:r>
      <w:r>
        <w:rPr>
          <w:vertAlign w:val="subscript"/>
        </w:rPr>
        <w:t>3</w:t>
      </w:r>
      <w:r>
        <w:t>——</w:t>
      </w:r>
      <w:r>
        <w:rPr>
          <w:rFonts w:hint="eastAsia"/>
        </w:rPr>
        <w:t>风筒拐弯处局部风阻，</w:t>
      </w:r>
      <w:r>
        <w:t>N</w:t>
      </w:r>
      <w:r>
        <w:rPr>
          <w:rFonts w:hint="eastAsia"/>
        </w:rPr>
        <w:t>·</w:t>
      </w:r>
      <w:r>
        <w:t>s</w:t>
      </w:r>
      <w:r>
        <w:rPr>
          <w:vertAlign w:val="superscript"/>
        </w:rPr>
        <w:t>2</w:t>
      </w:r>
      <w:r>
        <w:t>/m</w:t>
      </w:r>
      <w:r>
        <w:rPr>
          <w:vertAlign w:val="superscript"/>
        </w:rPr>
        <w:t>8</w:t>
      </w:r>
      <w:r>
        <w:rPr>
          <w:rFonts w:hint="eastAsia"/>
        </w:rPr>
        <w:t>；</w:t>
      </w:r>
    </w:p>
    <w:p w:rsidR="004E623A" w:rsidRDefault="00C97A42">
      <w:pPr>
        <w:ind w:firstLine="480"/>
      </w:pPr>
      <w:r>
        <w:t>d——</w:t>
      </w:r>
      <w:r>
        <w:rPr>
          <w:rFonts w:hint="eastAsia"/>
        </w:rPr>
        <w:t>风筒直径，</w:t>
      </w:r>
      <w:r w:rsidR="00CE3C02" w:rsidRPr="00CE3C02">
        <w:rPr>
          <w:rFonts w:hint="eastAsia"/>
          <w:color w:val="FF0000"/>
        </w:rPr>
        <w:t>**</w:t>
      </w:r>
      <w:r>
        <w:rPr>
          <w:rFonts w:hint="eastAsia"/>
        </w:rPr>
        <w:t>mm</w:t>
      </w:r>
      <w:r>
        <w:rPr>
          <w:rFonts w:hint="eastAsia"/>
        </w:rPr>
        <w:t>；</w:t>
      </w:r>
    </w:p>
    <w:p w:rsidR="004E623A" w:rsidRDefault="00C97A42">
      <w:pPr>
        <w:ind w:firstLine="480"/>
      </w:pPr>
      <w:r>
        <w:t>α——</w:t>
      </w:r>
      <w:r>
        <w:rPr>
          <w:rFonts w:hint="eastAsia"/>
        </w:rPr>
        <w:t>风筒摩擦阻力系数，</w:t>
      </w:r>
      <w:r>
        <w:t>N</w:t>
      </w:r>
      <w:r>
        <w:rPr>
          <w:rFonts w:hint="eastAsia"/>
        </w:rPr>
        <w:t>·</w:t>
      </w:r>
      <w:r>
        <w:t>s</w:t>
      </w:r>
      <w:r>
        <w:rPr>
          <w:vertAlign w:val="superscript"/>
        </w:rPr>
        <w:t>2</w:t>
      </w:r>
      <w:r>
        <w:t>/m</w:t>
      </w:r>
      <w:r>
        <w:rPr>
          <w:vertAlign w:val="superscript"/>
        </w:rPr>
        <w:t>4</w:t>
      </w:r>
      <w:r>
        <w:rPr>
          <w:rFonts w:hint="eastAsia"/>
        </w:rPr>
        <w:t>；</w:t>
      </w:r>
    </w:p>
    <w:p w:rsidR="004E623A" w:rsidRDefault="00C97A42">
      <w:pPr>
        <w:ind w:firstLine="480"/>
      </w:pPr>
      <w:r>
        <w:t>ξ</w:t>
      </w:r>
      <w:r>
        <w:rPr>
          <w:vertAlign w:val="subscript"/>
        </w:rPr>
        <w:t>3</w:t>
      </w:r>
      <w:r>
        <w:t>——</w:t>
      </w:r>
      <w:r>
        <w:rPr>
          <w:rFonts w:hint="eastAsia"/>
        </w:rPr>
        <w:t>风筒拐弯的局阻系数。</w:t>
      </w:r>
    </w:p>
    <w:p w:rsidR="004E623A" w:rsidRDefault="00C97A42">
      <w:pPr>
        <w:ind w:firstLine="480"/>
      </w:pPr>
      <w:r>
        <w:rPr>
          <w:rFonts w:hint="eastAsia"/>
        </w:rPr>
        <w:t>其中，</w:t>
      </w:r>
      <w:r>
        <w:t>R</w:t>
      </w:r>
      <w:r>
        <w:rPr>
          <w:vertAlign w:val="subscript"/>
        </w:rPr>
        <w:t>2</w:t>
      </w:r>
      <w:r>
        <w:t>=0.25R</w:t>
      </w:r>
      <w:r>
        <w:rPr>
          <w:vertAlign w:val="subscript"/>
        </w:rPr>
        <w:t>1</w:t>
      </w:r>
      <w:r>
        <w:rPr>
          <w:rFonts w:hint="eastAsia"/>
        </w:rPr>
        <w:t>，</w:t>
      </w:r>
    </w:p>
    <w:p w:rsidR="004E623A" w:rsidRDefault="00C97A42">
      <w:pPr>
        <w:ind w:firstLine="480"/>
        <w:rPr>
          <w:szCs w:val="24"/>
        </w:rPr>
      </w:pPr>
      <w:r>
        <w:rPr>
          <w:rFonts w:hint="eastAsia"/>
          <w:szCs w:val="24"/>
        </w:rPr>
        <w:t>选择压入式通风方式时，</w:t>
      </w:r>
      <w:r>
        <w:rPr>
          <w:szCs w:val="24"/>
        </w:rPr>
        <w:t>Qe=Q</w:t>
      </w:r>
      <w:r>
        <w:rPr>
          <w:rFonts w:hint="eastAsia"/>
          <w:szCs w:val="24"/>
        </w:rPr>
        <w:t>0</w:t>
      </w:r>
      <w:r>
        <w:rPr>
          <w:rFonts w:hint="eastAsia"/>
          <w:szCs w:val="24"/>
        </w:rPr>
        <w:t>。</w:t>
      </w:r>
    </w:p>
    <w:p w:rsidR="004E623A" w:rsidRDefault="00C97A42">
      <w:pPr>
        <w:ind w:firstLine="480"/>
        <w:rPr>
          <w:szCs w:val="24"/>
        </w:rPr>
      </w:pPr>
      <w:r>
        <w:rPr>
          <w:rFonts w:hint="eastAsia"/>
          <w:szCs w:val="24"/>
        </w:rPr>
        <w:t>经计算：压入式局扇供风量为</w:t>
      </w:r>
      <w:r w:rsidR="00CE3C02" w:rsidRPr="00CE3C02">
        <w:rPr>
          <w:rFonts w:hint="eastAsia"/>
          <w:color w:val="FF0000"/>
        </w:rPr>
        <w:t>**</w:t>
      </w:r>
      <w:r>
        <w:rPr>
          <w:rFonts w:hint="eastAsia"/>
          <w:szCs w:val="24"/>
        </w:rPr>
        <w:t>m</w:t>
      </w:r>
      <w:r>
        <w:rPr>
          <w:szCs w:val="24"/>
        </w:rPr>
        <w:t>³/s</w:t>
      </w:r>
      <w:r>
        <w:rPr>
          <w:rFonts w:hint="eastAsia"/>
          <w:szCs w:val="24"/>
        </w:rPr>
        <w:t>，局扇风压为</w:t>
      </w:r>
      <w:r w:rsidR="00CE3C02" w:rsidRPr="00CE3C02">
        <w:rPr>
          <w:rFonts w:hint="eastAsia"/>
          <w:color w:val="FF0000"/>
        </w:rPr>
        <w:t>**</w:t>
      </w:r>
      <w:r>
        <w:rPr>
          <w:rFonts w:hint="eastAsia"/>
          <w:szCs w:val="24"/>
        </w:rPr>
        <w:t>Pa</w:t>
      </w:r>
      <w:r>
        <w:rPr>
          <w:rFonts w:hint="eastAsia"/>
          <w:szCs w:val="24"/>
        </w:rPr>
        <w:t>，选择</w:t>
      </w:r>
      <w:r>
        <w:rPr>
          <w:rFonts w:hint="eastAsia"/>
          <w:szCs w:val="24"/>
        </w:rPr>
        <w:t xml:space="preserve"> </w:t>
      </w:r>
      <w:r>
        <w:rPr>
          <w:szCs w:val="24"/>
        </w:rPr>
        <w:t xml:space="preserve">JK55-1№5 </w:t>
      </w:r>
      <w:r>
        <w:rPr>
          <w:rFonts w:hint="eastAsia"/>
          <w:szCs w:val="24"/>
        </w:rPr>
        <w:t>型局扇作为压入式局扇，电机功率</w:t>
      </w:r>
      <w:r>
        <w:rPr>
          <w:szCs w:val="24"/>
        </w:rPr>
        <w:t>11kW</w:t>
      </w:r>
      <w:r>
        <w:rPr>
          <w:rFonts w:hint="eastAsia"/>
          <w:szCs w:val="24"/>
        </w:rPr>
        <w:t>，全压</w:t>
      </w:r>
      <w:r w:rsidR="00CE3C02" w:rsidRPr="00CE3C02">
        <w:rPr>
          <w:rFonts w:hint="eastAsia"/>
          <w:color w:val="FF0000"/>
        </w:rPr>
        <w:t>**</w:t>
      </w:r>
      <w:r>
        <w:rPr>
          <w:szCs w:val="24"/>
        </w:rPr>
        <w:t>Pa</w:t>
      </w:r>
      <w:r>
        <w:rPr>
          <w:rFonts w:hint="eastAsia"/>
          <w:szCs w:val="24"/>
        </w:rPr>
        <w:t>，风筒直径为</w:t>
      </w:r>
      <w:r>
        <w:rPr>
          <w:rFonts w:hint="eastAsia"/>
          <w:szCs w:val="24"/>
        </w:rPr>
        <w:t>50</w:t>
      </w:r>
      <w:r>
        <w:rPr>
          <w:szCs w:val="24"/>
        </w:rPr>
        <w:t>0mm</w:t>
      </w:r>
      <w:r>
        <w:rPr>
          <w:rFonts w:hint="eastAsia"/>
          <w:szCs w:val="24"/>
        </w:rPr>
        <w:t>，送风距离</w:t>
      </w:r>
      <w:r w:rsidR="00CE3C02" w:rsidRPr="00CE3C02">
        <w:rPr>
          <w:rFonts w:hint="eastAsia"/>
          <w:color w:val="FF0000"/>
        </w:rPr>
        <w:t>**</w:t>
      </w:r>
      <w:r>
        <w:rPr>
          <w:szCs w:val="24"/>
        </w:rPr>
        <w:t>m</w:t>
      </w:r>
      <w:r>
        <w:rPr>
          <w:rFonts w:hint="eastAsia"/>
          <w:szCs w:val="24"/>
        </w:rPr>
        <w:t>。</w:t>
      </w:r>
    </w:p>
    <w:p w:rsidR="004E623A" w:rsidRDefault="00C97A42">
      <w:pPr>
        <w:ind w:firstLine="480"/>
      </w:pPr>
      <w:r>
        <w:rPr>
          <w:rFonts w:hint="eastAsia"/>
        </w:rPr>
        <w:t>（</w:t>
      </w:r>
      <w:r>
        <w:rPr>
          <w:rFonts w:hint="eastAsia"/>
        </w:rPr>
        <w:t>4</w:t>
      </w:r>
      <w:r>
        <w:rPr>
          <w:rFonts w:hint="eastAsia"/>
        </w:rPr>
        <w:t>）风筒</w:t>
      </w:r>
    </w:p>
    <w:p w:rsidR="004E623A" w:rsidRDefault="00C97A42">
      <w:pPr>
        <w:ind w:firstLine="480"/>
      </w:pPr>
      <w:r>
        <w:rPr>
          <w:rFonts w:hint="eastAsia"/>
        </w:rPr>
        <w:t>矿山建设期和生产期使用风筒应为阻燃风筒。</w:t>
      </w:r>
    </w:p>
    <w:p w:rsidR="004E623A" w:rsidRDefault="00C97A42">
      <w:pPr>
        <w:pStyle w:val="41"/>
      </w:pPr>
      <w:bookmarkStart w:id="148" w:name="_Toc30828"/>
      <w:bookmarkStart w:id="149" w:name="_Toc454724365"/>
      <w:bookmarkStart w:id="150" w:name="_Toc22495"/>
      <w:bookmarkStart w:id="151" w:name="_Toc3529"/>
      <w:bookmarkStart w:id="152" w:name="_Toc5926"/>
      <w:bookmarkStart w:id="153" w:name="_Toc22133"/>
      <w:bookmarkStart w:id="154" w:name="_Toc186286543"/>
      <w:bookmarkStart w:id="155" w:name="_Toc250609410"/>
      <w:bookmarkStart w:id="156" w:name="_Toc247340940"/>
      <w:bookmarkStart w:id="157" w:name="_Toc247340941"/>
      <w:bookmarkStart w:id="158" w:name="_Toc250609409"/>
      <w:bookmarkStart w:id="159" w:name="_Toc248669345"/>
      <w:bookmarkStart w:id="160" w:name="_Toc248669346"/>
      <w:bookmarkStart w:id="161" w:name="_Toc256326532"/>
      <w:bookmarkEnd w:id="94"/>
      <w:bookmarkEnd w:id="95"/>
      <w:r>
        <w:rPr>
          <w:rFonts w:hint="eastAsia"/>
        </w:rPr>
        <w:t>5.5.1.8</w:t>
      </w:r>
      <w:r>
        <w:t xml:space="preserve">  </w:t>
      </w:r>
      <w:r>
        <w:rPr>
          <w:rFonts w:hint="eastAsia"/>
        </w:rPr>
        <w:t>除尘</w:t>
      </w:r>
    </w:p>
    <w:p w:rsidR="004E623A" w:rsidRDefault="00C97A42">
      <w:pPr>
        <w:ind w:firstLine="480"/>
      </w:pPr>
      <w:r>
        <w:rPr>
          <w:rFonts w:hint="eastAsia"/>
        </w:rPr>
        <w:t>为保证矿井的空气质量，设计凿岩采用湿式作业，可有效地降低凿岩过程中产生的粉尘。凿岩机的最小供水量，满足凿岩除尘的要求。</w:t>
      </w:r>
    </w:p>
    <w:p w:rsidR="004E623A" w:rsidRDefault="00C97A42">
      <w:pPr>
        <w:ind w:firstLine="480"/>
      </w:pPr>
      <w:r>
        <w:rPr>
          <w:rFonts w:hint="eastAsia"/>
        </w:rPr>
        <w:t>各平硐进风</w:t>
      </w:r>
      <w:r>
        <w:t>末端安装雾化喷淋装置</w:t>
      </w:r>
      <w:r>
        <w:rPr>
          <w:rFonts w:hint="eastAsia"/>
        </w:rPr>
        <w:t>，对进风风流进行净化，并定期进行风质检测。净化后风流中含尘量不大于</w:t>
      </w:r>
      <w:r>
        <w:rPr>
          <w:rFonts w:hint="eastAsia"/>
        </w:rPr>
        <w:t>0.5mg/m</w:t>
      </w:r>
      <w:r>
        <w:rPr>
          <w:rFonts w:cs="Calibri"/>
        </w:rPr>
        <w:t>³</w:t>
      </w:r>
      <w:r>
        <w:rPr>
          <w:rFonts w:cs="仿宋_GB2312" w:hint="eastAsia"/>
        </w:rPr>
        <w:t>。</w:t>
      </w:r>
      <w:r>
        <w:t>雾化喷淋装置</w:t>
      </w:r>
      <w:r>
        <w:rPr>
          <w:rFonts w:hint="eastAsia"/>
        </w:rPr>
        <w:t>供水压力</w:t>
      </w:r>
      <w:r>
        <w:t>0.1</w:t>
      </w:r>
      <w:r>
        <w:rPr>
          <w:rFonts w:hint="eastAsia"/>
        </w:rPr>
        <w:t>～</w:t>
      </w:r>
      <w:r>
        <w:t>0.2MPa</w:t>
      </w:r>
      <w:r>
        <w:t>之间，供风压力</w:t>
      </w:r>
      <w:r>
        <w:t>0.5MPa</w:t>
      </w:r>
      <w:r>
        <w:t>。</w:t>
      </w:r>
    </w:p>
    <w:p w:rsidR="004E623A" w:rsidRDefault="00C97A42">
      <w:pPr>
        <w:ind w:firstLine="480"/>
      </w:pPr>
      <w:r>
        <w:rPr>
          <w:rFonts w:hint="eastAsia"/>
        </w:rPr>
        <w:t>装、卸载站采用喷雾洒水除尘。</w:t>
      </w:r>
    </w:p>
    <w:p w:rsidR="004E623A" w:rsidRDefault="00C97A42">
      <w:pPr>
        <w:ind w:firstLine="480"/>
      </w:pPr>
      <w:r>
        <w:rPr>
          <w:rFonts w:hint="eastAsia"/>
        </w:rPr>
        <w:t>爆破后和装卸矿（岩）时，采用喷雾洒水以净化风流。凿岩、出渣前，应清洗工作面</w:t>
      </w:r>
      <w:r>
        <w:t>10m</w:t>
      </w:r>
      <w:r>
        <w:t>内的巷壁。进风道、人行道及运输巷道的岩壁，应每季至少冲洗一次。</w:t>
      </w:r>
    </w:p>
    <w:p w:rsidR="004E623A" w:rsidRDefault="00C97A42">
      <w:pPr>
        <w:ind w:firstLine="480"/>
      </w:pPr>
      <w:r>
        <w:rPr>
          <w:rFonts w:hint="eastAsia"/>
        </w:rPr>
        <w:t>防尘用水，采用集中供水方式，由地表高位水池直接供给。水质符合安全卫生标准要求，水中固体悬浮物应不大于</w:t>
      </w:r>
      <w:r>
        <w:t>150mg/L</w:t>
      </w:r>
      <w:r>
        <w:t>，</w:t>
      </w:r>
      <w:r>
        <w:t>pH</w:t>
      </w:r>
      <w:r>
        <w:t>值应为</w:t>
      </w:r>
      <w:r>
        <w:t>6.5</w:t>
      </w:r>
      <w:r>
        <w:t>～</w:t>
      </w:r>
      <w:r>
        <w:t>8.5</w:t>
      </w:r>
      <w:r>
        <w:t>。</w:t>
      </w:r>
    </w:p>
    <w:p w:rsidR="004E623A" w:rsidRDefault="00C97A42">
      <w:pPr>
        <w:ind w:firstLine="480"/>
      </w:pPr>
      <w:r>
        <w:rPr>
          <w:rFonts w:hint="eastAsia"/>
        </w:rPr>
        <w:t>建立完善的通风防尘监测系统。每次爆破后，要有足够的时间进行通风，避免炮烟中毒等事故发生。</w:t>
      </w:r>
    </w:p>
    <w:p w:rsidR="004E623A" w:rsidRDefault="00C97A42">
      <w:pPr>
        <w:ind w:firstLine="480"/>
      </w:pPr>
      <w:r>
        <w:rPr>
          <w:rFonts w:hint="eastAsia"/>
        </w:rPr>
        <w:t>接尘作业人员必须佩戴防尘口罩。防尘口罩阻尘率应达到Ⅰ级标准要求。</w:t>
      </w:r>
    </w:p>
    <w:p w:rsidR="004E623A" w:rsidRDefault="00C97A42">
      <w:pPr>
        <w:ind w:firstLine="480"/>
      </w:pPr>
      <w:r>
        <w:rPr>
          <w:rFonts w:hint="eastAsia"/>
        </w:rPr>
        <w:t>定期测定井下各产尘点的空气含尘浓度，凿岩工作面应每月测定两次，其他工作面每月至少测定一次，并逐月进行统计分析、上报并向职工公布。</w:t>
      </w:r>
    </w:p>
    <w:p w:rsidR="004E623A" w:rsidRDefault="00C97A42">
      <w:pPr>
        <w:ind w:firstLine="480"/>
      </w:pPr>
      <w:r>
        <w:rPr>
          <w:rFonts w:hint="eastAsia"/>
        </w:rPr>
        <w:t>粉尘中游离二氧化硅的含量，应每年测定一次。</w:t>
      </w:r>
    </w:p>
    <w:p w:rsidR="004E623A" w:rsidRDefault="00C97A42">
      <w:pPr>
        <w:ind w:firstLine="480"/>
      </w:pPr>
      <w:r>
        <w:rPr>
          <w:rFonts w:hint="eastAsia"/>
        </w:rPr>
        <w:lastRenderedPageBreak/>
        <w:t>防尘用水中的固体悬浮物及</w:t>
      </w:r>
      <w:r>
        <w:t>pH</w:t>
      </w:r>
      <w:r>
        <w:t>值，应每年测定两次（采用生活用水防尘可不测定）。</w:t>
      </w:r>
    </w:p>
    <w:p w:rsidR="004E623A" w:rsidRDefault="00C97A42">
      <w:pPr>
        <w:ind w:firstLine="480"/>
      </w:pPr>
      <w:r>
        <w:rPr>
          <w:rFonts w:hint="eastAsia"/>
        </w:rPr>
        <w:t>矿井空气中有害气体的浓度，应每月测定一次。井下空气成分的取样分析，应每半年进行一次。进行爆破和更换炸药时，应在爆破前、后进行空气有害成分测定。</w:t>
      </w:r>
    </w:p>
    <w:p w:rsidR="004E623A" w:rsidRDefault="00C97A42">
      <w:pPr>
        <w:pStyle w:val="41"/>
      </w:pPr>
      <w:r>
        <w:rPr>
          <w:rFonts w:hint="eastAsia"/>
        </w:rPr>
        <w:t>5.5.1.9</w:t>
      </w:r>
      <w:r>
        <w:t xml:space="preserve"> </w:t>
      </w:r>
      <w:r>
        <w:rPr>
          <w:rFonts w:hint="eastAsia"/>
        </w:rPr>
        <w:t>通风安全设施及构建筑物</w:t>
      </w:r>
      <w:bookmarkEnd w:id="148"/>
      <w:bookmarkEnd w:id="149"/>
      <w:bookmarkEnd w:id="150"/>
      <w:bookmarkEnd w:id="151"/>
      <w:bookmarkEnd w:id="152"/>
      <w:bookmarkEnd w:id="153"/>
    </w:p>
    <w:p w:rsidR="004E623A" w:rsidRDefault="00C97A42">
      <w:pPr>
        <w:ind w:firstLine="480"/>
      </w:pPr>
      <w:bookmarkStart w:id="162" w:name="_Toc454724366"/>
      <w:r>
        <w:rPr>
          <w:rFonts w:hint="eastAsia"/>
        </w:rPr>
        <w:t xml:space="preserve">5.5.1.9.1 </w:t>
      </w:r>
      <w:r>
        <w:rPr>
          <w:rFonts w:hint="eastAsia"/>
        </w:rPr>
        <w:t>通风建筑物建设基本要求</w:t>
      </w:r>
    </w:p>
    <w:p w:rsidR="004E623A" w:rsidRDefault="00C97A42">
      <w:pPr>
        <w:ind w:firstLine="480"/>
      </w:pPr>
      <w:r>
        <w:t>通风的目的是把地面空气送往井下，供给井下人员足够的新鲜空气，满足人员呼吸需要，同时把井下污浊空气排出井外，冲淡、排除井下有毒气体和粉尘，保证工作人员不中毒、保持空气的清洁度，改善职工的劳动环境。为保证各采、掘工作面的风量并使风流按规定流动，在风流流动的路线中设置风墙、风门等通风构筑物。</w:t>
      </w:r>
    </w:p>
    <w:p w:rsidR="004E623A" w:rsidRDefault="00C97A42">
      <w:pPr>
        <w:ind w:firstLine="480"/>
      </w:pPr>
      <w:r>
        <w:rPr>
          <w:rFonts w:hint="eastAsia"/>
        </w:rPr>
        <w:t>地表主扇风机入风口设防护网，备用电机存放在配电室旁边储藏室，通风机站旁边设一定的硬化面积，以便更换备用电机和有关的检修工作。</w:t>
      </w:r>
    </w:p>
    <w:p w:rsidR="004E623A" w:rsidRDefault="00C97A42">
      <w:pPr>
        <w:ind w:firstLine="480"/>
      </w:pPr>
      <w:r>
        <w:t>矿山主要通风机设有反风装置，当井下发生火灾时经矿</w:t>
      </w:r>
      <w:r>
        <w:rPr>
          <w:rFonts w:hint="eastAsia"/>
        </w:rPr>
        <w:t>主要</w:t>
      </w:r>
      <w:r>
        <w:t>负责人的同意可进行全矿山反向通风。矿山每年至少进行一次反风试验。</w:t>
      </w:r>
    </w:p>
    <w:p w:rsidR="004E623A" w:rsidRDefault="00C97A42">
      <w:pPr>
        <w:ind w:firstLine="480"/>
      </w:pPr>
      <w:r>
        <w:rPr>
          <w:rFonts w:hint="eastAsia"/>
        </w:rPr>
        <w:t xml:space="preserve">5.5.1.9.2 </w:t>
      </w:r>
      <w:r>
        <w:rPr>
          <w:rFonts w:hint="eastAsia"/>
        </w:rPr>
        <w:t>风门</w:t>
      </w:r>
    </w:p>
    <w:p w:rsidR="004E623A" w:rsidRDefault="00C97A42">
      <w:pPr>
        <w:ind w:firstLine="480"/>
      </w:pPr>
      <w:r>
        <w:t>设计选用普通风门，风门设置应满足以下技术要求：</w:t>
      </w:r>
    </w:p>
    <w:p w:rsidR="004E623A" w:rsidRDefault="00C97A42">
      <w:pPr>
        <w:ind w:firstLine="480"/>
        <w:rPr>
          <w:szCs w:val="20"/>
        </w:rPr>
      </w:pPr>
      <w:r>
        <w:rPr>
          <w:rFonts w:hint="eastAsia"/>
          <w:szCs w:val="20"/>
        </w:rPr>
        <w:t>（</w:t>
      </w:r>
      <w:r>
        <w:rPr>
          <w:rFonts w:hint="eastAsia"/>
          <w:szCs w:val="20"/>
        </w:rPr>
        <w:t>1</w:t>
      </w:r>
      <w:r>
        <w:rPr>
          <w:rFonts w:hint="eastAsia"/>
          <w:szCs w:val="20"/>
        </w:rPr>
        <w:t>）风门的前后</w:t>
      </w:r>
      <w:r>
        <w:rPr>
          <w:rFonts w:hint="eastAsia"/>
          <w:szCs w:val="20"/>
        </w:rPr>
        <w:t>5m</w:t>
      </w:r>
      <w:r>
        <w:rPr>
          <w:rFonts w:hint="eastAsia"/>
          <w:szCs w:val="20"/>
        </w:rPr>
        <w:t>内顶板完好，支护可靠，门墙厚不小于</w:t>
      </w:r>
      <w:r>
        <w:rPr>
          <w:rFonts w:hint="eastAsia"/>
          <w:szCs w:val="20"/>
        </w:rPr>
        <w:t>0.45m</w:t>
      </w:r>
      <w:r>
        <w:rPr>
          <w:rFonts w:hint="eastAsia"/>
          <w:szCs w:val="20"/>
        </w:rPr>
        <w:t>，四周掏槽嵌入深</w:t>
      </w:r>
      <w:r>
        <w:rPr>
          <w:rFonts w:hint="eastAsia"/>
          <w:szCs w:val="20"/>
        </w:rPr>
        <w:t>0.2</w:t>
      </w:r>
      <w:r>
        <w:rPr>
          <w:rFonts w:hint="eastAsia"/>
          <w:szCs w:val="20"/>
        </w:rPr>
        <w:t>～</w:t>
      </w:r>
      <w:r>
        <w:rPr>
          <w:rFonts w:hint="eastAsia"/>
          <w:szCs w:val="20"/>
        </w:rPr>
        <w:t>0.3m</w:t>
      </w:r>
      <w:r>
        <w:rPr>
          <w:rFonts w:hint="eastAsia"/>
          <w:szCs w:val="20"/>
        </w:rPr>
        <w:t>；</w:t>
      </w:r>
    </w:p>
    <w:p w:rsidR="004E623A" w:rsidRDefault="00C97A42">
      <w:pPr>
        <w:ind w:firstLine="480"/>
        <w:rPr>
          <w:szCs w:val="20"/>
        </w:rPr>
      </w:pPr>
      <w:r>
        <w:rPr>
          <w:rFonts w:hint="eastAsia"/>
          <w:szCs w:val="20"/>
        </w:rPr>
        <w:t>（</w:t>
      </w:r>
      <w:r>
        <w:rPr>
          <w:rFonts w:hint="eastAsia"/>
          <w:szCs w:val="20"/>
        </w:rPr>
        <w:t>2</w:t>
      </w:r>
      <w:r>
        <w:rPr>
          <w:rFonts w:hint="eastAsia"/>
          <w:szCs w:val="20"/>
        </w:rPr>
        <w:t>）结构严密，漏风少，向关门方向缓倾斜</w:t>
      </w:r>
      <w:r>
        <w:rPr>
          <w:rFonts w:hint="eastAsia"/>
          <w:szCs w:val="20"/>
        </w:rPr>
        <w:t>80</w:t>
      </w:r>
      <w:r>
        <w:rPr>
          <w:rFonts w:hint="eastAsia"/>
          <w:szCs w:val="20"/>
        </w:rPr>
        <w:t>°～</w:t>
      </w:r>
      <w:r>
        <w:rPr>
          <w:rFonts w:hint="eastAsia"/>
          <w:szCs w:val="20"/>
        </w:rPr>
        <w:t>85</w:t>
      </w:r>
      <w:r>
        <w:rPr>
          <w:rFonts w:hint="eastAsia"/>
          <w:szCs w:val="20"/>
        </w:rPr>
        <w:t>°；</w:t>
      </w:r>
    </w:p>
    <w:p w:rsidR="004E623A" w:rsidRDefault="00C97A42">
      <w:pPr>
        <w:ind w:firstLine="480"/>
        <w:rPr>
          <w:szCs w:val="20"/>
        </w:rPr>
      </w:pPr>
      <w:r>
        <w:rPr>
          <w:rFonts w:hint="eastAsia"/>
          <w:szCs w:val="20"/>
        </w:rPr>
        <w:t>（</w:t>
      </w:r>
      <w:r>
        <w:rPr>
          <w:rFonts w:hint="eastAsia"/>
          <w:szCs w:val="20"/>
        </w:rPr>
        <w:t>3</w:t>
      </w:r>
      <w:r>
        <w:rPr>
          <w:rFonts w:hint="eastAsia"/>
          <w:szCs w:val="20"/>
        </w:rPr>
        <w:t>）手动风门应与风流方向成</w:t>
      </w:r>
      <w:r>
        <w:rPr>
          <w:rFonts w:hint="eastAsia"/>
          <w:szCs w:val="20"/>
        </w:rPr>
        <w:t>80</w:t>
      </w:r>
      <w:r>
        <w:rPr>
          <w:rFonts w:hint="eastAsia"/>
          <w:szCs w:val="20"/>
        </w:rPr>
        <w:t>°～</w:t>
      </w:r>
      <w:r>
        <w:rPr>
          <w:rFonts w:hint="eastAsia"/>
          <w:szCs w:val="20"/>
        </w:rPr>
        <w:t>85</w:t>
      </w:r>
      <w:r>
        <w:rPr>
          <w:rFonts w:hint="eastAsia"/>
          <w:szCs w:val="20"/>
        </w:rPr>
        <w:t>°的夹角并逆风开启；</w:t>
      </w:r>
    </w:p>
    <w:p w:rsidR="004E623A" w:rsidRDefault="00C97A42">
      <w:pPr>
        <w:ind w:firstLine="480"/>
        <w:rPr>
          <w:szCs w:val="20"/>
        </w:rPr>
      </w:pPr>
      <w:r>
        <w:rPr>
          <w:rFonts w:hint="eastAsia"/>
          <w:szCs w:val="20"/>
        </w:rPr>
        <w:t>（</w:t>
      </w:r>
      <w:r>
        <w:rPr>
          <w:rFonts w:hint="eastAsia"/>
          <w:szCs w:val="20"/>
        </w:rPr>
        <w:t>4</w:t>
      </w:r>
      <w:r>
        <w:rPr>
          <w:rFonts w:hint="eastAsia"/>
          <w:szCs w:val="20"/>
        </w:rPr>
        <w:t>）回风井筒安全出口内应至少设置两组双向风门。有人员通行、运输要求的风门或调节风门，要设置至少</w:t>
      </w:r>
      <w:r>
        <w:rPr>
          <w:rFonts w:hint="eastAsia"/>
          <w:szCs w:val="20"/>
        </w:rPr>
        <w:t>2</w:t>
      </w:r>
      <w:r>
        <w:rPr>
          <w:rFonts w:hint="eastAsia"/>
          <w:szCs w:val="20"/>
        </w:rPr>
        <w:t>道风门。</w:t>
      </w:r>
    </w:p>
    <w:p w:rsidR="004E623A" w:rsidRDefault="00C97A42">
      <w:pPr>
        <w:ind w:firstLine="480"/>
        <w:rPr>
          <w:szCs w:val="20"/>
        </w:rPr>
      </w:pPr>
      <w:r>
        <w:rPr>
          <w:rFonts w:hint="eastAsia"/>
          <w:szCs w:val="20"/>
        </w:rPr>
        <w:t>（</w:t>
      </w:r>
      <w:r>
        <w:rPr>
          <w:rFonts w:hint="eastAsia"/>
          <w:szCs w:val="20"/>
        </w:rPr>
        <w:t>5</w:t>
      </w:r>
      <w:r>
        <w:rPr>
          <w:rFonts w:hint="eastAsia"/>
          <w:szCs w:val="20"/>
        </w:rPr>
        <w:t>）风门等通风构筑物的设置应坚固稳定，并加强通风管理，及时进行检查和维修。</w:t>
      </w:r>
    </w:p>
    <w:p w:rsidR="004E623A" w:rsidRDefault="00C97A42">
      <w:pPr>
        <w:ind w:firstLine="480"/>
        <w:rPr>
          <w:szCs w:val="20"/>
        </w:rPr>
      </w:pPr>
      <w:r>
        <w:rPr>
          <w:rFonts w:hint="eastAsia"/>
          <w:szCs w:val="20"/>
        </w:rPr>
        <w:t>（</w:t>
      </w:r>
      <w:r>
        <w:rPr>
          <w:rFonts w:hint="eastAsia"/>
          <w:szCs w:val="20"/>
        </w:rPr>
        <w:t>6</w:t>
      </w:r>
      <w:r>
        <w:rPr>
          <w:rFonts w:hint="eastAsia"/>
          <w:szCs w:val="20"/>
        </w:rPr>
        <w:t>）需要调节风量的巷道应设置调节风门（即是在风门上安设可以调节的风窗），其技术要求与风门相同。</w:t>
      </w:r>
    </w:p>
    <w:p w:rsidR="004E623A" w:rsidRDefault="00C97A42">
      <w:pPr>
        <w:ind w:firstLine="480"/>
        <w:rPr>
          <w:szCs w:val="20"/>
        </w:rPr>
      </w:pPr>
      <w:r>
        <w:rPr>
          <w:rFonts w:hint="eastAsia"/>
          <w:szCs w:val="20"/>
        </w:rPr>
        <w:t>（</w:t>
      </w:r>
      <w:r>
        <w:rPr>
          <w:rFonts w:hint="eastAsia"/>
          <w:szCs w:val="20"/>
        </w:rPr>
        <w:t>7</w:t>
      </w:r>
      <w:r>
        <w:rPr>
          <w:rFonts w:hint="eastAsia"/>
          <w:szCs w:val="20"/>
        </w:rPr>
        <w:t>）矿山内的调节风门、局部通风机风筒、测风站、风墙及密闭等所有通风设施，应建立每天的巡回检查制度。并有可靠的检测、监控设备，保证设施经常处于完好状态，确保风路畅通和通风系统的安全可靠。</w:t>
      </w:r>
    </w:p>
    <w:p w:rsidR="004E623A" w:rsidRDefault="00C97A42">
      <w:pPr>
        <w:ind w:firstLine="480"/>
      </w:pPr>
      <w:r>
        <w:rPr>
          <w:rFonts w:hint="eastAsia"/>
        </w:rPr>
        <w:t xml:space="preserve">5.5.1.9.3 </w:t>
      </w:r>
      <w:r>
        <w:rPr>
          <w:rFonts w:hint="eastAsia"/>
        </w:rPr>
        <w:t>密闭</w:t>
      </w:r>
    </w:p>
    <w:p w:rsidR="004E623A" w:rsidRDefault="00C97A42">
      <w:pPr>
        <w:ind w:firstLine="480"/>
      </w:pPr>
      <w:r>
        <w:lastRenderedPageBreak/>
        <w:t>井下废弃巷道需及时予以密闭。密闭分为永久性密闭和临时密闭。</w:t>
      </w:r>
    </w:p>
    <w:p w:rsidR="004E623A" w:rsidRDefault="00C97A42">
      <w:pPr>
        <w:ind w:firstLine="480"/>
        <w:rPr>
          <w:szCs w:val="20"/>
        </w:rPr>
      </w:pPr>
      <w:r>
        <w:rPr>
          <w:rFonts w:hint="eastAsia"/>
          <w:szCs w:val="20"/>
        </w:rPr>
        <w:t>（</w:t>
      </w:r>
      <w:r>
        <w:rPr>
          <w:rFonts w:hint="eastAsia"/>
          <w:szCs w:val="20"/>
        </w:rPr>
        <w:t>1</w:t>
      </w:r>
      <w:r>
        <w:rPr>
          <w:rFonts w:hint="eastAsia"/>
          <w:szCs w:val="20"/>
        </w:rPr>
        <w:t>）永久密闭</w:t>
      </w:r>
    </w:p>
    <w:p w:rsidR="004E623A" w:rsidRDefault="00C97A42">
      <w:pPr>
        <w:ind w:firstLine="480"/>
      </w:pPr>
      <w:r>
        <w:rPr>
          <w:rFonts w:hint="eastAsia"/>
        </w:rPr>
        <w:t>①</w:t>
      </w:r>
      <w:r>
        <w:t>墙体必须用砖或毛石混凝土等不燃性材料建筑、厚度不小于</w:t>
      </w:r>
      <w:r>
        <w:t>1.0m</w:t>
      </w:r>
      <w:r>
        <w:t>，严密不漏风（手摸无感觉、耳听无声音）。墙体平整（除料石勾缝外，</w:t>
      </w:r>
      <w:r>
        <w:t>1.0m</w:t>
      </w:r>
      <w:r>
        <w:t>内凸凹不大于</w:t>
      </w:r>
      <w:r>
        <w:t>10mm</w:t>
      </w:r>
      <w:r>
        <w:t>），无裂缝、重缝和空缝。墙体周边要见硬顶、硬帮、实底，要与周围岩体接实，四周裙边不小于</w:t>
      </w:r>
      <w:r>
        <w:t>0.1m</w:t>
      </w:r>
      <w:r>
        <w:t>。</w:t>
      </w:r>
    </w:p>
    <w:p w:rsidR="004E623A" w:rsidRDefault="00C97A42">
      <w:pPr>
        <w:ind w:firstLine="480"/>
      </w:pPr>
      <w:r>
        <w:rPr>
          <w:rFonts w:hint="eastAsia"/>
        </w:rPr>
        <w:t>②</w:t>
      </w:r>
      <w:r>
        <w:t>密闭周围</w:t>
      </w:r>
      <w:r>
        <w:t>5m</w:t>
      </w:r>
      <w:r>
        <w:t>内巷道支护良好，无杂物、积水、淤泥。</w:t>
      </w:r>
    </w:p>
    <w:p w:rsidR="004E623A" w:rsidRDefault="00C97A42">
      <w:pPr>
        <w:ind w:firstLine="480"/>
      </w:pPr>
      <w:r>
        <w:rPr>
          <w:rFonts w:hint="eastAsia"/>
        </w:rPr>
        <w:t>③</w:t>
      </w:r>
      <w:r>
        <w:t>密闭内有水的应设反水池或反水管。</w:t>
      </w:r>
    </w:p>
    <w:p w:rsidR="004E623A" w:rsidRDefault="00C97A42">
      <w:pPr>
        <w:ind w:firstLine="480"/>
      </w:pPr>
      <w:r>
        <w:rPr>
          <w:rFonts w:hint="eastAsia"/>
        </w:rPr>
        <w:t>④</w:t>
      </w:r>
      <w:r>
        <w:t>密闭应设观察孔和措施孔，孔口封堵严密。</w:t>
      </w:r>
    </w:p>
    <w:p w:rsidR="004E623A" w:rsidRDefault="00C97A42">
      <w:pPr>
        <w:ind w:firstLine="480"/>
      </w:pPr>
      <w:r>
        <w:rPr>
          <w:rFonts w:hint="eastAsia"/>
        </w:rPr>
        <w:t>⑤</w:t>
      </w:r>
      <w:r>
        <w:t>密闭前应通风良好，无有毒有害气体积聚；应设栅栏、警标、说明牌板。</w:t>
      </w:r>
    </w:p>
    <w:p w:rsidR="004E623A" w:rsidRDefault="00C97A42">
      <w:pPr>
        <w:ind w:firstLine="480"/>
        <w:rPr>
          <w:szCs w:val="20"/>
        </w:rPr>
      </w:pPr>
      <w:r>
        <w:rPr>
          <w:rFonts w:hint="eastAsia"/>
          <w:szCs w:val="20"/>
        </w:rPr>
        <w:t>（</w:t>
      </w:r>
      <w:r>
        <w:rPr>
          <w:rFonts w:hint="eastAsia"/>
          <w:szCs w:val="20"/>
        </w:rPr>
        <w:t>2</w:t>
      </w:r>
      <w:r>
        <w:rPr>
          <w:szCs w:val="20"/>
        </w:rPr>
        <w:t>）临时密闭</w:t>
      </w:r>
    </w:p>
    <w:p w:rsidR="004E623A" w:rsidRDefault="00C97A42">
      <w:pPr>
        <w:ind w:firstLine="480"/>
      </w:pPr>
      <w:r>
        <w:rPr>
          <w:rFonts w:hint="eastAsia"/>
        </w:rPr>
        <w:t>①</w:t>
      </w:r>
      <w:r>
        <w:t>应设在巷道支护良好处，要见硬顶、硬帮、实底，并与周围岩体接实。</w:t>
      </w:r>
    </w:p>
    <w:p w:rsidR="004E623A" w:rsidRDefault="00C97A42">
      <w:pPr>
        <w:ind w:firstLine="480"/>
      </w:pPr>
      <w:r>
        <w:rPr>
          <w:rFonts w:hint="eastAsia"/>
        </w:rPr>
        <w:t>②</w:t>
      </w:r>
      <w:r>
        <w:t>密闭周围</w:t>
      </w:r>
      <w:r>
        <w:t>5m</w:t>
      </w:r>
      <w:r>
        <w:t>内支护良好，无片帮、冒顶，无杂物、积水、淤泥。</w:t>
      </w:r>
    </w:p>
    <w:p w:rsidR="004E623A" w:rsidRDefault="00C97A42">
      <w:pPr>
        <w:ind w:firstLine="480"/>
      </w:pPr>
      <w:r>
        <w:rPr>
          <w:rFonts w:hint="eastAsia"/>
        </w:rPr>
        <w:t>③</w:t>
      </w:r>
      <w:r>
        <w:t>设施四周要接触严密，表面要用石灰或水泥砂浆满抹或勾缝。</w:t>
      </w:r>
    </w:p>
    <w:p w:rsidR="004E623A" w:rsidRDefault="00C97A42">
      <w:pPr>
        <w:ind w:firstLine="480"/>
      </w:pPr>
      <w:r>
        <w:rPr>
          <w:rFonts w:hint="eastAsia"/>
        </w:rPr>
        <w:t>④</w:t>
      </w:r>
      <w:r>
        <w:t>密闭前应通风良好，无有毒有害气体积聚；应设栅栏、警标、说明牌板。</w:t>
      </w:r>
    </w:p>
    <w:p w:rsidR="004E623A" w:rsidRDefault="00C97A42">
      <w:pPr>
        <w:ind w:firstLine="480"/>
      </w:pPr>
      <w:r>
        <w:rPr>
          <w:rFonts w:hint="eastAsia"/>
        </w:rPr>
        <w:t>通风构筑物位置详见通风系统图。</w:t>
      </w:r>
    </w:p>
    <w:p w:rsidR="004E623A" w:rsidRDefault="00C97A42">
      <w:pPr>
        <w:ind w:firstLine="480"/>
      </w:pPr>
      <w:r>
        <w:rPr>
          <w:rFonts w:hint="eastAsia"/>
        </w:rPr>
        <w:t xml:space="preserve">5.5.1.9.4 </w:t>
      </w:r>
      <w:r>
        <w:rPr>
          <w:rFonts w:hint="eastAsia"/>
        </w:rPr>
        <w:t>安全防护</w:t>
      </w:r>
    </w:p>
    <w:p w:rsidR="004E623A" w:rsidRDefault="00C97A42">
      <w:pPr>
        <w:ind w:firstLine="480"/>
      </w:pPr>
      <w:r>
        <w:rPr>
          <w:rFonts w:hint="eastAsia"/>
        </w:rPr>
        <w:t>为保证人员安全，需设置下列安全防护设施：</w:t>
      </w:r>
    </w:p>
    <w:p w:rsidR="004E623A" w:rsidRDefault="00C97A42">
      <w:pPr>
        <w:ind w:firstLine="480"/>
      </w:pPr>
      <w:r>
        <w:rPr>
          <w:rFonts w:hint="eastAsia"/>
        </w:rPr>
        <w:t>①主通风机进风口设置安全防护网，并在通风机外围设置安全护栏；</w:t>
      </w:r>
    </w:p>
    <w:p w:rsidR="004E623A" w:rsidRDefault="00C97A42">
      <w:pPr>
        <w:ind w:firstLine="480"/>
      </w:pPr>
      <w:r>
        <w:rPr>
          <w:rFonts w:hint="eastAsia"/>
        </w:rPr>
        <w:t>②风</w:t>
      </w:r>
      <w:r>
        <w:t>机出</w:t>
      </w:r>
      <w:r>
        <w:rPr>
          <w:rFonts w:hint="eastAsia"/>
        </w:rPr>
        <w:t>入</w:t>
      </w:r>
      <w:r>
        <w:t>口</w:t>
      </w:r>
      <w:r>
        <w:rPr>
          <w:rFonts w:hint="eastAsia"/>
        </w:rPr>
        <w:t>设置安全护栏，并设置“禁止进入”等安全警示标识；</w:t>
      </w:r>
    </w:p>
    <w:p w:rsidR="004E623A" w:rsidRDefault="00C97A42">
      <w:pPr>
        <w:ind w:firstLine="480"/>
      </w:pPr>
      <w:r>
        <w:rPr>
          <w:rFonts w:hint="eastAsia"/>
        </w:rPr>
        <w:t>③各回风管</w:t>
      </w:r>
      <w:r>
        <w:t>缆</w:t>
      </w:r>
      <w:r>
        <w:rPr>
          <w:rFonts w:hint="eastAsia"/>
        </w:rPr>
        <w:t>井各马头门处设置安全护栏，并设置“防止坠落”等安全警示标识；</w:t>
      </w:r>
    </w:p>
    <w:p w:rsidR="004E623A" w:rsidRDefault="00C97A42">
      <w:pPr>
        <w:pStyle w:val="31"/>
        <w:spacing w:before="120"/>
      </w:pPr>
      <w:bookmarkStart w:id="163" w:name="_Toc10685"/>
      <w:bookmarkStart w:id="164" w:name="_Toc25815"/>
      <w:bookmarkStart w:id="165" w:name="_Toc20771"/>
      <w:bookmarkStart w:id="166" w:name="_Toc1842"/>
      <w:bookmarkStart w:id="167" w:name="_Toc1248"/>
      <w:r>
        <w:rPr>
          <w:rFonts w:hint="eastAsia"/>
        </w:rPr>
        <w:t>5.5.2</w:t>
      </w:r>
      <w:r>
        <w:t xml:space="preserve"> </w:t>
      </w:r>
      <w:r>
        <w:rPr>
          <w:rFonts w:hint="eastAsia"/>
        </w:rPr>
        <w:t>空气预热、制冷降温措施</w:t>
      </w:r>
      <w:bookmarkEnd w:id="163"/>
      <w:bookmarkEnd w:id="164"/>
      <w:bookmarkEnd w:id="165"/>
      <w:bookmarkEnd w:id="166"/>
      <w:bookmarkEnd w:id="167"/>
      <w:r>
        <w:rPr>
          <w:rFonts w:hint="eastAsia"/>
          <w:color w:val="ED0000"/>
        </w:rPr>
        <w:t>（</w:t>
      </w:r>
      <w:r>
        <w:rPr>
          <w:rFonts w:hint="eastAsia"/>
          <w:color w:val="ED0000"/>
        </w:rPr>
        <w:t>--</w:t>
      </w:r>
      <w:r>
        <w:rPr>
          <w:rFonts w:hint="eastAsia"/>
          <w:color w:val="ED0000"/>
        </w:rPr>
        <w:t>暖通专业</w:t>
      </w:r>
      <w:r>
        <w:rPr>
          <w:rFonts w:hint="eastAsia"/>
          <w:color w:val="ED0000"/>
        </w:rPr>
        <w:t>--</w:t>
      </w:r>
      <w:r>
        <w:rPr>
          <w:rFonts w:hint="eastAsia"/>
          <w:color w:val="ED0000"/>
        </w:rPr>
        <w:t>）</w:t>
      </w:r>
    </w:p>
    <w:p w:rsidR="004E623A" w:rsidRDefault="00C97A42">
      <w:pPr>
        <w:pStyle w:val="31"/>
        <w:spacing w:before="120"/>
      </w:pPr>
      <w:bookmarkStart w:id="168" w:name="_Toc6762"/>
      <w:bookmarkStart w:id="169" w:name="_Toc25127"/>
      <w:bookmarkStart w:id="170" w:name="_Toc1985"/>
      <w:bookmarkStart w:id="171" w:name="_Toc9392"/>
      <w:bookmarkStart w:id="172" w:name="_Toc3221"/>
      <w:r>
        <w:rPr>
          <w:rFonts w:hint="eastAsia"/>
        </w:rPr>
        <w:t>5.5.3</w:t>
      </w:r>
      <w:r>
        <w:t xml:space="preserve"> </w:t>
      </w:r>
      <w:r>
        <w:rPr>
          <w:rFonts w:hint="eastAsia"/>
        </w:rPr>
        <w:t>专用安全设施</w:t>
      </w:r>
      <w:bookmarkEnd w:id="168"/>
      <w:bookmarkEnd w:id="169"/>
      <w:bookmarkEnd w:id="170"/>
      <w:bookmarkEnd w:id="171"/>
      <w:bookmarkEnd w:id="172"/>
    </w:p>
    <w:p w:rsidR="004E623A" w:rsidRDefault="00C97A42">
      <w:pPr>
        <w:spacing w:line="240" w:lineRule="auto"/>
        <w:ind w:firstLine="482"/>
        <w:jc w:val="center"/>
        <w:rPr>
          <w:rFonts w:eastAsia="宋体"/>
          <w:b/>
        </w:rPr>
      </w:pPr>
      <w:r>
        <w:rPr>
          <w:rFonts w:eastAsia="宋体" w:hint="eastAsia"/>
          <w:b/>
        </w:rPr>
        <w:t>表</w:t>
      </w:r>
      <w:r>
        <w:rPr>
          <w:rFonts w:eastAsia="宋体" w:hint="eastAsia"/>
          <w:b/>
        </w:rPr>
        <w:t xml:space="preserve">5-14  </w:t>
      </w:r>
      <w:r>
        <w:rPr>
          <w:rFonts w:eastAsia="宋体"/>
          <w:b/>
        </w:rPr>
        <w:t>通风系统专用安全设施表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080"/>
        <w:gridCol w:w="3198"/>
        <w:gridCol w:w="1205"/>
        <w:gridCol w:w="1195"/>
        <w:gridCol w:w="2146"/>
      </w:tblGrid>
      <w:tr w:rsidR="004E623A">
        <w:trPr>
          <w:cantSplit/>
          <w:trHeight w:val="397"/>
          <w:tblHeader/>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序号</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安全设施名称</w:t>
            </w:r>
          </w:p>
        </w:tc>
        <w:tc>
          <w:tcPr>
            <w:tcW w:w="683" w:type="pct"/>
            <w:vAlign w:val="center"/>
          </w:tcPr>
          <w:p w:rsidR="004E623A" w:rsidRDefault="00C97A42">
            <w:pPr>
              <w:spacing w:line="240" w:lineRule="auto"/>
              <w:ind w:firstLineChars="0" w:firstLine="0"/>
              <w:jc w:val="center"/>
              <w:rPr>
                <w:rFonts w:eastAsia="宋体"/>
                <w:sz w:val="21"/>
              </w:rPr>
            </w:pPr>
            <w:r>
              <w:rPr>
                <w:rFonts w:eastAsia="宋体"/>
                <w:sz w:val="21"/>
              </w:rPr>
              <w:t>单位</w:t>
            </w:r>
          </w:p>
        </w:tc>
        <w:tc>
          <w:tcPr>
            <w:tcW w:w="677" w:type="pct"/>
            <w:vAlign w:val="center"/>
          </w:tcPr>
          <w:p w:rsidR="004E623A" w:rsidRDefault="00C97A42">
            <w:pPr>
              <w:spacing w:line="240" w:lineRule="auto"/>
              <w:ind w:firstLineChars="0" w:firstLine="0"/>
              <w:jc w:val="center"/>
              <w:rPr>
                <w:rFonts w:eastAsia="宋体"/>
                <w:sz w:val="21"/>
              </w:rPr>
            </w:pPr>
            <w:r>
              <w:rPr>
                <w:rFonts w:eastAsia="宋体"/>
                <w:sz w:val="21"/>
              </w:rPr>
              <w:t>数量</w:t>
            </w:r>
          </w:p>
        </w:tc>
        <w:tc>
          <w:tcPr>
            <w:tcW w:w="1216" w:type="pct"/>
            <w:vAlign w:val="center"/>
          </w:tcPr>
          <w:p w:rsidR="004E623A" w:rsidRDefault="00C97A42">
            <w:pPr>
              <w:spacing w:line="240" w:lineRule="auto"/>
              <w:ind w:firstLineChars="0" w:firstLine="0"/>
              <w:jc w:val="center"/>
              <w:rPr>
                <w:rFonts w:eastAsia="宋体"/>
                <w:sz w:val="21"/>
              </w:rPr>
            </w:pPr>
            <w:r>
              <w:rPr>
                <w:rFonts w:eastAsia="宋体" w:hint="eastAsia"/>
                <w:sz w:val="21"/>
              </w:rPr>
              <w:t>备注</w:t>
            </w: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1</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10t</w:t>
            </w:r>
            <w:r>
              <w:rPr>
                <w:rFonts w:eastAsia="宋体" w:hint="eastAsia"/>
                <w:sz w:val="21"/>
              </w:rPr>
              <w:t>电动葫芦</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台</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C97A42">
            <w:pPr>
              <w:spacing w:line="240" w:lineRule="auto"/>
              <w:ind w:firstLineChars="0" w:firstLine="0"/>
              <w:jc w:val="center"/>
              <w:rPr>
                <w:rFonts w:eastAsia="宋体"/>
                <w:sz w:val="21"/>
              </w:rPr>
            </w:pPr>
            <w:r>
              <w:rPr>
                <w:rFonts w:eastAsia="宋体" w:hint="eastAsia"/>
                <w:sz w:val="21"/>
              </w:rPr>
              <w:t>设置起吊架</w:t>
            </w: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2</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备用电机</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台</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3</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11kW</w:t>
            </w:r>
            <w:r>
              <w:rPr>
                <w:rFonts w:eastAsia="宋体" w:hint="eastAsia"/>
                <w:sz w:val="21"/>
              </w:rPr>
              <w:t>局扇</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台</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4</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阻燃风筒φ</w:t>
            </w:r>
            <w:r>
              <w:rPr>
                <w:rFonts w:eastAsia="宋体" w:hint="eastAsia"/>
                <w:sz w:val="21"/>
              </w:rPr>
              <w:t>500mm</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m</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5</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多功能气体检测仪</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个</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lastRenderedPageBreak/>
              <w:t>6</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风速传感器</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个</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7</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风压传感器</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个</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8</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便携式气体报警仪</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个</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sz w:val="21"/>
              </w:rPr>
              <w:t>9</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调节风门</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道</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tr w:rsidR="004E623A">
        <w:trPr>
          <w:cantSplit/>
          <w:trHeight w:val="397"/>
          <w:jc w:val="center"/>
        </w:trPr>
        <w:tc>
          <w:tcPr>
            <w:tcW w:w="612" w:type="pct"/>
            <w:vAlign w:val="center"/>
          </w:tcPr>
          <w:p w:rsidR="004E623A" w:rsidRDefault="00C97A42">
            <w:pPr>
              <w:spacing w:line="240" w:lineRule="auto"/>
              <w:ind w:firstLineChars="0" w:firstLine="0"/>
              <w:jc w:val="center"/>
              <w:rPr>
                <w:rFonts w:eastAsia="宋体"/>
                <w:sz w:val="21"/>
              </w:rPr>
            </w:pPr>
            <w:r>
              <w:rPr>
                <w:rFonts w:eastAsia="宋体" w:hint="eastAsia"/>
                <w:sz w:val="21"/>
              </w:rPr>
              <w:t>10</w:t>
            </w:r>
          </w:p>
        </w:tc>
        <w:tc>
          <w:tcPr>
            <w:tcW w:w="1812" w:type="pct"/>
            <w:vAlign w:val="center"/>
          </w:tcPr>
          <w:p w:rsidR="004E623A" w:rsidRDefault="00C97A42">
            <w:pPr>
              <w:spacing w:line="240" w:lineRule="auto"/>
              <w:ind w:firstLineChars="0" w:firstLine="0"/>
              <w:jc w:val="center"/>
              <w:rPr>
                <w:rFonts w:eastAsia="宋体"/>
                <w:sz w:val="21"/>
              </w:rPr>
            </w:pPr>
            <w:r>
              <w:rPr>
                <w:rFonts w:eastAsia="宋体" w:hint="eastAsia"/>
                <w:sz w:val="21"/>
              </w:rPr>
              <w:t>安全护栏</w:t>
            </w:r>
          </w:p>
        </w:tc>
        <w:tc>
          <w:tcPr>
            <w:tcW w:w="683" w:type="pct"/>
            <w:vAlign w:val="center"/>
          </w:tcPr>
          <w:p w:rsidR="004E623A" w:rsidRDefault="00C97A42">
            <w:pPr>
              <w:spacing w:line="240" w:lineRule="auto"/>
              <w:ind w:firstLineChars="0" w:firstLine="0"/>
              <w:jc w:val="center"/>
              <w:rPr>
                <w:rFonts w:eastAsia="宋体"/>
                <w:sz w:val="21"/>
              </w:rPr>
            </w:pPr>
            <w:r>
              <w:rPr>
                <w:rFonts w:eastAsia="宋体" w:hint="eastAsia"/>
                <w:sz w:val="21"/>
              </w:rPr>
              <w:t>m</w:t>
            </w:r>
          </w:p>
        </w:tc>
        <w:tc>
          <w:tcPr>
            <w:tcW w:w="677" w:type="pct"/>
            <w:vAlign w:val="center"/>
          </w:tcPr>
          <w:p w:rsidR="004E623A" w:rsidRDefault="004E623A">
            <w:pPr>
              <w:spacing w:line="240" w:lineRule="auto"/>
              <w:ind w:firstLineChars="0" w:firstLine="0"/>
              <w:jc w:val="center"/>
              <w:rPr>
                <w:rFonts w:eastAsia="宋体"/>
                <w:sz w:val="21"/>
              </w:rPr>
            </w:pPr>
          </w:p>
        </w:tc>
        <w:tc>
          <w:tcPr>
            <w:tcW w:w="1216" w:type="pct"/>
            <w:vAlign w:val="center"/>
          </w:tcPr>
          <w:p w:rsidR="004E623A" w:rsidRDefault="004E623A">
            <w:pPr>
              <w:spacing w:line="240" w:lineRule="auto"/>
              <w:ind w:firstLineChars="0" w:firstLine="0"/>
              <w:jc w:val="center"/>
              <w:rPr>
                <w:rFonts w:eastAsia="宋体"/>
                <w:sz w:val="21"/>
              </w:rPr>
            </w:pPr>
          </w:p>
        </w:tc>
      </w:tr>
      <w:bookmarkEnd w:id="154"/>
      <w:bookmarkEnd w:id="155"/>
      <w:bookmarkEnd w:id="156"/>
      <w:bookmarkEnd w:id="157"/>
      <w:bookmarkEnd w:id="158"/>
      <w:bookmarkEnd w:id="159"/>
      <w:bookmarkEnd w:id="160"/>
      <w:bookmarkEnd w:id="161"/>
      <w:bookmarkEnd w:id="162"/>
    </w:tbl>
    <w:p w:rsidR="004E623A" w:rsidRDefault="004E623A">
      <w:pPr>
        <w:ind w:firstLine="480"/>
        <w:rPr>
          <w:rFonts w:eastAsia="宋体"/>
        </w:rPr>
      </w:pPr>
    </w:p>
    <w:p w:rsidR="004E623A" w:rsidRDefault="00C97A42">
      <w:pPr>
        <w:pStyle w:val="21"/>
        <w:spacing w:before="120"/>
        <w:rPr>
          <w:color w:val="FF0000"/>
        </w:rPr>
      </w:pPr>
      <w:r>
        <w:rPr>
          <w:rFonts w:hint="eastAsia"/>
        </w:rPr>
        <w:t xml:space="preserve">5.6 </w:t>
      </w:r>
      <w:r>
        <w:rPr>
          <w:rFonts w:hint="eastAsia"/>
        </w:rPr>
        <w:t>充填系统</w:t>
      </w:r>
      <w:r>
        <w:rPr>
          <w:rFonts w:hint="eastAsia"/>
          <w:color w:val="FF0000"/>
        </w:rPr>
        <w:t>（</w:t>
      </w:r>
      <w:r>
        <w:rPr>
          <w:rFonts w:hint="eastAsia"/>
          <w:color w:val="FF0000"/>
        </w:rPr>
        <w:t>--</w:t>
      </w:r>
      <w:r>
        <w:rPr>
          <w:rFonts w:hint="eastAsia"/>
          <w:color w:val="FF0000"/>
        </w:rPr>
        <w:t>参照矿机专业的初设文本，或者充填系统参照下面计算</w:t>
      </w:r>
      <w:r>
        <w:rPr>
          <w:rFonts w:hint="eastAsia"/>
          <w:color w:val="FF0000"/>
        </w:rPr>
        <w:t>--</w:t>
      </w:r>
      <w:r>
        <w:rPr>
          <w:rFonts w:hint="eastAsia"/>
          <w:color w:val="FF0000"/>
        </w:rPr>
        <w:t>）</w:t>
      </w:r>
    </w:p>
    <w:p w:rsidR="004E623A" w:rsidRDefault="00C97A42">
      <w:pPr>
        <w:pStyle w:val="aff3"/>
        <w:widowControl/>
        <w:ind w:firstLine="480"/>
      </w:pPr>
      <w:r>
        <w:t>充填制备站布置在</w:t>
      </w:r>
      <w:r w:rsidR="00CE3C02" w:rsidRPr="00CE3C02">
        <w:rPr>
          <w:color w:val="FF0000"/>
        </w:rPr>
        <w:t>**</w:t>
      </w:r>
      <w:r>
        <w:t>，由</w:t>
      </w:r>
      <w:r w:rsidR="00CE3C02" w:rsidRPr="00CE3C02">
        <w:rPr>
          <w:color w:val="FF0000"/>
        </w:rPr>
        <w:t>**</w:t>
      </w:r>
      <w:r>
        <w:t>设施组成。矿山地下开采规模为</w:t>
      </w:r>
      <w:r w:rsidR="00CE3C02" w:rsidRPr="00CE3C02">
        <w:rPr>
          <w:color w:val="FF0000"/>
        </w:rPr>
        <w:t>**</w:t>
      </w:r>
      <w:r>
        <w:t>t/a</w:t>
      </w:r>
      <w:r>
        <w:t>，每年副产矿石</w:t>
      </w:r>
      <w:r w:rsidR="00CE3C02" w:rsidRPr="00CE3C02">
        <w:rPr>
          <w:color w:val="FF0000"/>
        </w:rPr>
        <w:t>**</w:t>
      </w:r>
      <w:r>
        <w:t>万</w:t>
      </w:r>
      <w:r>
        <w:t>t</w:t>
      </w:r>
      <w:r>
        <w:t>，废石充填于矿房后，剩余采空区体积为</w:t>
      </w:r>
      <w:r w:rsidR="00CE3C02" w:rsidRPr="00CE3C02">
        <w:rPr>
          <w:color w:val="FF0000"/>
        </w:rPr>
        <w:t>**</w:t>
      </w:r>
      <w:r>
        <w:t>万</w:t>
      </w:r>
      <w:r>
        <w:t>m³/a</w:t>
      </w:r>
      <w:r>
        <w:t>，采用</w:t>
      </w:r>
      <w:r w:rsidR="00CE3C02" w:rsidRPr="00CE3C02">
        <w:rPr>
          <w:color w:val="FF0000"/>
        </w:rPr>
        <w:t>**</w:t>
      </w:r>
      <w:r>
        <w:t>充填。</w:t>
      </w:r>
    </w:p>
    <w:p w:rsidR="004E623A" w:rsidRDefault="00C97A42">
      <w:pPr>
        <w:pStyle w:val="31"/>
        <w:keepNext w:val="0"/>
        <w:widowControl/>
        <w:spacing w:before="120"/>
      </w:pPr>
      <w:r>
        <w:rPr>
          <w:rFonts w:hint="eastAsia"/>
        </w:rPr>
        <w:t>5</w:t>
      </w:r>
      <w:r>
        <w:t xml:space="preserve">.6.1 </w:t>
      </w:r>
      <w:r>
        <w:t>充填材料</w:t>
      </w:r>
    </w:p>
    <w:p w:rsidR="004E623A" w:rsidRDefault="00C97A42">
      <w:pPr>
        <w:pStyle w:val="aff3"/>
        <w:widowControl/>
        <w:ind w:firstLine="480"/>
      </w:pPr>
      <w:r>
        <w:t>本工程采用充填骨料添加胶凝材料的胶结充填料浆对采空区进行充填。充填材料的费用是构成充填成本的主要部分，因此在选择充填材料时，首先要保证充填材料来源广、成本低。设计选用的充填骨料为</w:t>
      </w:r>
      <w:r w:rsidR="00CE3C02" w:rsidRPr="00CE3C02">
        <w:rPr>
          <w:color w:val="FF0000"/>
        </w:rPr>
        <w:t>**</w:t>
      </w:r>
      <w:r>
        <w:t>，既能就地取材让矿山固体废料资源化，节省材料成本，又能解决尾矿排放问题，减少对环境的破坏、保护自然环境和远景资源，具有良好的经济效益和社会效益。</w:t>
      </w:r>
    </w:p>
    <w:p w:rsidR="004E623A" w:rsidRDefault="00C97A42">
      <w:pPr>
        <w:pStyle w:val="aff3"/>
        <w:widowControl/>
        <w:ind w:firstLine="480"/>
      </w:pPr>
      <w:r>
        <w:t>本次设计胶凝材料采用</w:t>
      </w:r>
      <w:r w:rsidR="00CE3C02" w:rsidRPr="00CE3C02">
        <w:rPr>
          <w:color w:val="FF0000"/>
        </w:rPr>
        <w:t>**</w:t>
      </w:r>
      <w:r>
        <w:t>。</w:t>
      </w:r>
    </w:p>
    <w:p w:rsidR="004E623A" w:rsidRDefault="00C97A42">
      <w:pPr>
        <w:pStyle w:val="31"/>
        <w:keepNext w:val="0"/>
        <w:widowControl/>
        <w:spacing w:before="120"/>
      </w:pPr>
      <w:r>
        <w:rPr>
          <w:rFonts w:hint="eastAsia"/>
        </w:rPr>
        <w:t>5</w:t>
      </w:r>
      <w:r>
        <w:t xml:space="preserve">.6.2 </w:t>
      </w:r>
      <w:r>
        <w:t>充填系统工作制度</w:t>
      </w:r>
    </w:p>
    <w:p w:rsidR="004E623A" w:rsidRDefault="00C97A42">
      <w:pPr>
        <w:pStyle w:val="aff3"/>
        <w:widowControl/>
        <w:ind w:firstLine="480"/>
      </w:pPr>
      <w:r>
        <w:t>充填系统采用</w:t>
      </w:r>
      <w:r w:rsidR="00CE3C02" w:rsidRPr="00CE3C02">
        <w:rPr>
          <w:color w:val="FF0000"/>
        </w:rPr>
        <w:t>**</w:t>
      </w:r>
      <w:r>
        <w:t>的工作制度，以满足采场对充填工作的要求。</w:t>
      </w:r>
    </w:p>
    <w:p w:rsidR="004E623A" w:rsidRDefault="00C97A42">
      <w:pPr>
        <w:pStyle w:val="31"/>
        <w:keepNext w:val="0"/>
        <w:widowControl/>
        <w:spacing w:before="120"/>
      </w:pPr>
      <w:r>
        <w:rPr>
          <w:rFonts w:hint="eastAsia"/>
        </w:rPr>
        <w:t>5</w:t>
      </w:r>
      <w:r>
        <w:t xml:space="preserve">.6.3 </w:t>
      </w:r>
      <w:r>
        <w:t>充填系统</w:t>
      </w:r>
    </w:p>
    <w:p w:rsidR="004E623A" w:rsidRDefault="00C97A42">
      <w:pPr>
        <w:pStyle w:val="aff3"/>
        <w:widowControl/>
        <w:ind w:firstLine="480"/>
      </w:pPr>
      <w:r>
        <w:t>（</w:t>
      </w:r>
      <w:r>
        <w:t>1</w:t>
      </w:r>
      <w:r>
        <w:t>）充填参数</w:t>
      </w:r>
    </w:p>
    <w:p w:rsidR="004E623A" w:rsidRDefault="00C97A42">
      <w:pPr>
        <w:pStyle w:val="aff3"/>
        <w:widowControl/>
        <w:ind w:firstLine="480"/>
      </w:pPr>
      <w:r>
        <w:t>根据采矿工艺要求，开采第一步充填体要求强度</w:t>
      </w:r>
      <w:r>
        <w:t>1.5MPa</w:t>
      </w:r>
      <w:r>
        <w:t>；其他分层充填体要求强度</w:t>
      </w:r>
      <w:r>
        <w:t>1MPa</w:t>
      </w:r>
      <w:r>
        <w:t>。</w:t>
      </w:r>
    </w:p>
    <w:p w:rsidR="004E623A" w:rsidRDefault="00C97A42">
      <w:pPr>
        <w:pStyle w:val="aff3"/>
        <w:widowControl/>
        <w:ind w:firstLine="480"/>
      </w:pPr>
      <w:r>
        <w:t>（</w:t>
      </w:r>
      <w:r>
        <w:t>2</w:t>
      </w:r>
      <w:r>
        <w:t>）充填体积</w:t>
      </w:r>
    </w:p>
    <w:p w:rsidR="004E623A" w:rsidRDefault="00C97A42">
      <w:pPr>
        <w:pStyle w:val="aff3"/>
        <w:widowControl/>
        <w:ind w:firstLine="480"/>
      </w:pPr>
      <w:r>
        <w:t>矿山生产规模为</w:t>
      </w:r>
      <w:r w:rsidR="00CE3C02" w:rsidRPr="00CE3C02">
        <w:rPr>
          <w:color w:val="FF0000"/>
        </w:rPr>
        <w:t>**</w:t>
      </w:r>
      <w:r>
        <w:t>万</w:t>
      </w:r>
      <w:r>
        <w:t>t/a</w:t>
      </w:r>
      <w:r>
        <w:t>，每年副产废石</w:t>
      </w:r>
      <w:r w:rsidR="00CE3C02" w:rsidRPr="00CE3C02">
        <w:rPr>
          <w:color w:val="FF0000"/>
        </w:rPr>
        <w:t>**</w:t>
      </w:r>
      <w:r>
        <w:t>万</w:t>
      </w:r>
      <w:r>
        <w:t>t</w:t>
      </w:r>
      <w:r>
        <w:t>，废石充填于矿房后，剩余采空区体积为</w:t>
      </w:r>
      <w:r w:rsidR="00CE3C02" w:rsidRPr="00CE3C02">
        <w:rPr>
          <w:color w:val="FF0000"/>
        </w:rPr>
        <w:t>**</w:t>
      </w:r>
      <w:r>
        <w:t>万</w:t>
      </w:r>
      <w:r>
        <w:t>m³/a</w:t>
      </w:r>
      <w:r>
        <w:t>。</w:t>
      </w:r>
    </w:p>
    <w:p w:rsidR="004E623A" w:rsidRDefault="00C97A42">
      <w:pPr>
        <w:pStyle w:val="aff3"/>
        <w:widowControl/>
        <w:ind w:firstLine="480"/>
      </w:pPr>
      <w:r>
        <w:t>（</w:t>
      </w:r>
      <w:r>
        <w:t>3</w:t>
      </w:r>
      <w:r>
        <w:t>）充填方案</w:t>
      </w:r>
    </w:p>
    <w:p w:rsidR="004E623A" w:rsidRDefault="00C97A42">
      <w:pPr>
        <w:pStyle w:val="aff3"/>
        <w:widowControl/>
        <w:ind w:firstLine="480"/>
      </w:pPr>
      <w:r>
        <w:lastRenderedPageBreak/>
        <w:t>正常生产年份，每天需充填的空区体积为</w:t>
      </w:r>
      <w:r w:rsidR="00CE3C02" w:rsidRPr="00CE3C02">
        <w:rPr>
          <w:color w:val="FF0000"/>
        </w:rPr>
        <w:t>**</w:t>
      </w:r>
      <w:r>
        <w:t>m³/d</w:t>
      </w:r>
      <w:r>
        <w:t>。设计选用选矿厂</w:t>
      </w:r>
      <w:r w:rsidR="00CE3C02" w:rsidRPr="00CE3C02">
        <w:rPr>
          <w:color w:val="FF0000"/>
        </w:rPr>
        <w:t>**</w:t>
      </w:r>
      <w:r>
        <w:t>作骨料，选用水泥作为胶凝材料。根据经验，充填料浆浓度暂按</w:t>
      </w:r>
      <w:r>
        <w:t>66%~68%</w:t>
      </w:r>
      <w:r>
        <w:t>考虑，生产过程中可以根据实际情况进行调整，在保证料浆流动性和泵送性能前提下，尽可能提高充填料浆的浓度，减少充填体泌水量和水泥流失量。</w:t>
      </w:r>
    </w:p>
    <w:p w:rsidR="004E623A" w:rsidRDefault="00C97A42">
      <w:pPr>
        <w:pStyle w:val="aff3"/>
        <w:widowControl/>
        <w:ind w:firstLine="480"/>
      </w:pPr>
      <w:r>
        <w:t>日平均充填料浆量：</w:t>
      </w:r>
    </w:p>
    <w:p w:rsidR="004E623A" w:rsidRDefault="00C97A42">
      <w:pPr>
        <w:pStyle w:val="aff3"/>
        <w:widowControl/>
        <w:ind w:firstLine="480"/>
      </w:pPr>
      <w:r>
        <w:t>Qd</w:t>
      </w:r>
      <w:r>
        <w:t>＝</w:t>
      </w:r>
      <w:r>
        <w:t>Z·K1·K2·Ad/γk</w:t>
      </w:r>
    </w:p>
    <w:p w:rsidR="004E623A" w:rsidRDefault="00C97A42">
      <w:pPr>
        <w:pStyle w:val="aff3"/>
        <w:widowControl/>
        <w:ind w:firstLine="480"/>
      </w:pPr>
      <w:r>
        <w:t>式中：</w:t>
      </w:r>
      <w:r>
        <w:t>Qd—</w:t>
      </w:r>
      <w:r>
        <w:t>日平均充填料浆量，</w:t>
      </w:r>
      <w:r>
        <w:t>m³/d</w:t>
      </w:r>
      <w:r>
        <w:t>；</w:t>
      </w:r>
    </w:p>
    <w:p w:rsidR="004E623A" w:rsidRDefault="00C97A42">
      <w:pPr>
        <w:pStyle w:val="aff3"/>
        <w:widowControl/>
        <w:ind w:firstLine="480"/>
      </w:pPr>
      <w:r>
        <w:t>Ad—</w:t>
      </w:r>
      <w:r>
        <w:t>矿山充填法日产量，</w:t>
      </w:r>
      <w:r>
        <w:t>t/d</w:t>
      </w:r>
      <w:r>
        <w:t>；</w:t>
      </w:r>
    </w:p>
    <w:p w:rsidR="004E623A" w:rsidRDefault="00C97A42">
      <w:pPr>
        <w:pStyle w:val="aff3"/>
        <w:widowControl/>
        <w:ind w:firstLine="480"/>
      </w:pPr>
      <w:r>
        <w:t>γk—</w:t>
      </w:r>
      <w:r>
        <w:t>矿石密度，</w:t>
      </w:r>
      <w:r>
        <w:t>t/m³</w:t>
      </w:r>
      <w:r>
        <w:t>；</w:t>
      </w:r>
    </w:p>
    <w:p w:rsidR="004E623A" w:rsidRDefault="00C97A42">
      <w:pPr>
        <w:pStyle w:val="aff3"/>
        <w:widowControl/>
        <w:ind w:firstLine="480"/>
      </w:pPr>
      <w:r>
        <w:t>Z—</w:t>
      </w:r>
      <w:r>
        <w:t>采充比，取</w:t>
      </w:r>
      <w:r>
        <w:t>Z</w:t>
      </w:r>
      <w:r>
        <w:t>＝</w:t>
      </w:r>
      <w:r>
        <w:t>1</w:t>
      </w:r>
      <w:r>
        <w:t>；</w:t>
      </w:r>
    </w:p>
    <w:p w:rsidR="004E623A" w:rsidRDefault="00C97A42">
      <w:pPr>
        <w:pStyle w:val="aff3"/>
        <w:widowControl/>
        <w:ind w:firstLine="480"/>
      </w:pPr>
      <w:r>
        <w:t>K1—</w:t>
      </w:r>
      <w:r>
        <w:t>充填体沉缩率，取</w:t>
      </w:r>
      <w:r>
        <w:t>1.1</w:t>
      </w:r>
      <w:r>
        <w:t>；</w:t>
      </w:r>
    </w:p>
    <w:p w:rsidR="004E623A" w:rsidRDefault="00C97A42">
      <w:pPr>
        <w:pStyle w:val="aff3"/>
        <w:widowControl/>
        <w:ind w:firstLine="480"/>
      </w:pPr>
      <w:r>
        <w:t>K2—</w:t>
      </w:r>
      <w:r>
        <w:t>流失系数，取</w:t>
      </w:r>
      <w:r>
        <w:t>1.05</w:t>
      </w:r>
      <w:r>
        <w:t>；</w:t>
      </w:r>
    </w:p>
    <w:p w:rsidR="004E623A" w:rsidRDefault="00C97A42">
      <w:pPr>
        <w:pStyle w:val="aff3"/>
        <w:widowControl/>
        <w:ind w:firstLine="480"/>
      </w:pPr>
      <w:r>
        <w:t>日平均充填料浆量计算见表【</w:t>
      </w:r>
      <w:r>
        <w:t>JSDX-25</w:t>
      </w:r>
      <w:r>
        <w:t>】。</w:t>
      </w:r>
    </w:p>
    <w:p w:rsidR="004E623A" w:rsidRDefault="00C97A42">
      <w:pPr>
        <w:pStyle w:val="aff3"/>
        <w:widowControl/>
        <w:ind w:firstLine="480"/>
      </w:pPr>
      <w:r>
        <w:t>充填材料的单耗及用量计算见表【</w:t>
      </w:r>
      <w:r>
        <w:t>JSDX-26</w:t>
      </w:r>
      <w:r>
        <w:t>】。</w:t>
      </w:r>
    </w:p>
    <w:p w:rsidR="004E623A" w:rsidRDefault="00C97A42">
      <w:pPr>
        <w:pStyle w:val="aff3"/>
        <w:widowControl/>
        <w:ind w:firstLine="480"/>
      </w:pPr>
      <w:r>
        <w:t>注：充填料配比、料浆浓度等数据依据经验设计，生产过程中需根据实际情况调整。</w:t>
      </w:r>
    </w:p>
    <w:p w:rsidR="004E623A" w:rsidRDefault="00C97A42">
      <w:pPr>
        <w:pStyle w:val="aff3"/>
        <w:widowControl/>
        <w:ind w:firstLine="480"/>
      </w:pPr>
      <w:r>
        <w:t>（</w:t>
      </w:r>
      <w:r>
        <w:t>4</w:t>
      </w:r>
      <w:r>
        <w:t>）充填管路路径及阻力计算</w:t>
      </w:r>
    </w:p>
    <w:p w:rsidR="004E623A" w:rsidRDefault="00C97A42">
      <w:pPr>
        <w:pStyle w:val="aff3"/>
        <w:widowControl/>
        <w:ind w:firstLine="480"/>
      </w:pPr>
      <w:r>
        <w:t>充填料浆在充填搅拌站制备后，通过</w:t>
      </w:r>
      <w:r w:rsidR="00CE3C02" w:rsidRPr="00CE3C02">
        <w:rPr>
          <w:color w:val="FF0000"/>
        </w:rPr>
        <w:t>**</w:t>
      </w:r>
      <w:r>
        <w:t>敷设的充填管路充填到采空区。采空区充填最困难路径为：</w:t>
      </w:r>
      <w:r w:rsidR="00CE3C02" w:rsidRPr="00CE3C02">
        <w:rPr>
          <w:color w:val="FF0000"/>
        </w:rPr>
        <w:t>**</w:t>
      </w:r>
      <w:r>
        <w:t>。</w:t>
      </w:r>
    </w:p>
    <w:p w:rsidR="004E623A" w:rsidRDefault="00C97A42">
      <w:pPr>
        <w:pStyle w:val="aff3"/>
        <w:widowControl/>
        <w:ind w:firstLine="480"/>
      </w:pPr>
      <w:r>
        <w:t>各部分充填输送阻力见表【</w:t>
      </w:r>
      <w:r>
        <w:t>JSDX-28</w:t>
      </w:r>
      <w:r>
        <w:t>】。</w:t>
      </w:r>
    </w:p>
    <w:p w:rsidR="004E623A" w:rsidRDefault="00C97A42">
      <w:pPr>
        <w:pStyle w:val="aff3"/>
        <w:widowControl/>
        <w:ind w:firstLine="480"/>
      </w:pPr>
      <w:r>
        <w:t>通过上述计算，按最大阻力</w:t>
      </w:r>
      <w:r w:rsidR="00CE3C02" w:rsidRPr="00CE3C02">
        <w:rPr>
          <w:color w:val="FF0000"/>
        </w:rPr>
        <w:t>**</w:t>
      </w:r>
      <w:r>
        <w:t>MPa</w:t>
      </w:r>
      <w:r>
        <w:t>选择充填输送泵。</w:t>
      </w:r>
    </w:p>
    <w:p w:rsidR="004E623A" w:rsidRDefault="00C97A42">
      <w:pPr>
        <w:pStyle w:val="31"/>
        <w:keepNext w:val="0"/>
        <w:widowControl/>
        <w:spacing w:before="120"/>
      </w:pPr>
      <w:r>
        <w:rPr>
          <w:rFonts w:hint="eastAsia"/>
        </w:rPr>
        <w:t>5</w:t>
      </w:r>
      <w:r>
        <w:t xml:space="preserve">.6.4 </w:t>
      </w:r>
      <w:r>
        <w:t>充填料制备工艺</w:t>
      </w:r>
    </w:p>
    <w:p w:rsidR="004E623A" w:rsidRDefault="00C97A42">
      <w:pPr>
        <w:pStyle w:val="aff3"/>
        <w:widowControl/>
        <w:ind w:firstLine="480"/>
      </w:pPr>
      <w:r>
        <w:t>充填制备系统主要有充填骨料给料系统、胶凝材料给料系统及搅拌系统</w:t>
      </w:r>
      <w:r>
        <w:t>3</w:t>
      </w:r>
      <w:r>
        <w:t>个主要组成部分，采用不同的工艺设备可以形成不同的制备工艺流程。</w:t>
      </w:r>
    </w:p>
    <w:p w:rsidR="004E623A" w:rsidRDefault="00C97A42">
      <w:pPr>
        <w:pStyle w:val="aff3"/>
        <w:widowControl/>
        <w:ind w:firstLine="480"/>
      </w:pPr>
      <w:r>
        <w:t>本工程采用选厂</w:t>
      </w:r>
      <w:r w:rsidR="00CE3C02" w:rsidRPr="00CE3C02">
        <w:rPr>
          <w:color w:val="FF0000"/>
        </w:rPr>
        <w:t>**</w:t>
      </w:r>
      <w:r>
        <w:t>作为充填骨料，选厂供给的的尾砂需要进行浓缩沉降后达到充填制备所需高浓度状态。根据目前的生产实践，国内、外尾砂充填矿山一般采用</w:t>
      </w:r>
      <w:r>
        <w:t>2</w:t>
      </w:r>
      <w:r>
        <w:t>种全尾砂浓缩方案，即立式砂仓方案和深锥浓密机方案。本次设计采用</w:t>
      </w:r>
      <w:r w:rsidR="00CE3C02" w:rsidRPr="00CE3C02">
        <w:rPr>
          <w:color w:val="FF0000"/>
        </w:rPr>
        <w:t>**</w:t>
      </w:r>
      <w:r>
        <w:t>方案。</w:t>
      </w:r>
    </w:p>
    <w:p w:rsidR="004E623A" w:rsidRDefault="00C97A42">
      <w:pPr>
        <w:pStyle w:val="aff3"/>
        <w:widowControl/>
        <w:ind w:firstLine="480"/>
      </w:pPr>
      <w:r>
        <w:t>胶凝材料给料系统一般采用钢制料仓配套给料及称重设备。常用的给料及称重设备有两类：第一类采用单管螺旋输送机配套冲板流量计，较多应用于胶凝材料用量较</w:t>
      </w:r>
      <w:r>
        <w:lastRenderedPageBreak/>
        <w:t>少或间断制备料浆的系统；第二类采用一级给料二级称重的微粉秤，主要应用于胶凝材料耗量大且连续输送的系统。本次设计采用第二类给料方式。</w:t>
      </w:r>
    </w:p>
    <w:p w:rsidR="004E623A" w:rsidRDefault="00C97A42">
      <w:pPr>
        <w:pStyle w:val="aff3"/>
        <w:widowControl/>
        <w:ind w:firstLine="480"/>
      </w:pPr>
      <w:r>
        <w:t>料浆搅拌系统是充填制备系统的关键环节之一。充填料浆管道输送性能和充填体强度与料浆搅拌效果密切相关，应保证各物料在搅拌系统内有充分的搅拌时间。国内充填矿山常用的搅拌方式主要有两类，第一类是以立式搅拌桶为主要设备的一级搅拌方式，广泛应用于湿尾砂搅拌系统；第二类是以卧式双轴搅拌机为主要设备的二级搅拌方式，多应用在粗骨料或添加干砂搅拌的系统。本次设计采用第一类方式，即立式搅拌桶一级搅拌。</w:t>
      </w:r>
    </w:p>
    <w:p w:rsidR="004E623A" w:rsidRDefault="00C97A42">
      <w:pPr>
        <w:pStyle w:val="aff3"/>
        <w:widowControl/>
        <w:ind w:firstLine="480"/>
      </w:pPr>
      <w:r>
        <w:t>确定本次设计充填制备工艺采用</w:t>
      </w:r>
      <w:r w:rsidR="00CE3C02" w:rsidRPr="00CE3C02">
        <w:rPr>
          <w:color w:val="FF0000"/>
        </w:rPr>
        <w:t>**</w:t>
      </w:r>
      <w:r>
        <w:t>方式。选厂尾矿输送系统将尾砂送至充填站</w:t>
      </w:r>
      <w:r w:rsidR="00CE3C02" w:rsidRPr="00CE3C02">
        <w:rPr>
          <w:color w:val="FF0000"/>
        </w:rPr>
        <w:t>**</w:t>
      </w:r>
      <w:r>
        <w:t>，浓缩后经底流泵提升至搅拌系统，料仓中的水泥经微粉秤送到搅拌系统中，按一定配比与尾砂浆充分搅拌均匀，形成充填料浆，泵送至井下采空区。根据经验，充填料浆浓度暂按</w:t>
      </w:r>
      <w:r>
        <w:t>66%~68%</w:t>
      </w:r>
      <w:r>
        <w:t>考虑，生产过程中可以根据实际情况进行调整，在保证料浆流动性和泵送性能前提下，尽可能提高充填料浆的浓度，减少充填体泌水量和水泥流失量。</w:t>
      </w:r>
    </w:p>
    <w:p w:rsidR="004E623A" w:rsidRDefault="00C97A42">
      <w:pPr>
        <w:pStyle w:val="31"/>
        <w:keepNext w:val="0"/>
        <w:widowControl/>
        <w:spacing w:before="120"/>
      </w:pPr>
      <w:r>
        <w:rPr>
          <w:rFonts w:hint="eastAsia"/>
        </w:rPr>
        <w:t>5</w:t>
      </w:r>
      <w:r>
        <w:t xml:space="preserve">.6.5 </w:t>
      </w:r>
      <w:r>
        <w:t>充填泄水、泥沙排放</w:t>
      </w:r>
    </w:p>
    <w:p w:rsidR="004E623A" w:rsidRDefault="00C97A42">
      <w:pPr>
        <w:pStyle w:val="aff3"/>
        <w:widowControl/>
        <w:ind w:firstLine="480"/>
      </w:pPr>
      <w:r>
        <w:t>充填泄水、泥沙从充填采场排出后，先排入中段平巷内的沉淀池，沿平巷每隔</w:t>
      </w:r>
      <w:r>
        <w:t>60</w:t>
      </w:r>
      <w:r>
        <w:t>～</w:t>
      </w:r>
      <w:r>
        <w:t>120m</w:t>
      </w:r>
      <w:r>
        <w:t>的合适位置设一个沉淀池，将较粗的泥沙沉淀，清水通过水沟自流至</w:t>
      </w:r>
      <w:r w:rsidR="00CE3C02" w:rsidRPr="00CE3C02">
        <w:rPr>
          <w:color w:val="FF0000"/>
        </w:rPr>
        <w:t>**</w:t>
      </w:r>
      <w:r>
        <w:t>，沉淀池内的泥沙通过人工进行清淤。</w:t>
      </w:r>
    </w:p>
    <w:p w:rsidR="004E623A" w:rsidRDefault="00C97A42">
      <w:pPr>
        <w:pStyle w:val="31"/>
        <w:keepNext w:val="0"/>
        <w:widowControl/>
        <w:spacing w:before="120"/>
      </w:pPr>
      <w:r>
        <w:rPr>
          <w:rFonts w:hint="eastAsia"/>
        </w:rPr>
        <w:t>5</w:t>
      </w:r>
      <w:r>
        <w:t xml:space="preserve">.6.6 </w:t>
      </w:r>
      <w:r>
        <w:t>主要设备选择</w:t>
      </w:r>
    </w:p>
    <w:p w:rsidR="004E623A" w:rsidRDefault="00C97A42">
      <w:pPr>
        <w:pStyle w:val="aff3"/>
        <w:widowControl/>
        <w:ind w:firstLine="480"/>
      </w:pPr>
      <w:r>
        <w:t>（</w:t>
      </w:r>
      <w:r>
        <w:t>1</w:t>
      </w:r>
      <w:r>
        <w:t>）砂仓：</w:t>
      </w:r>
      <w:r w:rsidR="00CE3C02" w:rsidRPr="00CE3C02">
        <w:rPr>
          <w:color w:val="FF0000"/>
        </w:rPr>
        <w:t>**</w:t>
      </w:r>
      <w:r>
        <w:t>。</w:t>
      </w:r>
    </w:p>
    <w:p w:rsidR="004E623A" w:rsidRDefault="00C97A42">
      <w:pPr>
        <w:pStyle w:val="aff3"/>
        <w:widowControl/>
        <w:ind w:firstLine="480"/>
      </w:pPr>
      <w:r>
        <w:t>深锥浓密机存在压耙风险且造价较高，本次设计采用新型砂仓，在传统砂仓的基础上增加进料井以及絮凝剂添加装置，具有高效浓密的优点，底流浓度根据尾砂粒度分布情况，一般可以达到</w:t>
      </w:r>
      <w:r>
        <w:t>65%</w:t>
      </w:r>
      <w:r>
        <w:t>以上。在满足充填系统要求的同时，节约造价及运维成本。砂仓制备工艺成熟，故障率低，操作维护简单，无耙架结构运行成本低。</w:t>
      </w:r>
    </w:p>
    <w:p w:rsidR="004E623A" w:rsidRDefault="00C97A42">
      <w:pPr>
        <w:pStyle w:val="aff3"/>
        <w:widowControl/>
        <w:ind w:firstLine="480"/>
      </w:pPr>
      <w:r>
        <w:t>（</w:t>
      </w:r>
      <w:r>
        <w:t>2</w:t>
      </w:r>
      <w:r>
        <w:t>）水泥仓：</w:t>
      </w:r>
      <w:r w:rsidR="00CE3C02" w:rsidRPr="00CE3C02">
        <w:rPr>
          <w:color w:val="FF0000"/>
        </w:rPr>
        <w:t>**</w:t>
      </w:r>
      <w:r>
        <w:t>。</w:t>
      </w:r>
    </w:p>
    <w:p w:rsidR="004E623A" w:rsidRDefault="00C97A42">
      <w:pPr>
        <w:pStyle w:val="aff3"/>
        <w:widowControl/>
        <w:ind w:firstLine="480"/>
      </w:pPr>
      <w:r>
        <w:t>（</w:t>
      </w:r>
      <w:r>
        <w:t>3</w:t>
      </w:r>
      <w:r>
        <w:t>）水泥添加设备</w:t>
      </w:r>
    </w:p>
    <w:p w:rsidR="004E623A" w:rsidRDefault="00C97A42">
      <w:pPr>
        <w:pStyle w:val="aff3"/>
        <w:widowControl/>
        <w:ind w:firstLine="480"/>
      </w:pPr>
      <w:r>
        <w:t>水泥添加设备能力应满足最大灰砂比的运行需要，同时还应适应不同灰砂比的要求。不同灰砂比条件下的水泥耗量分别为</w:t>
      </w:r>
      <w:r w:rsidR="00CE3C02" w:rsidRPr="00CE3C02">
        <w:rPr>
          <w:color w:val="FF0000"/>
        </w:rPr>
        <w:t>**</w:t>
      </w:r>
      <w:r>
        <w:t>。设计选用微粉秤添加水泥并计量添加量。采用变频调速控制微粉秤给料速度和水泥添加量。</w:t>
      </w:r>
    </w:p>
    <w:p w:rsidR="004E623A" w:rsidRDefault="00C97A42">
      <w:pPr>
        <w:pStyle w:val="aff3"/>
        <w:widowControl/>
        <w:ind w:firstLine="480"/>
      </w:pPr>
      <w:r>
        <w:t>（</w:t>
      </w:r>
      <w:r>
        <w:t>4</w:t>
      </w:r>
      <w:r>
        <w:t>）高浓度搅拌槽</w:t>
      </w:r>
    </w:p>
    <w:p w:rsidR="004E623A" w:rsidRDefault="00C97A42">
      <w:pPr>
        <w:pStyle w:val="aff3"/>
        <w:widowControl/>
        <w:ind w:firstLine="480"/>
      </w:pPr>
      <w:r>
        <w:lastRenderedPageBreak/>
        <w:t>设计选用</w:t>
      </w:r>
      <w:r w:rsidR="00CE3C02" w:rsidRPr="00CE3C02">
        <w:rPr>
          <w:color w:val="FF0000"/>
        </w:rPr>
        <w:t>**</w:t>
      </w:r>
      <w:r>
        <w:t>的立式搅拌槽作为搅拌设备。</w:t>
      </w:r>
    </w:p>
    <w:p w:rsidR="004E623A" w:rsidRDefault="00C97A42">
      <w:pPr>
        <w:pStyle w:val="aff3"/>
        <w:widowControl/>
        <w:ind w:firstLine="480"/>
      </w:pPr>
      <w:r>
        <w:t>（</w:t>
      </w:r>
      <w:r>
        <w:t>5</w:t>
      </w:r>
      <w:r>
        <w:t>）充填工业泵</w:t>
      </w:r>
    </w:p>
    <w:p w:rsidR="004E623A" w:rsidRDefault="00C97A42">
      <w:pPr>
        <w:pStyle w:val="aff3"/>
        <w:widowControl/>
        <w:ind w:firstLine="480"/>
      </w:pPr>
      <w:r>
        <w:t>考虑后期充填系统，充填工业泵按二期工况设计，选用</w:t>
      </w:r>
      <w:r w:rsidR="00CE3C02" w:rsidRPr="00CE3C02">
        <w:rPr>
          <w:color w:val="FF0000"/>
        </w:rPr>
        <w:t>**</w:t>
      </w:r>
      <w:r>
        <w:t>的充填工业泵作为充填料浆输送设备，</w:t>
      </w:r>
      <w:r>
        <w:t>1</w:t>
      </w:r>
      <w:r>
        <w:t>用</w:t>
      </w:r>
      <w:r>
        <w:t>1</w:t>
      </w:r>
      <w:r>
        <w:t>备。</w:t>
      </w:r>
    </w:p>
    <w:p w:rsidR="004E623A" w:rsidRDefault="00C97A42">
      <w:pPr>
        <w:pStyle w:val="31"/>
        <w:keepNext w:val="0"/>
        <w:widowControl/>
        <w:spacing w:before="120"/>
      </w:pPr>
      <w:r>
        <w:rPr>
          <w:rFonts w:hint="eastAsia"/>
        </w:rPr>
        <w:t>5</w:t>
      </w:r>
      <w:r>
        <w:t xml:space="preserve">.6.7 </w:t>
      </w:r>
      <w:r>
        <w:t>输送管路</w:t>
      </w:r>
    </w:p>
    <w:p w:rsidR="004E623A" w:rsidRDefault="00C97A42">
      <w:pPr>
        <w:pStyle w:val="aff3"/>
        <w:widowControl/>
        <w:ind w:firstLine="480"/>
      </w:pPr>
      <w:r>
        <w:t>输送管路包括</w:t>
      </w:r>
      <w:r w:rsidR="00CE3C02" w:rsidRPr="00CE3C02">
        <w:rPr>
          <w:color w:val="FF0000"/>
        </w:rPr>
        <w:t>**</w:t>
      </w:r>
      <w:r>
        <w:t>。充填钻孔设</w:t>
      </w:r>
      <w:r w:rsidR="00CE3C02" w:rsidRPr="00CE3C02">
        <w:rPr>
          <w:color w:val="FF0000"/>
        </w:rPr>
        <w:t>**</w:t>
      </w:r>
      <w:r>
        <w:t>条，均为垂直钻孔，钻孔直径</w:t>
      </w:r>
      <w:r w:rsidR="00CE3C02" w:rsidRPr="00CE3C02">
        <w:rPr>
          <w:color w:val="FF0000"/>
        </w:rPr>
        <w:t>**</w:t>
      </w:r>
      <w:r>
        <w:t>mm</w:t>
      </w:r>
      <w:r>
        <w:t>。充填钻孔内选用</w:t>
      </w:r>
      <w:r w:rsidR="00CE3C02" w:rsidRPr="00CE3C02">
        <w:rPr>
          <w:color w:val="FF0000"/>
        </w:rPr>
        <w:t>**</w:t>
      </w:r>
      <w:r>
        <w:t>，规格为</w:t>
      </w:r>
      <w:r w:rsidR="00CE3C02" w:rsidRPr="00CE3C02">
        <w:rPr>
          <w:color w:val="FF0000"/>
        </w:rPr>
        <w:t>**</w:t>
      </w:r>
      <w:r>
        <w:t>；中段巷道内的充填管选用</w:t>
      </w:r>
      <w:r w:rsidR="00CE3C02" w:rsidRPr="00CE3C02">
        <w:rPr>
          <w:color w:val="FF0000"/>
        </w:rPr>
        <w:t>**</w:t>
      </w:r>
      <w:r>
        <w:t>管，规格为</w:t>
      </w:r>
      <w:r w:rsidR="00CE3C02" w:rsidRPr="00CE3C02">
        <w:rPr>
          <w:color w:val="FF0000"/>
        </w:rPr>
        <w:t>**</w:t>
      </w:r>
      <w:r>
        <w:t>；采场内敷设的充填管为</w:t>
      </w:r>
      <w:r w:rsidR="00CE3C02" w:rsidRPr="00CE3C02">
        <w:rPr>
          <w:color w:val="FF0000"/>
        </w:rPr>
        <w:t>**</w:t>
      </w:r>
      <w:r>
        <w:t>，规格为</w:t>
      </w:r>
      <w:r w:rsidR="00CE3C02" w:rsidRPr="00CE3C02">
        <w:rPr>
          <w:color w:val="FF0000"/>
        </w:rPr>
        <w:t>**</w:t>
      </w:r>
      <w:r>
        <w:t>。</w:t>
      </w:r>
    </w:p>
    <w:p w:rsidR="004E623A" w:rsidRDefault="00C97A42">
      <w:pPr>
        <w:pStyle w:val="31"/>
        <w:spacing w:before="120"/>
      </w:pPr>
      <w:bookmarkStart w:id="173" w:name="_Toc21501"/>
      <w:bookmarkStart w:id="174" w:name="_Toc454724369"/>
      <w:r>
        <w:rPr>
          <w:rFonts w:hint="eastAsia"/>
        </w:rPr>
        <w:t xml:space="preserve">5.6.8  </w:t>
      </w:r>
      <w:r>
        <w:rPr>
          <w:rFonts w:hint="eastAsia"/>
        </w:rPr>
        <w:t>采场充填挡墙</w:t>
      </w:r>
      <w:bookmarkEnd w:id="173"/>
    </w:p>
    <w:p w:rsidR="004E623A" w:rsidRDefault="00C97A42">
      <w:pPr>
        <w:ind w:firstLine="480"/>
      </w:pPr>
      <w:r>
        <w:rPr>
          <w:rFonts w:hint="eastAsia"/>
        </w:rPr>
        <w:t>（</w:t>
      </w:r>
      <w:r>
        <w:rPr>
          <w:rFonts w:hint="eastAsia"/>
        </w:rPr>
        <w:t>1</w:t>
      </w:r>
      <w:r>
        <w:rPr>
          <w:rFonts w:hint="eastAsia"/>
        </w:rPr>
        <w:t>）充填挡墙</w:t>
      </w:r>
    </w:p>
    <w:p w:rsidR="004E623A" w:rsidRDefault="00C97A42">
      <w:pPr>
        <w:ind w:firstLine="480"/>
        <w:rPr>
          <w:szCs w:val="28"/>
        </w:rPr>
      </w:pPr>
      <w:r>
        <w:rPr>
          <w:rFonts w:hint="eastAsia"/>
          <w:szCs w:val="28"/>
        </w:rPr>
        <w:t>充填前需要做好密闭工作，使整个空区与外界一切井巷隔开，以防止充填料的流失污染；其次是在挡墙上安装适当的滤水设施，防止采场积水，降低采场底部的压力，以利充填接顶。本次设计分段空场嗣后充填法</w:t>
      </w:r>
      <w:r>
        <w:rPr>
          <w:rFonts w:hint="eastAsia"/>
        </w:rPr>
        <w:t>采场充填时，为防止充填体压力太大冲垮挡墙，充填时分</w:t>
      </w:r>
      <w:r>
        <w:rPr>
          <w:rFonts w:hint="eastAsia"/>
        </w:rPr>
        <w:t>2~3</w:t>
      </w:r>
      <w:r>
        <w:rPr>
          <w:rFonts w:hint="eastAsia"/>
        </w:rPr>
        <w:t>次充满空区，第一次充填高度高出凿岩出矿巷道顶板即可，待充填体初凝后即可进行后续充填。因此本次设计两种采矿方法充填挡墙采用同一种形式。</w:t>
      </w:r>
    </w:p>
    <w:p w:rsidR="004E623A" w:rsidRDefault="00C97A42">
      <w:pPr>
        <w:ind w:firstLine="480"/>
      </w:pPr>
      <w:r>
        <w:rPr>
          <w:rFonts w:hint="eastAsia"/>
        </w:rPr>
        <w:t>挡墙采用钢筋混凝土结构，墙体厚</w:t>
      </w:r>
      <w:r>
        <w:rPr>
          <w:rFonts w:hint="eastAsia"/>
        </w:rPr>
        <w:t>500mm</w:t>
      </w:r>
      <w:r>
        <w:rPr>
          <w:rFonts w:hint="eastAsia"/>
        </w:rPr>
        <w:t>，混凝土强度等级为Ｃ</w:t>
      </w:r>
      <w:r>
        <w:rPr>
          <w:rFonts w:hint="eastAsia"/>
        </w:rPr>
        <w:t>30</w:t>
      </w:r>
      <w:r>
        <w:rPr>
          <w:rFonts w:hint="eastAsia"/>
        </w:rPr>
        <w:t>，墙体内为双层钢筋，内侧采用</w:t>
      </w:r>
      <w:r>
        <w:t>Φ2</w:t>
      </w:r>
      <w:r>
        <w:rPr>
          <w:rFonts w:hint="eastAsia"/>
        </w:rPr>
        <w:t>2mm</w:t>
      </w:r>
      <w:r>
        <w:rPr>
          <w:rFonts w:hint="eastAsia"/>
        </w:rPr>
        <w:t>的螺纹钢，网度</w:t>
      </w:r>
      <w:r>
        <w:rPr>
          <w:rFonts w:hint="eastAsia"/>
        </w:rPr>
        <w:t>1000mm</w:t>
      </w:r>
      <w:r>
        <w:rPr>
          <w:rFonts w:hint="eastAsia"/>
        </w:rPr>
        <w:t>×</w:t>
      </w:r>
      <w:r>
        <w:rPr>
          <w:rFonts w:hint="eastAsia"/>
        </w:rPr>
        <w:t>1000mm</w:t>
      </w:r>
      <w:r>
        <w:rPr>
          <w:rFonts w:hint="eastAsia"/>
        </w:rPr>
        <w:t>外侧钢筋采用</w:t>
      </w:r>
      <w:r>
        <w:t>Φ</w:t>
      </w:r>
      <w:r>
        <w:rPr>
          <w:rFonts w:hint="eastAsia"/>
        </w:rPr>
        <w:t>22mm</w:t>
      </w:r>
      <w:r>
        <w:rPr>
          <w:rFonts w:hint="eastAsia"/>
        </w:rPr>
        <w:t>的螺纹钢，网度</w:t>
      </w:r>
      <w:r>
        <w:rPr>
          <w:rFonts w:hint="eastAsia"/>
        </w:rPr>
        <w:t>300mm</w:t>
      </w:r>
      <w:r>
        <w:rPr>
          <w:rFonts w:hint="eastAsia"/>
        </w:rPr>
        <w:t>×</w:t>
      </w:r>
      <w:r>
        <w:rPr>
          <w:rFonts w:hint="eastAsia"/>
        </w:rPr>
        <w:t>300mm</w:t>
      </w:r>
      <w:r>
        <w:rPr>
          <w:rFonts w:hint="eastAsia"/>
        </w:rPr>
        <w:t>，横、竖钢筋相交处用扎丝绑扎。</w:t>
      </w:r>
    </w:p>
    <w:p w:rsidR="004E623A" w:rsidRDefault="00C97A42">
      <w:pPr>
        <w:ind w:firstLine="480"/>
      </w:pPr>
      <w:r>
        <w:rPr>
          <w:rFonts w:hint="eastAsia"/>
        </w:rPr>
        <w:t>充填密闭墙浇筑前，在墙体浇筑位置的巷道底板在巷道两帮及顶板施工</w:t>
      </w:r>
      <w:r>
        <w:rPr>
          <w:rFonts w:hint="eastAsia"/>
        </w:rPr>
        <w:t>1m</w:t>
      </w:r>
      <w:r>
        <w:rPr>
          <w:rFonts w:hint="eastAsia"/>
        </w:rPr>
        <w:t>长</w:t>
      </w:r>
      <w:r>
        <w:t>Φ</w:t>
      </w:r>
      <w:r>
        <w:rPr>
          <w:rFonts w:hint="eastAsia"/>
        </w:rPr>
        <w:t>28mm</w:t>
      </w:r>
      <w:r>
        <w:rPr>
          <w:rFonts w:hint="eastAsia"/>
        </w:rPr>
        <w:t>的螺纹钢锚杆，锚杆间距为</w:t>
      </w:r>
      <w:r>
        <w:rPr>
          <w:rFonts w:hint="eastAsia"/>
        </w:rPr>
        <w:t>1000mm</w:t>
      </w:r>
      <w:r>
        <w:rPr>
          <w:rFonts w:hint="eastAsia"/>
        </w:rPr>
        <w:t>，锚杆锚入岩石中的深度为</w:t>
      </w:r>
      <w:r>
        <w:rPr>
          <w:rFonts w:hint="eastAsia"/>
        </w:rPr>
        <w:t>0.5m</w:t>
      </w:r>
      <w:r>
        <w:rPr>
          <w:rFonts w:hint="eastAsia"/>
        </w:rPr>
        <w:t>，外露长度为</w:t>
      </w:r>
      <w:r>
        <w:rPr>
          <w:rFonts w:hint="eastAsia"/>
        </w:rPr>
        <w:t>0.5m</w:t>
      </w:r>
      <w:r>
        <w:rPr>
          <w:rFonts w:hint="eastAsia"/>
        </w:rPr>
        <w:t>，锚杆与密闭墙钢筋网绑扎连接，使充填密闭墙与巷道形成一体，提高充填密闭墙的稳固性。</w:t>
      </w:r>
    </w:p>
    <w:p w:rsidR="004E623A" w:rsidRDefault="00C97A42">
      <w:pPr>
        <w:ind w:firstLine="480"/>
      </w:pPr>
      <w:r>
        <w:rPr>
          <w:rFonts w:hint="eastAsia"/>
        </w:rPr>
        <w:t>（</w:t>
      </w:r>
      <w:r>
        <w:rPr>
          <w:rFonts w:hint="eastAsia"/>
        </w:rPr>
        <w:t>2</w:t>
      </w:r>
      <w:r>
        <w:rPr>
          <w:rFonts w:hint="eastAsia"/>
        </w:rPr>
        <w:t>）采场的脱滤水设施</w:t>
      </w:r>
    </w:p>
    <w:p w:rsidR="004E623A" w:rsidRDefault="00C97A42">
      <w:pPr>
        <w:ind w:firstLine="480"/>
      </w:pPr>
      <w:r>
        <w:rPr>
          <w:rFonts w:hint="eastAsia"/>
        </w:rPr>
        <w:t>本次设计在挡墙预留（埋）</w:t>
      </w:r>
      <w:r>
        <w:rPr>
          <w:rFonts w:hint="eastAsia"/>
        </w:rPr>
        <w:t>2</w:t>
      </w:r>
      <w:r>
        <w:rPr>
          <w:rFonts w:hint="eastAsia"/>
        </w:rPr>
        <w:t>根滤水管，滤水管采用</w:t>
      </w:r>
      <w:r>
        <w:t>Φ</w:t>
      </w:r>
      <w:r>
        <w:rPr>
          <w:rFonts w:hint="eastAsia"/>
        </w:rPr>
        <w:t>100</w:t>
      </w:r>
      <w:r>
        <w:rPr>
          <w:rFonts w:hint="eastAsia"/>
        </w:rPr>
        <w:t>×</w:t>
      </w:r>
      <w:r>
        <w:rPr>
          <w:rFonts w:hint="eastAsia"/>
        </w:rPr>
        <w:t>1.6</w:t>
      </w:r>
      <w:r>
        <w:rPr>
          <w:rFonts w:hint="eastAsia"/>
        </w:rPr>
        <w:t>塑料管，外包</w:t>
      </w:r>
      <w:r>
        <w:rPr>
          <w:rFonts w:hint="eastAsia"/>
        </w:rPr>
        <w:t>100</w:t>
      </w:r>
      <w:r>
        <w:rPr>
          <w:rFonts w:hint="eastAsia"/>
        </w:rPr>
        <w:t>目滤布</w:t>
      </w:r>
      <w:r>
        <w:rPr>
          <w:rFonts w:hint="eastAsia"/>
        </w:rPr>
        <w:t>2</w:t>
      </w:r>
      <w:r>
        <w:rPr>
          <w:rFonts w:hint="eastAsia"/>
        </w:rPr>
        <w:t>层，最外层用粗麻布袋及铁丝缠牢。</w:t>
      </w:r>
    </w:p>
    <w:p w:rsidR="004E623A" w:rsidRDefault="00C97A42">
      <w:pPr>
        <w:ind w:firstLine="480"/>
        <w:jc w:val="center"/>
      </w:pPr>
      <w:r>
        <w:rPr>
          <w:noProof/>
        </w:rPr>
        <w:lastRenderedPageBreak/>
        <w:drawing>
          <wp:inline distT="0" distB="0" distL="114300" distR="114300" wp14:anchorId="315591D6" wp14:editId="3AC89510">
            <wp:extent cx="4210685" cy="2315210"/>
            <wp:effectExtent l="9525" t="9525" r="16510" b="22225"/>
            <wp:docPr id="3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9"/>
                    <pic:cNvPicPr>
                      <a:picLocks noChangeAspect="1"/>
                    </pic:cNvPicPr>
                  </pic:nvPicPr>
                  <pic:blipFill>
                    <a:blip r:embed="rId66"/>
                    <a:stretch>
                      <a:fillRect/>
                    </a:stretch>
                  </pic:blipFill>
                  <pic:spPr>
                    <a:xfrm>
                      <a:off x="0" y="0"/>
                      <a:ext cx="4210685" cy="2315210"/>
                    </a:xfrm>
                    <a:prstGeom prst="rect">
                      <a:avLst/>
                    </a:prstGeom>
                    <a:noFill/>
                    <a:ln>
                      <a:solidFill>
                        <a:schemeClr val="tx1"/>
                      </a:solidFill>
                    </a:ln>
                  </pic:spPr>
                </pic:pic>
              </a:graphicData>
            </a:graphic>
          </wp:inline>
        </w:drawing>
      </w:r>
    </w:p>
    <w:p w:rsidR="004E623A" w:rsidRDefault="00C97A42">
      <w:pPr>
        <w:pStyle w:val="affff3"/>
        <w:spacing w:afterLines="50" w:after="120"/>
        <w:ind w:firstLine="482"/>
      </w:pPr>
      <w:r>
        <w:rPr>
          <w:rFonts w:hint="eastAsia"/>
        </w:rPr>
        <w:t>图</w:t>
      </w:r>
      <w:r>
        <w:rPr>
          <w:rFonts w:hint="eastAsia"/>
        </w:rPr>
        <w:t>5-</w:t>
      </w:r>
      <w:r w:rsidR="00CE3C02" w:rsidRPr="00CE3C02">
        <w:rPr>
          <w:rFonts w:hint="eastAsia"/>
          <w:color w:val="FF0000"/>
        </w:rPr>
        <w:t>**</w:t>
      </w:r>
      <w:r>
        <w:rPr>
          <w:rFonts w:hint="eastAsia"/>
        </w:rPr>
        <w:t xml:space="preserve">  </w:t>
      </w:r>
      <w:r>
        <w:rPr>
          <w:rFonts w:hint="eastAsia"/>
        </w:rPr>
        <w:t>充填挡墙示意图</w:t>
      </w:r>
    </w:p>
    <w:p w:rsidR="004E623A" w:rsidRDefault="00C97A42">
      <w:pPr>
        <w:pStyle w:val="31"/>
        <w:spacing w:before="120"/>
      </w:pPr>
      <w:bookmarkStart w:id="175" w:name="_Toc23039"/>
      <w:bookmarkStart w:id="176" w:name="_Toc6553"/>
      <w:bookmarkStart w:id="177" w:name="_Toc15913"/>
      <w:bookmarkStart w:id="178" w:name="_Toc28729"/>
      <w:bookmarkStart w:id="179" w:name="_Toc471"/>
      <w:r>
        <w:rPr>
          <w:rFonts w:hint="eastAsia"/>
        </w:rPr>
        <w:t>5.6</w:t>
      </w:r>
      <w:r>
        <w:t>.</w:t>
      </w:r>
      <w:r>
        <w:rPr>
          <w:rFonts w:hint="eastAsia"/>
        </w:rPr>
        <w:t xml:space="preserve">9 </w:t>
      </w:r>
      <w:r>
        <w:t xml:space="preserve"> </w:t>
      </w:r>
      <w:r>
        <w:rPr>
          <w:rFonts w:hint="eastAsia"/>
        </w:rPr>
        <w:t>充填系统安全措施</w:t>
      </w:r>
      <w:bookmarkEnd w:id="175"/>
      <w:bookmarkEnd w:id="176"/>
      <w:bookmarkEnd w:id="177"/>
      <w:bookmarkEnd w:id="178"/>
      <w:bookmarkEnd w:id="179"/>
    </w:p>
    <w:p w:rsidR="004E623A" w:rsidRDefault="00C97A42">
      <w:pPr>
        <w:ind w:firstLine="480"/>
      </w:pPr>
      <w:r>
        <w:rPr>
          <w:rFonts w:hint="eastAsia"/>
        </w:rPr>
        <w:t>（</w:t>
      </w:r>
      <w:r>
        <w:t>1</w:t>
      </w:r>
      <w:r>
        <w:rPr>
          <w:rFonts w:hint="eastAsia"/>
        </w:rPr>
        <w:t>）充填事故池</w:t>
      </w:r>
      <w:r>
        <w:rPr>
          <w:rFonts w:hint="eastAsia"/>
        </w:rPr>
        <w:t xml:space="preserve"> </w:t>
      </w:r>
    </w:p>
    <w:p w:rsidR="004E623A" w:rsidRDefault="00C97A42">
      <w:pPr>
        <w:ind w:firstLine="480"/>
      </w:pPr>
      <w:r>
        <w:rPr>
          <w:rFonts w:hint="eastAsia"/>
        </w:rPr>
        <w:t>为预防充填料浆输送过程中可能发生的管道爆裂、泄漏等事故，针对充填站料浆搅拌设备设置事故池，一旦发生充填管道爆裂或充填料浆泄漏事故，应立即关闭充填设备，停止充填作业，搅拌设备中的充填料浆进入事故池停留。在充填站搅拌机旁设置</w:t>
      </w:r>
      <w:r>
        <w:t>1</w:t>
      </w:r>
      <w:r>
        <w:rPr>
          <w:rFonts w:hint="eastAsia"/>
        </w:rPr>
        <w:t>个充填事故池，容积</w:t>
      </w:r>
      <w:r>
        <w:rPr>
          <w:rFonts w:hint="eastAsia"/>
        </w:rPr>
        <w:t>100</w:t>
      </w:r>
      <w:r>
        <w:t>m</w:t>
      </w:r>
      <w:r>
        <w:rPr>
          <w:vertAlign w:val="superscript"/>
        </w:rPr>
        <w:t>3</w:t>
      </w:r>
      <w:r>
        <w:rPr>
          <w:rFonts w:hint="eastAsia"/>
        </w:rPr>
        <w:t>。</w:t>
      </w:r>
    </w:p>
    <w:p w:rsidR="004E623A" w:rsidRDefault="00C97A42">
      <w:pPr>
        <w:ind w:firstLine="480"/>
      </w:pPr>
      <w:r>
        <w:rPr>
          <w:rFonts w:hint="eastAsia"/>
        </w:rPr>
        <w:t>（</w:t>
      </w:r>
      <w:r>
        <w:rPr>
          <w:rFonts w:hint="eastAsia"/>
        </w:rPr>
        <w:t>2</w:t>
      </w:r>
      <w:r>
        <w:rPr>
          <w:rFonts w:hint="eastAsia"/>
        </w:rPr>
        <w:t>）设备安全防护措施</w:t>
      </w:r>
    </w:p>
    <w:p w:rsidR="004E623A" w:rsidRDefault="00C97A42">
      <w:pPr>
        <w:ind w:firstLine="480"/>
      </w:pPr>
      <w:r>
        <w:rPr>
          <w:rFonts w:hint="eastAsia"/>
        </w:rPr>
        <w:t>充填站内输送尾矿的胶带输送机配套使用的输送带为阻燃输送带。</w:t>
      </w:r>
    </w:p>
    <w:p w:rsidR="004E623A" w:rsidRDefault="00C97A42">
      <w:pPr>
        <w:ind w:firstLine="480"/>
      </w:pPr>
      <w:r>
        <w:rPr>
          <w:rFonts w:hint="eastAsia"/>
        </w:rPr>
        <w:t>充填工业泵、卧式搅拌机、胶带输送机周边设置安全防护栏，以保证人员安全。</w:t>
      </w:r>
    </w:p>
    <w:p w:rsidR="004E623A" w:rsidRDefault="00C97A42">
      <w:pPr>
        <w:ind w:firstLine="480"/>
      </w:pPr>
      <w:r>
        <w:rPr>
          <w:rFonts w:hint="eastAsia"/>
        </w:rPr>
        <w:t>（</w:t>
      </w:r>
      <w:r>
        <w:t>3</w:t>
      </w:r>
      <w:r>
        <w:rPr>
          <w:rFonts w:hint="eastAsia"/>
        </w:rPr>
        <w:t>）防管道破损危害措施</w:t>
      </w:r>
    </w:p>
    <w:p w:rsidR="004E623A" w:rsidRDefault="00C97A42">
      <w:pPr>
        <w:ind w:firstLine="480"/>
      </w:pPr>
      <w:r>
        <w:rPr>
          <w:rFonts w:hint="eastAsia"/>
        </w:rPr>
        <w:t>定期检查管道，发现破损及时更换；充填作业完毕后，及时清洗管道。</w:t>
      </w:r>
    </w:p>
    <w:p w:rsidR="004E623A" w:rsidRDefault="00C97A42">
      <w:pPr>
        <w:ind w:firstLine="480"/>
      </w:pPr>
      <w:r>
        <w:rPr>
          <w:rFonts w:hint="eastAsia"/>
        </w:rPr>
        <w:t>（</w:t>
      </w:r>
      <w:r>
        <w:t>4</w:t>
      </w:r>
      <w:r>
        <w:rPr>
          <w:rFonts w:hint="eastAsia"/>
        </w:rPr>
        <w:t>）防充填料浆泄漏措施</w:t>
      </w:r>
    </w:p>
    <w:p w:rsidR="004E623A" w:rsidRDefault="00C97A42">
      <w:pPr>
        <w:ind w:firstLine="480"/>
      </w:pPr>
      <w:r>
        <w:rPr>
          <w:rFonts w:hint="eastAsia"/>
        </w:rPr>
        <w:t>管道、挡墙严格按照设计施工，定期检查。如发现管道开裂，及时联络充填站停车并组织人员检修管道；挡墙开裂或破损，采取加固的方式以防止充填料的外泄。</w:t>
      </w:r>
    </w:p>
    <w:p w:rsidR="004E623A" w:rsidRDefault="00C97A42">
      <w:pPr>
        <w:ind w:firstLine="480"/>
      </w:pPr>
      <w:r>
        <w:rPr>
          <w:rFonts w:hint="eastAsia"/>
        </w:rPr>
        <w:t>（</w:t>
      </w:r>
      <w:r>
        <w:t>5</w:t>
      </w:r>
      <w:r>
        <w:rPr>
          <w:rFonts w:hint="eastAsia"/>
        </w:rPr>
        <w:t>）管道排气措施</w:t>
      </w:r>
    </w:p>
    <w:p w:rsidR="004E623A" w:rsidRDefault="00C97A42">
      <w:pPr>
        <w:ind w:firstLine="480"/>
      </w:pPr>
      <w:r>
        <w:rPr>
          <w:rFonts w:hint="eastAsia"/>
        </w:rPr>
        <w:t>在输送管道向下输送时，在立管上部连接弯管管体上安装排气阀，当泵送开始时将阀打开排出管道内气体，立管内水充满时关闭阀，与孔底的节流阀配合，实现物料的满管输送，保证充填料不会因为向下输送而发生离析，有效避免发生堵管事故。</w:t>
      </w:r>
    </w:p>
    <w:p w:rsidR="004E623A" w:rsidRDefault="00C97A42">
      <w:pPr>
        <w:ind w:firstLine="480"/>
      </w:pPr>
      <w:r>
        <w:rPr>
          <w:rFonts w:hint="eastAsia"/>
        </w:rPr>
        <w:t>（</w:t>
      </w:r>
      <w:r>
        <w:t>6</w:t>
      </w:r>
      <w:r>
        <w:rPr>
          <w:rFonts w:hint="eastAsia"/>
        </w:rPr>
        <w:t>）防充填泵送堵管措施</w:t>
      </w:r>
    </w:p>
    <w:p w:rsidR="004E623A" w:rsidRDefault="00C97A42">
      <w:pPr>
        <w:ind w:firstLine="480"/>
      </w:pPr>
      <w:r>
        <w:rPr>
          <w:rFonts w:hint="eastAsia"/>
        </w:rPr>
        <w:t>加强充填泵的检修与维护，保证工作面充填期间充填泵的正常运转；充填各岗位</w:t>
      </w:r>
      <w:r>
        <w:rPr>
          <w:rFonts w:hint="eastAsia"/>
        </w:rPr>
        <w:lastRenderedPageBreak/>
        <w:t>严格按照程序进行操作；充填泵间隔停机时间不宜过长；泵送完毕一定要按照操作规程将输送管道清洗干净；</w:t>
      </w:r>
    </w:p>
    <w:p w:rsidR="004E623A" w:rsidRDefault="00C97A42">
      <w:pPr>
        <w:ind w:firstLine="480"/>
      </w:pPr>
      <w:r>
        <w:rPr>
          <w:rFonts w:hint="eastAsia"/>
        </w:rPr>
        <w:t>（</w:t>
      </w:r>
      <w:r>
        <w:rPr>
          <w:rFonts w:hint="eastAsia"/>
        </w:rPr>
        <w:t>7</w:t>
      </w:r>
      <w:r>
        <w:rPr>
          <w:rFonts w:hint="eastAsia"/>
        </w:rPr>
        <w:t>）充填管路压力检测系统</w:t>
      </w:r>
    </w:p>
    <w:p w:rsidR="004E623A" w:rsidRDefault="00C97A42">
      <w:pPr>
        <w:ind w:firstLine="480"/>
      </w:pPr>
      <w:r>
        <w:rPr>
          <w:rFonts w:hint="eastAsia"/>
        </w:rPr>
        <w:t>为加强充填管路的安全管理，及时发现可能存在的爆管部位。在充填钻孔的底部设压力监测设施，主要充填管巷道的拐弯处及平直段每隔</w:t>
      </w:r>
      <w:r>
        <w:rPr>
          <w:rFonts w:hint="eastAsia"/>
        </w:rPr>
        <w:t>200m</w:t>
      </w:r>
      <w:r>
        <w:rPr>
          <w:rFonts w:hint="eastAsia"/>
        </w:rPr>
        <w:t>设</w:t>
      </w:r>
      <w:r>
        <w:rPr>
          <w:rFonts w:hint="eastAsia"/>
        </w:rPr>
        <w:t>1</w:t>
      </w:r>
      <w:r>
        <w:rPr>
          <w:rFonts w:hint="eastAsia"/>
        </w:rPr>
        <w:t>套压力监测设施，压力监测设施的测量等级不得小于</w:t>
      </w:r>
      <w:r>
        <w:rPr>
          <w:rFonts w:hint="eastAsia"/>
        </w:rPr>
        <w:t>25MPa</w:t>
      </w:r>
      <w:r>
        <w:rPr>
          <w:rFonts w:hint="eastAsia"/>
        </w:rPr>
        <w:t>。</w:t>
      </w:r>
    </w:p>
    <w:p w:rsidR="004E623A" w:rsidRDefault="00C97A42">
      <w:pPr>
        <w:pStyle w:val="31"/>
        <w:spacing w:before="120" w:line="300" w:lineRule="auto"/>
      </w:pPr>
      <w:bookmarkStart w:id="180" w:name="_Toc14393"/>
      <w:bookmarkStart w:id="181" w:name="_Toc28183"/>
      <w:bookmarkStart w:id="182" w:name="_Toc13630"/>
      <w:bookmarkStart w:id="183" w:name="_Toc6709"/>
      <w:bookmarkStart w:id="184" w:name="_Toc7457"/>
      <w:r>
        <w:rPr>
          <w:rFonts w:cs="Arial" w:hint="eastAsia"/>
        </w:rPr>
        <w:t>5.6</w:t>
      </w:r>
      <w:r>
        <w:rPr>
          <w:rFonts w:cs="Arial"/>
        </w:rPr>
        <w:t>.1</w:t>
      </w:r>
      <w:r>
        <w:rPr>
          <w:rFonts w:cs="Arial" w:hint="eastAsia"/>
        </w:rPr>
        <w:t>0</w:t>
      </w:r>
      <w:r>
        <w:rPr>
          <w:rFonts w:hint="eastAsia"/>
        </w:rPr>
        <w:t xml:space="preserve"> </w:t>
      </w:r>
      <w:r>
        <w:t xml:space="preserve"> </w:t>
      </w:r>
      <w:r>
        <w:rPr>
          <w:rFonts w:ascii="黑体" w:hAnsi="黑体" w:hint="eastAsia"/>
        </w:rPr>
        <w:t>充填系统</w:t>
      </w:r>
      <w:r>
        <w:rPr>
          <w:rFonts w:hint="eastAsia"/>
        </w:rPr>
        <w:t>专用安全设施</w:t>
      </w:r>
      <w:bookmarkEnd w:id="180"/>
      <w:bookmarkEnd w:id="181"/>
      <w:bookmarkEnd w:id="182"/>
      <w:bookmarkEnd w:id="183"/>
      <w:bookmarkEnd w:id="184"/>
    </w:p>
    <w:p w:rsidR="004E623A" w:rsidRDefault="00C97A42">
      <w:pPr>
        <w:ind w:firstLine="480"/>
      </w:pPr>
      <w:r>
        <w:rPr>
          <w:rFonts w:hint="eastAsia"/>
        </w:rPr>
        <w:t>充填系统专用安全设施见表</w:t>
      </w:r>
      <w:r>
        <w:rPr>
          <w:rFonts w:hint="eastAsia"/>
        </w:rPr>
        <w:t>5-</w:t>
      </w:r>
      <w:r w:rsidR="00CE3C02" w:rsidRPr="00CE3C02">
        <w:rPr>
          <w:rFonts w:hint="eastAsia"/>
          <w:color w:val="FF0000"/>
        </w:rPr>
        <w:t>**</w:t>
      </w:r>
      <w:r>
        <w:rPr>
          <w:rFonts w:hint="eastAsia"/>
        </w:rPr>
        <w:t>。</w:t>
      </w:r>
    </w:p>
    <w:p w:rsidR="004E623A" w:rsidRDefault="00C97A42" w:rsidP="00C97A42">
      <w:pPr>
        <w:pStyle w:val="WXW-"/>
      </w:pPr>
      <w:r>
        <w:rPr>
          <w:rFonts w:hint="eastAsia"/>
        </w:rPr>
        <w:t>表</w:t>
      </w:r>
      <w:r>
        <w:rPr>
          <w:rFonts w:hint="eastAsia"/>
        </w:rPr>
        <w:t>5-</w:t>
      </w:r>
      <w:r w:rsidR="00CE3C02" w:rsidRPr="00CE3C02">
        <w:rPr>
          <w:rFonts w:hint="eastAsia"/>
          <w:color w:val="FF0000"/>
        </w:rPr>
        <w:t>**</w:t>
      </w:r>
      <w:r>
        <w:rPr>
          <w:rFonts w:hint="eastAsia"/>
        </w:rPr>
        <w:t xml:space="preserve"> </w:t>
      </w:r>
      <w:r>
        <w:t>充填系统专用安全设施表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64"/>
        <w:gridCol w:w="3752"/>
        <w:gridCol w:w="1271"/>
        <w:gridCol w:w="1260"/>
        <w:gridCol w:w="1777"/>
      </w:tblGrid>
      <w:tr w:rsidR="004E623A">
        <w:trPr>
          <w:cantSplit/>
          <w:trHeight w:val="397"/>
          <w:jc w:val="center"/>
        </w:trPr>
        <w:tc>
          <w:tcPr>
            <w:tcW w:w="433" w:type="pct"/>
            <w:vAlign w:val="center"/>
          </w:tcPr>
          <w:p w:rsidR="004E623A" w:rsidRDefault="00C97A42" w:rsidP="00C97A42">
            <w:pPr>
              <w:pStyle w:val="WXW-1"/>
            </w:pPr>
            <w:r>
              <w:t>序号</w:t>
            </w:r>
          </w:p>
        </w:tc>
        <w:tc>
          <w:tcPr>
            <w:tcW w:w="2126" w:type="pct"/>
            <w:vAlign w:val="center"/>
          </w:tcPr>
          <w:p w:rsidR="004E623A" w:rsidRDefault="00C97A42" w:rsidP="00C97A42">
            <w:pPr>
              <w:pStyle w:val="WXW-1"/>
            </w:pPr>
            <w:r>
              <w:rPr>
                <w:rFonts w:hint="eastAsia"/>
              </w:rPr>
              <w:t>安全设施</w:t>
            </w:r>
          </w:p>
        </w:tc>
        <w:tc>
          <w:tcPr>
            <w:tcW w:w="720" w:type="pct"/>
            <w:vAlign w:val="center"/>
          </w:tcPr>
          <w:p w:rsidR="004E623A" w:rsidRDefault="00C97A42" w:rsidP="00C97A42">
            <w:pPr>
              <w:pStyle w:val="WXW-1"/>
            </w:pPr>
            <w:r>
              <w:t>单位</w:t>
            </w:r>
          </w:p>
        </w:tc>
        <w:tc>
          <w:tcPr>
            <w:tcW w:w="714" w:type="pct"/>
            <w:vAlign w:val="center"/>
          </w:tcPr>
          <w:p w:rsidR="004E623A" w:rsidRDefault="00C97A42" w:rsidP="00C97A42">
            <w:pPr>
              <w:pStyle w:val="WXW-1"/>
            </w:pPr>
            <w:r>
              <w:t>数量</w:t>
            </w:r>
          </w:p>
        </w:tc>
        <w:tc>
          <w:tcPr>
            <w:tcW w:w="1007" w:type="pct"/>
            <w:vAlign w:val="center"/>
          </w:tcPr>
          <w:p w:rsidR="004E623A" w:rsidRDefault="00C97A42" w:rsidP="00C97A42">
            <w:pPr>
              <w:pStyle w:val="WXW-1"/>
            </w:pPr>
            <w:r>
              <w:rPr>
                <w:rFonts w:hint="eastAsia"/>
              </w:rPr>
              <w:t>备注</w:t>
            </w:r>
          </w:p>
        </w:tc>
      </w:tr>
      <w:tr w:rsidR="004E623A">
        <w:trPr>
          <w:cantSplit/>
          <w:trHeight w:val="397"/>
          <w:jc w:val="center"/>
        </w:trPr>
        <w:tc>
          <w:tcPr>
            <w:tcW w:w="433" w:type="pct"/>
            <w:vAlign w:val="center"/>
          </w:tcPr>
          <w:p w:rsidR="004E623A" w:rsidRDefault="00C97A42" w:rsidP="00C97A42">
            <w:pPr>
              <w:pStyle w:val="WXW-1"/>
            </w:pPr>
            <w:r>
              <w:t>1</w:t>
            </w:r>
          </w:p>
        </w:tc>
        <w:tc>
          <w:tcPr>
            <w:tcW w:w="2126" w:type="pct"/>
            <w:vAlign w:val="center"/>
          </w:tcPr>
          <w:p w:rsidR="004E623A" w:rsidRDefault="00C97A42" w:rsidP="00C97A42">
            <w:pPr>
              <w:pStyle w:val="WXW-1"/>
            </w:pPr>
            <w:r>
              <w:rPr>
                <w:rFonts w:hint="eastAsia"/>
              </w:rPr>
              <w:t>事故池</w:t>
            </w:r>
          </w:p>
        </w:tc>
        <w:tc>
          <w:tcPr>
            <w:tcW w:w="720" w:type="pct"/>
            <w:vAlign w:val="center"/>
          </w:tcPr>
          <w:p w:rsidR="004E623A" w:rsidRDefault="00C97A42" w:rsidP="00C97A42">
            <w:pPr>
              <w:pStyle w:val="WXW-1"/>
            </w:pPr>
            <w:r>
              <w:rPr>
                <w:rFonts w:hint="eastAsia"/>
              </w:rPr>
              <w:t>m</w:t>
            </w:r>
            <w:r>
              <w:rPr>
                <w:rFonts w:ascii="Calibri" w:hAnsi="Calibri" w:cs="Calibri"/>
              </w:rPr>
              <w:t>³</w:t>
            </w:r>
          </w:p>
        </w:tc>
        <w:tc>
          <w:tcPr>
            <w:tcW w:w="714" w:type="pct"/>
            <w:vAlign w:val="center"/>
          </w:tcPr>
          <w:p w:rsidR="004E623A" w:rsidRDefault="00C97A42" w:rsidP="00C97A42">
            <w:pPr>
              <w:pStyle w:val="WXW-1"/>
            </w:pPr>
            <w:r>
              <w:rPr>
                <w:rFonts w:hint="eastAsia"/>
              </w:rPr>
              <w:t>100</w:t>
            </w:r>
          </w:p>
        </w:tc>
        <w:tc>
          <w:tcPr>
            <w:tcW w:w="1007" w:type="pct"/>
            <w:vAlign w:val="center"/>
          </w:tcPr>
          <w:p w:rsidR="004E623A" w:rsidRDefault="004E623A" w:rsidP="00C97A42">
            <w:pPr>
              <w:pStyle w:val="WXW-1"/>
            </w:pPr>
          </w:p>
        </w:tc>
      </w:tr>
      <w:tr w:rsidR="004E623A">
        <w:trPr>
          <w:cantSplit/>
          <w:trHeight w:val="397"/>
          <w:jc w:val="center"/>
        </w:trPr>
        <w:tc>
          <w:tcPr>
            <w:tcW w:w="433" w:type="pct"/>
            <w:vAlign w:val="center"/>
          </w:tcPr>
          <w:p w:rsidR="004E623A" w:rsidRDefault="00C97A42" w:rsidP="00C97A42">
            <w:pPr>
              <w:pStyle w:val="WXW-1"/>
            </w:pPr>
            <w:r>
              <w:t>2</w:t>
            </w:r>
          </w:p>
        </w:tc>
        <w:tc>
          <w:tcPr>
            <w:tcW w:w="2126" w:type="pct"/>
            <w:vAlign w:val="center"/>
          </w:tcPr>
          <w:p w:rsidR="004E623A" w:rsidRDefault="00C97A42" w:rsidP="00C97A42">
            <w:pPr>
              <w:pStyle w:val="WXW-1"/>
            </w:pPr>
            <w:r>
              <w:rPr>
                <w:rFonts w:hint="eastAsia"/>
              </w:rPr>
              <w:t>压力传感器</w:t>
            </w:r>
          </w:p>
        </w:tc>
        <w:tc>
          <w:tcPr>
            <w:tcW w:w="720" w:type="pct"/>
            <w:vAlign w:val="center"/>
          </w:tcPr>
          <w:p w:rsidR="004E623A" w:rsidRDefault="00C97A42" w:rsidP="00C97A42">
            <w:pPr>
              <w:pStyle w:val="WXW-1"/>
            </w:pPr>
            <w:r>
              <w:rPr>
                <w:rFonts w:hint="eastAsia"/>
              </w:rPr>
              <w:t>个</w:t>
            </w:r>
          </w:p>
        </w:tc>
        <w:tc>
          <w:tcPr>
            <w:tcW w:w="714" w:type="pct"/>
            <w:vAlign w:val="center"/>
          </w:tcPr>
          <w:p w:rsidR="004E623A" w:rsidRDefault="00C97A42" w:rsidP="00C97A42">
            <w:pPr>
              <w:pStyle w:val="WXW-1"/>
            </w:pPr>
            <w:r>
              <w:rPr>
                <w:rFonts w:hint="eastAsia"/>
              </w:rPr>
              <w:t>4</w:t>
            </w:r>
          </w:p>
        </w:tc>
        <w:tc>
          <w:tcPr>
            <w:tcW w:w="1007" w:type="pct"/>
            <w:vAlign w:val="center"/>
          </w:tcPr>
          <w:p w:rsidR="004E623A" w:rsidRDefault="004E623A" w:rsidP="00C97A42">
            <w:pPr>
              <w:pStyle w:val="WXW-1"/>
            </w:pPr>
          </w:p>
        </w:tc>
      </w:tr>
      <w:tr w:rsidR="004E623A">
        <w:trPr>
          <w:cantSplit/>
          <w:trHeight w:val="397"/>
          <w:jc w:val="center"/>
        </w:trPr>
        <w:tc>
          <w:tcPr>
            <w:tcW w:w="433" w:type="pct"/>
            <w:vAlign w:val="center"/>
          </w:tcPr>
          <w:p w:rsidR="004E623A" w:rsidRDefault="00C97A42" w:rsidP="00C97A42">
            <w:pPr>
              <w:pStyle w:val="WXW-1"/>
            </w:pPr>
            <w:r>
              <w:t>3</w:t>
            </w:r>
          </w:p>
        </w:tc>
        <w:tc>
          <w:tcPr>
            <w:tcW w:w="2126" w:type="pct"/>
            <w:vAlign w:val="center"/>
          </w:tcPr>
          <w:p w:rsidR="004E623A" w:rsidRDefault="00C97A42" w:rsidP="00C97A42">
            <w:pPr>
              <w:pStyle w:val="WXW-1"/>
            </w:pPr>
            <w:r>
              <w:rPr>
                <w:rFonts w:hint="eastAsia"/>
              </w:rPr>
              <w:t>采场充填挡墙</w:t>
            </w:r>
          </w:p>
        </w:tc>
        <w:tc>
          <w:tcPr>
            <w:tcW w:w="720" w:type="pct"/>
            <w:vAlign w:val="center"/>
          </w:tcPr>
          <w:p w:rsidR="004E623A" w:rsidRDefault="00C97A42" w:rsidP="00C97A42">
            <w:pPr>
              <w:pStyle w:val="WXW-1"/>
            </w:pPr>
            <w:r>
              <w:rPr>
                <w:rFonts w:hint="eastAsia"/>
              </w:rPr>
              <w:t>面</w:t>
            </w:r>
          </w:p>
        </w:tc>
        <w:tc>
          <w:tcPr>
            <w:tcW w:w="714" w:type="pct"/>
            <w:vAlign w:val="center"/>
          </w:tcPr>
          <w:p w:rsidR="004E623A" w:rsidRDefault="00CE3C02" w:rsidP="00C97A42">
            <w:pPr>
              <w:pStyle w:val="WXW-1"/>
            </w:pPr>
            <w:r w:rsidRPr="00CE3C02">
              <w:rPr>
                <w:color w:val="FF0000"/>
              </w:rPr>
              <w:t>**</w:t>
            </w:r>
            <w:r w:rsidR="00C97A42">
              <w:rPr>
                <w:rFonts w:hint="eastAsia"/>
              </w:rPr>
              <w:t>面</w:t>
            </w:r>
            <w:r w:rsidR="00C97A42">
              <w:rPr>
                <w:rFonts w:hint="eastAsia"/>
              </w:rPr>
              <w:t>/</w:t>
            </w:r>
            <w:r w:rsidR="00C97A42">
              <w:rPr>
                <w:rFonts w:hint="eastAsia"/>
              </w:rPr>
              <w:t>年</w:t>
            </w:r>
          </w:p>
        </w:tc>
        <w:tc>
          <w:tcPr>
            <w:tcW w:w="1007" w:type="pct"/>
            <w:vAlign w:val="center"/>
          </w:tcPr>
          <w:p w:rsidR="004E623A" w:rsidRDefault="004E623A" w:rsidP="00C97A42">
            <w:pPr>
              <w:pStyle w:val="WXW-1"/>
            </w:pPr>
          </w:p>
        </w:tc>
      </w:tr>
      <w:tr w:rsidR="004E623A">
        <w:trPr>
          <w:cantSplit/>
          <w:trHeight w:val="397"/>
          <w:jc w:val="center"/>
        </w:trPr>
        <w:tc>
          <w:tcPr>
            <w:tcW w:w="433" w:type="pct"/>
            <w:vAlign w:val="center"/>
          </w:tcPr>
          <w:p w:rsidR="004E623A" w:rsidRDefault="00C97A42" w:rsidP="00C97A42">
            <w:pPr>
              <w:pStyle w:val="WXW-1"/>
            </w:pPr>
            <w:r>
              <w:t>4</w:t>
            </w:r>
          </w:p>
        </w:tc>
        <w:tc>
          <w:tcPr>
            <w:tcW w:w="2126" w:type="pct"/>
            <w:vAlign w:val="center"/>
          </w:tcPr>
          <w:p w:rsidR="004E623A" w:rsidRDefault="00C97A42" w:rsidP="00C97A42">
            <w:pPr>
              <w:pStyle w:val="WXW-1"/>
            </w:pPr>
            <w:r>
              <w:rPr>
                <w:rFonts w:hint="eastAsia"/>
              </w:rPr>
              <w:t>安全护栏</w:t>
            </w:r>
          </w:p>
        </w:tc>
        <w:tc>
          <w:tcPr>
            <w:tcW w:w="720" w:type="pct"/>
            <w:vAlign w:val="center"/>
          </w:tcPr>
          <w:p w:rsidR="004E623A" w:rsidRDefault="00C97A42" w:rsidP="00C97A42">
            <w:pPr>
              <w:pStyle w:val="WXW-1"/>
            </w:pPr>
            <w:r>
              <w:rPr>
                <w:rFonts w:hint="eastAsia"/>
              </w:rPr>
              <w:t>m</w:t>
            </w:r>
          </w:p>
        </w:tc>
        <w:tc>
          <w:tcPr>
            <w:tcW w:w="714" w:type="pct"/>
            <w:vAlign w:val="center"/>
          </w:tcPr>
          <w:p w:rsidR="004E623A" w:rsidRDefault="004E623A" w:rsidP="00C97A42">
            <w:pPr>
              <w:pStyle w:val="WXW-1"/>
            </w:pPr>
          </w:p>
        </w:tc>
        <w:tc>
          <w:tcPr>
            <w:tcW w:w="1007" w:type="pct"/>
            <w:vAlign w:val="center"/>
          </w:tcPr>
          <w:p w:rsidR="004E623A" w:rsidRDefault="004E623A" w:rsidP="00C97A42">
            <w:pPr>
              <w:pStyle w:val="WXW-1"/>
            </w:pPr>
          </w:p>
        </w:tc>
      </w:tr>
      <w:bookmarkEnd w:id="174"/>
    </w:tbl>
    <w:p w:rsidR="004E623A" w:rsidRDefault="004E623A">
      <w:pPr>
        <w:ind w:firstLine="480"/>
      </w:pPr>
    </w:p>
    <w:p w:rsidR="004E623A" w:rsidRPr="00C97A42" w:rsidRDefault="00C97A42" w:rsidP="00C97A42">
      <w:pPr>
        <w:pStyle w:val="21"/>
        <w:spacing w:before="120"/>
      </w:pPr>
      <w:r w:rsidRPr="00C97A42">
        <w:rPr>
          <w:rFonts w:hint="eastAsia"/>
        </w:rPr>
        <w:t xml:space="preserve">5.7 </w:t>
      </w:r>
      <w:r w:rsidRPr="00C97A42">
        <w:rPr>
          <w:rFonts w:hint="eastAsia"/>
        </w:rPr>
        <w:t>露天开采转地下开采及联合开采矿山安全对策措施</w:t>
      </w:r>
    </w:p>
    <w:p w:rsidR="004E623A" w:rsidRPr="00C97A42" w:rsidRDefault="00C97A42" w:rsidP="00C97A42">
      <w:pPr>
        <w:pStyle w:val="31"/>
        <w:spacing w:before="120"/>
      </w:pPr>
      <w:r w:rsidRPr="00C97A42">
        <w:rPr>
          <w:rFonts w:hint="eastAsia"/>
        </w:rPr>
        <w:t xml:space="preserve">5.7.1 </w:t>
      </w:r>
      <w:r w:rsidRPr="00C97A42">
        <w:rPr>
          <w:rFonts w:hint="eastAsia"/>
        </w:rPr>
        <w:t>露天开采转地下开采时安全对策措施</w:t>
      </w:r>
    </w:p>
    <w:p w:rsidR="004E623A" w:rsidRDefault="00C97A42" w:rsidP="00C97A42">
      <w:pPr>
        <w:ind w:firstLine="480"/>
      </w:pPr>
      <w:r>
        <w:rPr>
          <w:rFonts w:hint="eastAsia"/>
        </w:rPr>
        <w:t>《有色金属采矿设计规范》</w:t>
      </w:r>
      <w:r>
        <w:rPr>
          <w:rFonts w:hint="eastAsia"/>
        </w:rPr>
        <w:t>10.2.2</w:t>
      </w:r>
      <w:r>
        <w:rPr>
          <w:rFonts w:hint="eastAsia"/>
        </w:rPr>
        <w:t>规定“露天转地下开采过渡期，在露天保护地段下部，当条件允许时，地下开采可采用自然崩落法，但不应采用无底柱分段崩落法、有底柱分段崩落法等崩落法。采用自然崩落法开采时，应采用高阶段回采，同时应通过计算确定露天坑底和崩落顶板之间境界安全顶柱的规格，在崩落范围顶线临近境界安全顶柱时，露天开采应结束或停止。”</w:t>
      </w:r>
      <w:r>
        <w:rPr>
          <w:rFonts w:hint="eastAsia"/>
        </w:rPr>
        <w:t xml:space="preserve"> </w:t>
      </w:r>
      <w:r>
        <w:rPr>
          <w:rFonts w:hint="eastAsia"/>
        </w:rPr>
        <w:t>和</w:t>
      </w:r>
      <w:r>
        <w:rPr>
          <w:rFonts w:hint="eastAsia"/>
        </w:rPr>
        <w:t>10.2.3</w:t>
      </w:r>
      <w:r>
        <w:rPr>
          <w:rFonts w:hint="eastAsia"/>
        </w:rPr>
        <w:t>的规定“采用空场法回采时，露天坑底应留设境界安全顶柱，安全顶柱的厚度应通过岩石力学计算确定，但不应小于</w:t>
      </w:r>
      <w:r>
        <w:rPr>
          <w:rFonts w:hint="eastAsia"/>
        </w:rPr>
        <w:t>10m</w:t>
      </w:r>
      <w:r>
        <w:rPr>
          <w:rFonts w:hint="eastAsia"/>
        </w:rPr>
        <w:t>；”“采用充填法回采时，可在露天坑底铺设钢筋混凝土假底作为地下开采的假顶。当采用进路式回采且进路宽度不大于</w:t>
      </w:r>
      <w:r>
        <w:rPr>
          <w:rFonts w:hint="eastAsia"/>
        </w:rPr>
        <w:t xml:space="preserve"> 4m </w:t>
      </w:r>
      <w:r>
        <w:rPr>
          <w:rFonts w:hint="eastAsia"/>
        </w:rPr>
        <w:t>时，钢筋混凝土假顶厚度不应小于</w:t>
      </w:r>
      <w:r>
        <w:rPr>
          <w:rFonts w:hint="eastAsia"/>
        </w:rPr>
        <w:t xml:space="preserve"> 1m</w:t>
      </w:r>
      <w:r>
        <w:rPr>
          <w:rFonts w:hint="eastAsia"/>
        </w:rPr>
        <w:t>；当采用空场嗣后充填采矿法时，钢筋混凝土假顶厚度应按采场跨度参数通过岩石力学计算确定。”</w:t>
      </w:r>
    </w:p>
    <w:p w:rsidR="004E623A" w:rsidRDefault="00C97A42" w:rsidP="00C97A42">
      <w:pPr>
        <w:ind w:firstLine="480"/>
      </w:pPr>
      <w:r>
        <w:rPr>
          <w:rFonts w:hint="eastAsia"/>
        </w:rPr>
        <w:t>本项目矿石品位较高，采用</w:t>
      </w:r>
      <w:r w:rsidR="00CE3C02" w:rsidRPr="00CE3C02">
        <w:rPr>
          <w:rFonts w:hint="eastAsia"/>
          <w:color w:val="FF0000"/>
        </w:rPr>
        <w:t>**</w:t>
      </w:r>
      <w:r>
        <w:rPr>
          <w:rFonts w:hint="eastAsia"/>
        </w:rPr>
        <w:t>采矿法进行开采，露天坑底做</w:t>
      </w:r>
      <w:r>
        <w:rPr>
          <w:rFonts w:hint="eastAsia"/>
        </w:rPr>
        <w:t>1m</w:t>
      </w:r>
      <w:r>
        <w:rPr>
          <w:rFonts w:hint="eastAsia"/>
        </w:rPr>
        <w:t>厚钢筋混凝土假底。</w:t>
      </w:r>
    </w:p>
    <w:p w:rsidR="004E623A" w:rsidRPr="00C97A42" w:rsidRDefault="00C97A42" w:rsidP="00C97A42">
      <w:pPr>
        <w:pStyle w:val="41"/>
      </w:pPr>
      <w:r w:rsidRPr="00C97A42">
        <w:rPr>
          <w:rFonts w:hint="eastAsia"/>
        </w:rPr>
        <w:lastRenderedPageBreak/>
        <w:t>5.7.1.</w:t>
      </w:r>
      <w:r w:rsidRPr="00C97A42">
        <w:t>1</w:t>
      </w:r>
      <w:r w:rsidRPr="00C97A42">
        <w:rPr>
          <w:rFonts w:hint="eastAsia"/>
        </w:rPr>
        <w:t xml:space="preserve"> </w:t>
      </w:r>
      <w:r w:rsidRPr="00C97A42">
        <w:rPr>
          <w:rFonts w:hint="eastAsia"/>
        </w:rPr>
        <w:t>地下开采与露天开采的相互影响</w:t>
      </w:r>
    </w:p>
    <w:p w:rsidR="004E623A" w:rsidRDefault="00C97A42" w:rsidP="00C97A42">
      <w:pPr>
        <w:ind w:firstLine="480"/>
      </w:pPr>
      <w:r>
        <w:t>地下开采（包括基建与挂帮矿体开采）与露天开采在矿山生产中常常相互影响，这种影响可能涉及生产安全、效率以及成本等多个方面。以下是对这种相互影响的分析以及相应的安全对策措施和安全可靠性分析：</w:t>
      </w:r>
    </w:p>
    <w:p w:rsidR="004E623A" w:rsidRDefault="00C97A42" w:rsidP="00C97A42">
      <w:pPr>
        <w:ind w:firstLine="480"/>
      </w:pPr>
      <w:r>
        <w:rPr>
          <w:rFonts w:hint="eastAsia"/>
        </w:rPr>
        <w:t>5.7.1.</w:t>
      </w:r>
      <w:r>
        <w:t>1</w:t>
      </w:r>
      <w:r>
        <w:rPr>
          <w:rFonts w:hint="eastAsia"/>
        </w:rPr>
        <w:t xml:space="preserve">.1 </w:t>
      </w:r>
      <w:r>
        <w:t>相互影响</w:t>
      </w:r>
    </w:p>
    <w:p w:rsidR="004E623A" w:rsidRDefault="00C97A42" w:rsidP="00C97A42">
      <w:pPr>
        <w:ind w:firstLine="480"/>
      </w:pPr>
      <w:r>
        <w:rPr>
          <w:rFonts w:hint="eastAsia"/>
        </w:rPr>
        <w:t>（</w:t>
      </w:r>
      <w:r>
        <w:rPr>
          <w:rFonts w:hint="eastAsia"/>
        </w:rPr>
        <w:t>1</w:t>
      </w:r>
      <w:r>
        <w:rPr>
          <w:rFonts w:hint="eastAsia"/>
        </w:rPr>
        <w:t>）</w:t>
      </w:r>
      <w:r>
        <w:t>边坡稳定性：地下开采可能破坏露天矿边坡的稳定性，特别是在靠近露天矿边缘的地下开采活动。这可能导致边坡滑坡或其他地质灾害，影响露天开采的安全和效率。</w:t>
      </w:r>
    </w:p>
    <w:p w:rsidR="004E623A" w:rsidRDefault="00C97A42" w:rsidP="00C97A42">
      <w:pPr>
        <w:ind w:firstLine="480"/>
      </w:pPr>
      <w:r>
        <w:rPr>
          <w:rFonts w:hint="eastAsia"/>
        </w:rPr>
        <w:t>（</w:t>
      </w:r>
      <w:r>
        <w:rPr>
          <w:rFonts w:hint="eastAsia"/>
        </w:rPr>
        <w:t>2</w:t>
      </w:r>
      <w:r>
        <w:rPr>
          <w:rFonts w:hint="eastAsia"/>
        </w:rPr>
        <w:t>）</w:t>
      </w:r>
      <w:r>
        <w:t>通风与排水：地下开采需要建立有效的通风和排水系统，以确保工作面的安全。然而，这些系统的建设可能会受到露天开采活动的影响，如露天坑的排水可能对地下排水系统构成压力。</w:t>
      </w:r>
    </w:p>
    <w:p w:rsidR="004E623A" w:rsidRDefault="00C97A42" w:rsidP="00C97A42">
      <w:pPr>
        <w:ind w:firstLine="480"/>
      </w:pPr>
      <w:r>
        <w:rPr>
          <w:rFonts w:hint="eastAsia"/>
        </w:rPr>
        <w:t>（</w:t>
      </w:r>
      <w:r>
        <w:rPr>
          <w:rFonts w:hint="eastAsia"/>
        </w:rPr>
        <w:t>3</w:t>
      </w:r>
      <w:r>
        <w:rPr>
          <w:rFonts w:hint="eastAsia"/>
        </w:rPr>
        <w:t>）</w:t>
      </w:r>
      <w:r>
        <w:t>生产规划与调度：露天与地下同时开采需要综合考虑两者的生产规划和调度，以确保资源的合理利用和生产效率的最大化。不合理的规划可能导致资源浪费、生产效率下降或安全隐患增加。</w:t>
      </w:r>
    </w:p>
    <w:p w:rsidR="004E623A" w:rsidRDefault="00C97A42" w:rsidP="00C97A42">
      <w:pPr>
        <w:ind w:firstLine="480"/>
      </w:pPr>
      <w:r>
        <w:rPr>
          <w:rFonts w:hint="eastAsia"/>
        </w:rPr>
        <w:t>5.7.1.</w:t>
      </w:r>
      <w:r>
        <w:t>1</w:t>
      </w:r>
      <w:r>
        <w:rPr>
          <w:rFonts w:hint="eastAsia"/>
        </w:rPr>
        <w:t xml:space="preserve">.2 </w:t>
      </w:r>
      <w:r>
        <w:t>安全对策措施</w:t>
      </w:r>
    </w:p>
    <w:p w:rsidR="004E623A" w:rsidRDefault="00C97A42" w:rsidP="00C97A42">
      <w:pPr>
        <w:ind w:firstLine="480"/>
      </w:pPr>
      <w:r>
        <w:rPr>
          <w:rFonts w:hint="eastAsia"/>
        </w:rPr>
        <w:t>（</w:t>
      </w:r>
      <w:r>
        <w:rPr>
          <w:rFonts w:hint="eastAsia"/>
        </w:rPr>
        <w:t>1</w:t>
      </w:r>
      <w:r>
        <w:rPr>
          <w:rFonts w:hint="eastAsia"/>
        </w:rPr>
        <w:t>）</w:t>
      </w:r>
      <w:r>
        <w:t>加强边坡监测与支护：对露天矿边坡进行定期监测，及时发现并处理潜在的安全隐患。同时，采用适当的支护措施，如锚杆、喷射混凝土等，以增强边坡的稳定性。</w:t>
      </w:r>
    </w:p>
    <w:p w:rsidR="004E623A" w:rsidRDefault="00C97A42" w:rsidP="00C97A42">
      <w:pPr>
        <w:ind w:firstLine="480"/>
      </w:pPr>
      <w:r>
        <w:rPr>
          <w:rFonts w:hint="eastAsia"/>
        </w:rPr>
        <w:t>（</w:t>
      </w:r>
      <w:r>
        <w:rPr>
          <w:rFonts w:hint="eastAsia"/>
        </w:rPr>
        <w:t>2</w:t>
      </w:r>
      <w:r>
        <w:rPr>
          <w:rFonts w:hint="eastAsia"/>
        </w:rPr>
        <w:t>）</w:t>
      </w:r>
      <w:r>
        <w:t>完善通风与排水系统：根据地下开采的需要，设计并建设合理的通风与排水系统。确保系统的稳定性和有效性，以减少对露天开采的影响。</w:t>
      </w:r>
    </w:p>
    <w:p w:rsidR="004E623A" w:rsidRDefault="00C97A42" w:rsidP="00C97A42">
      <w:pPr>
        <w:ind w:firstLine="480"/>
      </w:pPr>
      <w:r>
        <w:rPr>
          <w:rFonts w:hint="eastAsia"/>
        </w:rPr>
        <w:t>（</w:t>
      </w:r>
      <w:r>
        <w:rPr>
          <w:rFonts w:hint="eastAsia"/>
        </w:rPr>
        <w:t>3</w:t>
      </w:r>
      <w:r>
        <w:rPr>
          <w:rFonts w:hint="eastAsia"/>
        </w:rPr>
        <w:t>）</w:t>
      </w:r>
      <w:r>
        <w:t>制定综合生产规划：综合考虑露天与地下开采的资源分布、开采条件和生产能力等因素，制定综合的生产规划。确保两者之间的协调与配合，实现资源的最大化利用和生产效率的提升。</w:t>
      </w:r>
    </w:p>
    <w:p w:rsidR="004E623A" w:rsidRPr="00C97A42" w:rsidRDefault="00C97A42" w:rsidP="00C97A42">
      <w:pPr>
        <w:pStyle w:val="41"/>
      </w:pPr>
      <w:r w:rsidRPr="00C97A42">
        <w:rPr>
          <w:rFonts w:hint="eastAsia"/>
        </w:rPr>
        <w:t>5.7.1.</w:t>
      </w:r>
      <w:r>
        <w:t>2</w:t>
      </w:r>
      <w:r w:rsidRPr="00C97A42">
        <w:rPr>
          <w:rFonts w:hint="eastAsia"/>
        </w:rPr>
        <w:t xml:space="preserve"> </w:t>
      </w:r>
      <w:r w:rsidRPr="00C97A42">
        <w:t>安全可靠性分析</w:t>
      </w:r>
    </w:p>
    <w:p w:rsidR="004E623A" w:rsidRDefault="00C97A42" w:rsidP="00C97A42">
      <w:pPr>
        <w:ind w:firstLine="480"/>
      </w:pPr>
      <w:r>
        <w:rPr>
          <w:rFonts w:hint="eastAsia"/>
        </w:rPr>
        <w:t>（</w:t>
      </w:r>
      <w:r>
        <w:rPr>
          <w:rFonts w:hint="eastAsia"/>
        </w:rPr>
        <w:t>1</w:t>
      </w:r>
      <w:r>
        <w:rPr>
          <w:rFonts w:hint="eastAsia"/>
        </w:rPr>
        <w:t>）</w:t>
      </w:r>
      <w:r>
        <w:t>风险识别与评估：对两种开采方式中可能存在的安全风险进行识别和评估。这包括边坡滑坡、地下水涌入等潜在风险。</w:t>
      </w:r>
    </w:p>
    <w:p w:rsidR="004E623A" w:rsidRDefault="00C97A42" w:rsidP="00C97A42">
      <w:pPr>
        <w:ind w:firstLine="480"/>
      </w:pPr>
      <w:r>
        <w:rPr>
          <w:rFonts w:hint="eastAsia"/>
        </w:rPr>
        <w:t>（</w:t>
      </w:r>
      <w:r>
        <w:rPr>
          <w:rFonts w:hint="eastAsia"/>
        </w:rPr>
        <w:t>2</w:t>
      </w:r>
      <w:r>
        <w:rPr>
          <w:rFonts w:hint="eastAsia"/>
        </w:rPr>
        <w:t>）</w:t>
      </w:r>
      <w:r>
        <w:t>可靠性建模与分析：基于风险识别和评估的结果，建立相应的可靠性模型。通过模拟和分析不同开采条件下的系统性能，评估其安全性和可靠性。</w:t>
      </w:r>
    </w:p>
    <w:p w:rsidR="004E623A" w:rsidRDefault="00C97A42" w:rsidP="00C97A42">
      <w:pPr>
        <w:ind w:firstLine="480"/>
      </w:pPr>
      <w:r>
        <w:rPr>
          <w:rFonts w:hint="eastAsia"/>
        </w:rPr>
        <w:t>（</w:t>
      </w:r>
      <w:r>
        <w:rPr>
          <w:rFonts w:hint="eastAsia"/>
        </w:rPr>
        <w:t>3</w:t>
      </w:r>
      <w:r>
        <w:rPr>
          <w:rFonts w:hint="eastAsia"/>
        </w:rPr>
        <w:t>）</w:t>
      </w:r>
      <w:r>
        <w:t>安全性优化与提升：根据可靠性分析的结果，针对潜在的安全风险制定相应的优化措施。这可能包括改进开采工艺、加强设备维护、提高员工安全意识等。</w:t>
      </w:r>
    </w:p>
    <w:p w:rsidR="004E623A" w:rsidRDefault="00C97A42" w:rsidP="00C97A42">
      <w:pPr>
        <w:pStyle w:val="31"/>
        <w:spacing w:before="120"/>
      </w:pPr>
      <w:r>
        <w:rPr>
          <w:rFonts w:hint="eastAsia"/>
        </w:rPr>
        <w:lastRenderedPageBreak/>
        <w:t xml:space="preserve">5.7.2 </w:t>
      </w:r>
      <w:r>
        <w:rPr>
          <w:rFonts w:hint="eastAsia"/>
        </w:rPr>
        <w:t>露天与地下同时开采</w:t>
      </w:r>
    </w:p>
    <w:p w:rsidR="004E623A" w:rsidRDefault="00C97A42" w:rsidP="00C97A42">
      <w:pPr>
        <w:ind w:firstLine="480"/>
      </w:pPr>
      <w:r>
        <w:rPr>
          <w:rFonts w:hint="eastAsia"/>
        </w:rPr>
        <w:t>露天与地下同时开采时，由于两者在空间上的相互接近，可能会产生相互影响，因此必须采取一系列的安全对策措施来确保生产安全。以下是一些常见的安全对策措施及其安全可靠性的分析：</w:t>
      </w:r>
    </w:p>
    <w:p w:rsidR="004E623A" w:rsidRDefault="00C97A42" w:rsidP="00C97A42">
      <w:pPr>
        <w:ind w:firstLine="480"/>
      </w:pPr>
      <w:r>
        <w:rPr>
          <w:rFonts w:hint="eastAsia"/>
        </w:rPr>
        <w:t>（</w:t>
      </w:r>
      <w:r>
        <w:rPr>
          <w:rFonts w:hint="eastAsia"/>
        </w:rPr>
        <w:t>1</w:t>
      </w:r>
      <w:r>
        <w:rPr>
          <w:rFonts w:hint="eastAsia"/>
        </w:rPr>
        <w:t>）空场法：</w:t>
      </w:r>
    </w:p>
    <w:p w:rsidR="004E623A" w:rsidRDefault="00C97A42" w:rsidP="00C97A42">
      <w:pPr>
        <w:ind w:firstLine="480"/>
      </w:pPr>
      <w:r>
        <w:rPr>
          <w:rFonts w:hint="eastAsia"/>
        </w:rPr>
        <w:t>安全对策措施：利用境界矿柱将露天与地下开采隔离开来，保证露天生产安全。在过渡期，可以通过储备存窿矿石来调节露天开采结束时的接续产量。</w:t>
      </w:r>
    </w:p>
    <w:p w:rsidR="004E623A" w:rsidRDefault="00C97A42" w:rsidP="00C97A42">
      <w:pPr>
        <w:ind w:firstLine="480"/>
      </w:pPr>
      <w:r>
        <w:rPr>
          <w:rFonts w:hint="eastAsia"/>
        </w:rPr>
        <w:t>安全可靠性分析：此方法的主要优点是接续产量容易调节，但过渡期留下的间柱和隔离矿柱回采比较困难，可能导致矿石回采率低和贫化率高。因此，在选择此方法时，需综合考虑矿石的损失与经济效益的平衡。</w:t>
      </w:r>
    </w:p>
    <w:p w:rsidR="004E623A" w:rsidRDefault="00C97A42" w:rsidP="00C97A42">
      <w:pPr>
        <w:ind w:firstLine="480"/>
      </w:pPr>
      <w:r>
        <w:rPr>
          <w:rFonts w:hint="eastAsia"/>
        </w:rPr>
        <w:t>（</w:t>
      </w:r>
      <w:r>
        <w:t>2</w:t>
      </w:r>
      <w:r>
        <w:rPr>
          <w:rFonts w:hint="eastAsia"/>
        </w:rPr>
        <w:t>）崩落法：</w:t>
      </w:r>
    </w:p>
    <w:p w:rsidR="004E623A" w:rsidRDefault="00C97A42" w:rsidP="00C97A42">
      <w:pPr>
        <w:ind w:firstLine="480"/>
      </w:pPr>
      <w:r>
        <w:rPr>
          <w:rFonts w:hint="eastAsia"/>
        </w:rPr>
        <w:t>安全对策措施：露天转地下应用无底柱分段崩落法开采时，需适时形成覆盖层。这可以通过露天崩落矿石或回填大块废石来实现。同时，应调整回采顺序与回采空间，以引导边坡岩移的方向，使之指向塌陷坑而背离露天采场。</w:t>
      </w:r>
    </w:p>
    <w:p w:rsidR="004E623A" w:rsidRDefault="00C97A42" w:rsidP="00C97A42">
      <w:pPr>
        <w:ind w:firstLine="480"/>
      </w:pPr>
      <w:r>
        <w:rPr>
          <w:rFonts w:hint="eastAsia"/>
        </w:rPr>
        <w:t>安全可靠性分析：崩落法的主要优点在于能最大限度地强化矿床开采，并减少露天与地下的开拓基建工程投资和生产费用。然而，它也可能降低边坡岩体的稳定性，给露天凿岩爆破工作带来困难，甚至可能危及露天重型设备的安全。因此，在采用崩落法时，必须严格监控和管理，确保覆盖层的形成和回采顺序的调整符合安全要求。</w:t>
      </w:r>
    </w:p>
    <w:p w:rsidR="004E623A" w:rsidRDefault="00C97A42" w:rsidP="00C97A42">
      <w:pPr>
        <w:ind w:firstLine="480"/>
      </w:pPr>
      <w:r>
        <w:rPr>
          <w:rFonts w:hint="eastAsia"/>
        </w:rPr>
        <w:t>（</w:t>
      </w:r>
      <w:r>
        <w:t>3</w:t>
      </w:r>
      <w:r>
        <w:rPr>
          <w:rFonts w:hint="eastAsia"/>
        </w:rPr>
        <w:t>）协同管控岩移与安全生产信息协同传送：</w:t>
      </w:r>
    </w:p>
    <w:p w:rsidR="004E623A" w:rsidRDefault="00C97A42" w:rsidP="00C97A42">
      <w:pPr>
        <w:ind w:firstLine="480"/>
      </w:pPr>
      <w:r>
        <w:rPr>
          <w:rFonts w:hint="eastAsia"/>
        </w:rPr>
        <w:t>安全对策措施：通过调整回采顺序与回采空间，以及及时设置拦截坝等方式，协同管控岩移，防止其对露天采场造成危害。同时，确保露天大爆破和地下回采作业的信息能够及时传达给相关人员，以便他们采取必要的安全措施。</w:t>
      </w:r>
    </w:p>
    <w:p w:rsidR="004E623A" w:rsidRDefault="00C97A42" w:rsidP="00C97A42">
      <w:pPr>
        <w:ind w:firstLine="480"/>
      </w:pPr>
      <w:r>
        <w:rPr>
          <w:rFonts w:hint="eastAsia"/>
        </w:rPr>
        <w:t>安全可靠性分析：这些措施有助于提高露天与地下同时开采时的整体安全性。然而，它们的有效性在很大程度上取决于执行的严格程度和监控的精准性。因此，必须定期对这些措施的执行情况进行检查和评估，确保其始终保持在最佳状态。</w:t>
      </w:r>
    </w:p>
    <w:p w:rsidR="004E623A" w:rsidRPr="00C97A42" w:rsidRDefault="00C97A42" w:rsidP="00C97A42">
      <w:pPr>
        <w:pStyle w:val="21"/>
        <w:spacing w:before="120"/>
      </w:pPr>
      <w:r w:rsidRPr="00C97A42">
        <w:rPr>
          <w:rFonts w:hint="eastAsia"/>
        </w:rPr>
        <w:t xml:space="preserve">5.8 </w:t>
      </w:r>
      <w:r w:rsidRPr="00C97A42">
        <w:rPr>
          <w:rFonts w:hint="eastAsia"/>
        </w:rPr>
        <w:t>特殊开采条件下的安全措施</w:t>
      </w:r>
    </w:p>
    <w:p w:rsidR="004E623A" w:rsidRDefault="00C97A42" w:rsidP="00C97A42">
      <w:pPr>
        <w:pStyle w:val="31"/>
        <w:spacing w:before="120"/>
      </w:pPr>
      <w:r>
        <w:rPr>
          <w:rFonts w:hint="eastAsia"/>
        </w:rPr>
        <w:t xml:space="preserve">5.8.1 </w:t>
      </w:r>
      <w:r>
        <w:rPr>
          <w:rFonts w:hint="eastAsia"/>
        </w:rPr>
        <w:t>特殊条件时采取的安全对策措施，并分析其可靠性</w:t>
      </w:r>
    </w:p>
    <w:p w:rsidR="004E623A" w:rsidRDefault="00C97A42" w:rsidP="00C97A42">
      <w:pPr>
        <w:pStyle w:val="41"/>
      </w:pPr>
      <w:r>
        <w:rPr>
          <w:rFonts w:hint="eastAsia"/>
        </w:rPr>
        <w:t>5</w:t>
      </w:r>
      <w:r>
        <w:t xml:space="preserve">.8.1.1 </w:t>
      </w:r>
      <w:r>
        <w:rPr>
          <w:rFonts w:hint="eastAsia"/>
        </w:rPr>
        <w:t>地表水体下的矿床开采采取的安全对策措施，并分析其可靠性</w:t>
      </w:r>
    </w:p>
    <w:p w:rsidR="004E623A" w:rsidRDefault="00C97A42" w:rsidP="00C97A42">
      <w:pPr>
        <w:ind w:firstLine="480"/>
      </w:pPr>
      <w:r>
        <w:t>在地表水体下开采时，为确保安全，必须采取一系列对策措施。这些措施旨在防</w:t>
      </w:r>
      <w:r>
        <w:lastRenderedPageBreak/>
        <w:t>止地下水渗入矿井，减少矿井水对生产安全的影响，并妥善应对可能的突发情况。</w:t>
      </w:r>
    </w:p>
    <w:p w:rsidR="004E623A" w:rsidRDefault="00C97A42" w:rsidP="00C97A42">
      <w:pPr>
        <w:ind w:firstLine="480"/>
      </w:pPr>
      <w:r>
        <w:t>首先，对于矿井井口附近或开采塌陷区域的地表水体或积水，必须修筑泄水沟渠或排水设施，以防止积水渗入井下。这样可以有效防止因地表水渗透导致的矿井涌水事故，确保矿井生产安全。</w:t>
      </w:r>
    </w:p>
    <w:p w:rsidR="004E623A" w:rsidRDefault="00C97A42" w:rsidP="00C97A42">
      <w:pPr>
        <w:ind w:firstLine="480"/>
      </w:pPr>
      <w:r>
        <w:t>其次，针对矿井可能受到的河流、山洪等自然水体的威胁，应修筑堤坝和泄洪渠，防止洪水侵入。这一措施可以显著降低因自然灾害导致的矿井事故风险，提高矿井的抗灾能力。</w:t>
      </w:r>
    </w:p>
    <w:p w:rsidR="004E623A" w:rsidRDefault="00C97A42" w:rsidP="00C97A42">
      <w:pPr>
        <w:ind w:firstLine="480"/>
      </w:pPr>
      <w:r>
        <w:t>此外，对于排到地面的矿井水，应妥善疏导，避免再次渗入井下。这需要对矿井排水系统进行合理规划和维护，确保排水畅通，防止矿井水循环对生产造成不利影响。</w:t>
      </w:r>
    </w:p>
    <w:p w:rsidR="004E623A" w:rsidRDefault="00C97A42" w:rsidP="00C97A42">
      <w:pPr>
        <w:ind w:firstLine="480"/>
      </w:pPr>
      <w:r>
        <w:t>对于可能漏水的沟渠和河床，应及时堵漏或改道，防止水体渗漏；对于地面裂缝和塌陷地点，应及时填塞，以防止地表水通过这些裂缝和塌陷点进入矿井。</w:t>
      </w:r>
    </w:p>
    <w:p w:rsidR="004E623A" w:rsidRDefault="00C97A42" w:rsidP="00C97A42">
      <w:pPr>
        <w:ind w:firstLine="480"/>
      </w:pPr>
      <w:r>
        <w:t>这些安全对策措施的可靠性主要依赖于以下因素：一是设计和施工的质量，必须确保排水设施、堤坝等结构稳固可靠；二是维护和管理，需要定期对设施进行检查和维修，确保其处于良好状态；三是应急响应能力，当出现突发情况时，能够及时采取有效措施进行应对。</w:t>
      </w:r>
    </w:p>
    <w:p w:rsidR="004E623A" w:rsidRDefault="00C97A42" w:rsidP="00C97A42">
      <w:pPr>
        <w:ind w:firstLine="480"/>
      </w:pPr>
      <w:r>
        <w:t>总体而言，只要设计合理、施工到位、维护及时，并具备有效的应急响应机制，这些安全对策措施是可靠的，可以有效降低地表水体下开采的安全风险。然而，由于地质条件、气候条件等不可控因素的影响，仍需保持警惕，定期进行安全评估和隐患排查，确保安全生产。</w:t>
      </w:r>
    </w:p>
    <w:p w:rsidR="004E623A" w:rsidRDefault="00C97A42" w:rsidP="00C97A42">
      <w:pPr>
        <w:pStyle w:val="41"/>
      </w:pPr>
      <w:r>
        <w:rPr>
          <w:rFonts w:cs="Segoe UI" w:hint="eastAsia"/>
          <w:color w:val="1E1F24"/>
          <w:kern w:val="0"/>
          <w:szCs w:val="24"/>
        </w:rPr>
        <w:t>5</w:t>
      </w:r>
      <w:r>
        <w:rPr>
          <w:rFonts w:cs="Segoe UI"/>
          <w:color w:val="1E1F24"/>
          <w:kern w:val="0"/>
          <w:szCs w:val="24"/>
        </w:rPr>
        <w:t xml:space="preserve">.8.1.2 </w:t>
      </w:r>
      <w:r>
        <w:rPr>
          <w:rFonts w:cs="Segoe UI" w:hint="eastAsia"/>
          <w:color w:val="1E1F24"/>
          <w:kern w:val="0"/>
          <w:szCs w:val="24"/>
        </w:rPr>
        <w:t>建构筑物下</w:t>
      </w:r>
      <w:r>
        <w:rPr>
          <w:rFonts w:hint="eastAsia"/>
        </w:rPr>
        <w:t>的矿床开采采取的安全对策措施，并分析其可靠性</w:t>
      </w:r>
    </w:p>
    <w:p w:rsidR="004E623A" w:rsidRDefault="00C97A42" w:rsidP="00C97A42">
      <w:pPr>
        <w:ind w:firstLine="480"/>
        <w:rPr>
          <w:rFonts w:cs="Segoe UI"/>
          <w:color w:val="1E1F24"/>
          <w:kern w:val="0"/>
          <w:szCs w:val="24"/>
        </w:rPr>
      </w:pPr>
      <w:r>
        <w:rPr>
          <w:rFonts w:cs="Segoe UI"/>
          <w:color w:val="1E1F24"/>
          <w:kern w:val="0"/>
          <w:szCs w:val="24"/>
        </w:rPr>
        <w:t>建构筑物下的矿床开采是一个复杂且风险较高的工程活动，需要采取一系列的安全对策措施来确保开采过程的安全性和稳定性。以下是一些常见的安全对策措施及其可靠性分析：</w:t>
      </w:r>
    </w:p>
    <w:p w:rsidR="004E623A" w:rsidRPr="00C97A42" w:rsidRDefault="00C97A42" w:rsidP="00C97A42">
      <w:pPr>
        <w:ind w:firstLine="480"/>
        <w:rPr>
          <w:szCs w:val="24"/>
        </w:rPr>
      </w:pPr>
      <w:r w:rsidRPr="00C97A42">
        <w:rPr>
          <w:szCs w:val="24"/>
        </w:rPr>
        <w:t>安全对策措施</w:t>
      </w:r>
    </w:p>
    <w:p w:rsidR="004E623A" w:rsidRPr="00C97A42" w:rsidRDefault="00C97A42" w:rsidP="00C97A42">
      <w:pPr>
        <w:ind w:firstLine="480"/>
        <w:rPr>
          <w:szCs w:val="24"/>
        </w:rPr>
      </w:pPr>
      <w:r w:rsidRPr="00C97A42">
        <w:rPr>
          <w:szCs w:val="24"/>
        </w:rPr>
        <w:t>加强建筑物基础支撑：在建筑物下进行采矿时，为防止建筑物地基承载力发生改变，可以对房屋的基础、地面、楼板和屋面进行加固处理，如设置承重的双墙和变形缝。同时，为了增强建筑物的强度和刚度，可以设置加固圈梁和钢锚固拉杆。</w:t>
      </w:r>
    </w:p>
    <w:p w:rsidR="004E623A" w:rsidRPr="00C97A42" w:rsidRDefault="00C97A42" w:rsidP="00C97A42">
      <w:pPr>
        <w:ind w:firstLine="480"/>
        <w:rPr>
          <w:szCs w:val="24"/>
        </w:rPr>
      </w:pPr>
      <w:r w:rsidRPr="00C97A42">
        <w:rPr>
          <w:szCs w:val="24"/>
        </w:rPr>
        <w:t>减少地表变形影响：通过采用条带开采技术、多工作面联合开采、间歇开采等方法，可以有效控制地表变形，减少对建筑物的破坏。另外，挖设变形补偿沟也是一种减少地表变形对房屋影响的常用方法。</w:t>
      </w:r>
    </w:p>
    <w:p w:rsidR="004E623A" w:rsidRPr="00C97A42" w:rsidRDefault="00C97A42" w:rsidP="00C97A42">
      <w:pPr>
        <w:ind w:firstLine="480"/>
        <w:rPr>
          <w:szCs w:val="24"/>
        </w:rPr>
      </w:pPr>
      <w:r w:rsidRPr="00C97A42">
        <w:rPr>
          <w:szCs w:val="24"/>
        </w:rPr>
        <w:lastRenderedPageBreak/>
        <w:t>采用岩层控制技术：岩层控制是建筑物下采煤的重要发展方向，通过控制岩层移动和变形，可以减少对地表建筑物的破坏。</w:t>
      </w:r>
    </w:p>
    <w:p w:rsidR="004E623A" w:rsidRPr="00C97A42" w:rsidRDefault="00C97A42" w:rsidP="00C97A42">
      <w:pPr>
        <w:ind w:firstLine="480"/>
        <w:rPr>
          <w:szCs w:val="24"/>
        </w:rPr>
      </w:pPr>
      <w:r w:rsidRPr="00C97A42">
        <w:rPr>
          <w:szCs w:val="24"/>
        </w:rPr>
        <w:t>实施严格的施工安全管理和监控：在采矿过程中，需要建立严格的安全管理体制，包括设立安全管理部门、加强培训和教育、制定科学合理的安全生产规程等</w:t>
      </w:r>
      <w:r w:rsidRPr="00C97A42">
        <w:rPr>
          <w:rFonts w:cs="Arial"/>
          <w:color w:val="5240FF"/>
          <w:szCs w:val="24"/>
          <w:vertAlign w:val="superscript"/>
        </w:rPr>
        <w:t>1</w:t>
      </w:r>
      <w:r w:rsidRPr="00C97A42">
        <w:rPr>
          <w:szCs w:val="24"/>
        </w:rPr>
        <w:t>。</w:t>
      </w:r>
    </w:p>
    <w:p w:rsidR="004E623A" w:rsidRPr="00C97A42" w:rsidRDefault="00C97A42" w:rsidP="00C97A42">
      <w:pPr>
        <w:ind w:firstLine="480"/>
        <w:rPr>
          <w:szCs w:val="24"/>
        </w:rPr>
      </w:pPr>
      <w:r w:rsidRPr="00C97A42">
        <w:rPr>
          <w:szCs w:val="24"/>
        </w:rPr>
        <w:t>同时，利用现代技术手段进行实时监测和预警，确保在发现安全隐患时能够及时采取措施进行处理。</w:t>
      </w:r>
    </w:p>
    <w:p w:rsidR="004E623A" w:rsidRPr="00C97A42" w:rsidRDefault="00C97A42" w:rsidP="00C97A42">
      <w:pPr>
        <w:ind w:firstLine="480"/>
        <w:rPr>
          <w:szCs w:val="24"/>
        </w:rPr>
      </w:pPr>
      <w:r w:rsidRPr="00C97A42">
        <w:rPr>
          <w:szCs w:val="24"/>
        </w:rPr>
        <w:t>可靠性分析</w:t>
      </w:r>
    </w:p>
    <w:p w:rsidR="004E623A" w:rsidRPr="00C97A42" w:rsidRDefault="00C97A42" w:rsidP="00C97A42">
      <w:pPr>
        <w:ind w:firstLine="480"/>
        <w:rPr>
          <w:szCs w:val="24"/>
        </w:rPr>
      </w:pPr>
      <w:r w:rsidRPr="00C97A42">
        <w:rPr>
          <w:szCs w:val="24"/>
        </w:rPr>
        <w:t>技术可靠性：上述措施在技术上都是可行的，并且已经在实际应用中得到了验证。例如，条带开采技术是目前控制地表变形最有效的技术之一，被广泛使用。加强建筑物基础支撑和减少地表变形影响的措施可以显著降低建筑物受到破坏的风险。</w:t>
      </w:r>
    </w:p>
    <w:p w:rsidR="004E623A" w:rsidRPr="00C97A42" w:rsidRDefault="00C97A42" w:rsidP="00C97A42">
      <w:pPr>
        <w:ind w:firstLine="480"/>
        <w:rPr>
          <w:szCs w:val="24"/>
        </w:rPr>
      </w:pPr>
      <w:r w:rsidRPr="00C97A42">
        <w:rPr>
          <w:szCs w:val="24"/>
        </w:rPr>
        <w:t>管理可靠性：安全管理体制的建立和严格执行是确保采矿安全的关键。通过加强培训和教育、制定安全生产规程等措施，可以提高矿工的安全意识和操作技能，减少人为因素导致的事故。实时监测和预警系统的应用可以及时发现和处理安全隐患，提高采矿过程的安全可靠性。</w:t>
      </w:r>
    </w:p>
    <w:p w:rsidR="004E623A" w:rsidRPr="00C97A42" w:rsidRDefault="00C97A42" w:rsidP="00C97A42">
      <w:pPr>
        <w:ind w:firstLine="480"/>
        <w:rPr>
          <w:szCs w:val="24"/>
        </w:rPr>
      </w:pPr>
      <w:r w:rsidRPr="00C97A42">
        <w:rPr>
          <w:szCs w:val="24"/>
        </w:rPr>
        <w:t>然而，需要注意的是，尽管这些措施可以提高采矿过程的安全性，但由于地质条件、采矿工艺、设备状况等多种因素的影响，仍然存在一定的风险。因此，在实际应用中，需要综合考虑各种因素，制定针对性的安全对策措施，并不断完善和优化。</w:t>
      </w:r>
    </w:p>
    <w:p w:rsidR="004E623A" w:rsidRPr="00C97A42" w:rsidRDefault="00C97A42" w:rsidP="00C97A42">
      <w:pPr>
        <w:ind w:firstLine="480"/>
        <w:rPr>
          <w:szCs w:val="24"/>
        </w:rPr>
      </w:pPr>
      <w:r w:rsidRPr="00C97A42">
        <w:rPr>
          <w:szCs w:val="24"/>
        </w:rPr>
        <w:t>此外，对于具体的采矿项目，还需要根据实际情况进行详细的安全评估和设计，确保所采取的安全对策措施与实际情况相适应，并达到最佳的安全效果。同时，在采矿过程中应严格遵守相关法律法规和标准要求，确保采矿活动的合法性和安全性。</w:t>
      </w:r>
    </w:p>
    <w:p w:rsidR="004E623A" w:rsidRDefault="00A745ED" w:rsidP="00A745ED">
      <w:pPr>
        <w:pStyle w:val="41"/>
      </w:pPr>
      <w:r>
        <w:rPr>
          <w:rFonts w:hint="eastAsia"/>
        </w:rPr>
        <w:t>5</w:t>
      </w:r>
      <w:r>
        <w:t xml:space="preserve">.8.1.3 </w:t>
      </w:r>
      <w:r w:rsidR="00C97A42">
        <w:rPr>
          <w:rFonts w:hint="eastAsia"/>
        </w:rPr>
        <w:t>铁路公路下的矿床开采采取的安全对策措施，并分析其可靠性</w:t>
      </w:r>
    </w:p>
    <w:p w:rsidR="004E623A" w:rsidRDefault="00C97A42" w:rsidP="00A745ED">
      <w:pPr>
        <w:ind w:firstLine="480"/>
        <w:rPr>
          <w:rFonts w:cs="Segoe UI"/>
          <w:color w:val="1E1F24"/>
          <w:kern w:val="0"/>
          <w:szCs w:val="24"/>
        </w:rPr>
      </w:pPr>
      <w:r>
        <w:rPr>
          <w:rFonts w:cs="Segoe UI"/>
          <w:color w:val="1E1F24"/>
          <w:kern w:val="0"/>
          <w:szCs w:val="24"/>
        </w:rPr>
        <w:t>铁路公路下的矿床开采是一个极具挑战性的任务，需要采取一系列的安全对策措施来确保开采过程不会对铁路公路的安全性和稳定性造成威胁。以下是一些常见的安全对策措施及其可靠性分析：</w:t>
      </w:r>
    </w:p>
    <w:p w:rsidR="004E623A" w:rsidRDefault="00C97A42" w:rsidP="00A745ED">
      <w:pPr>
        <w:ind w:firstLine="482"/>
        <w:rPr>
          <w:rFonts w:cs="Segoe UI"/>
          <w:color w:val="1E1F24"/>
          <w:kern w:val="0"/>
          <w:szCs w:val="24"/>
        </w:rPr>
      </w:pPr>
      <w:r>
        <w:rPr>
          <w:rFonts w:cs="Segoe UI"/>
          <w:b/>
          <w:bCs/>
          <w:color w:val="1E1F24"/>
          <w:kern w:val="0"/>
          <w:szCs w:val="24"/>
        </w:rPr>
        <w:t>安全对策措施</w:t>
      </w:r>
    </w:p>
    <w:p w:rsidR="004E623A" w:rsidRPr="00A745ED" w:rsidRDefault="00C97A42" w:rsidP="00A745ED">
      <w:pPr>
        <w:ind w:firstLine="480"/>
      </w:pPr>
      <w:r w:rsidRPr="00A745ED">
        <w:rPr>
          <w:bCs/>
        </w:rPr>
        <w:t>预先勘察与规划</w:t>
      </w:r>
      <w:r w:rsidRPr="00A745ED">
        <w:t>：在进行开采前，应对铁路公路下的地质情况进行详细勘察，了解矿体分布、岩层结构等信息，以便制定合理的开采方案。</w:t>
      </w:r>
    </w:p>
    <w:p w:rsidR="004E623A" w:rsidRPr="00A745ED" w:rsidRDefault="00C97A42" w:rsidP="00A745ED">
      <w:pPr>
        <w:ind w:firstLine="480"/>
      </w:pPr>
      <w:r w:rsidRPr="00A745ED">
        <w:t>规划开采区域时，应避开对铁路公路基础结构影响较大的区域，确保开采活动不会对路基稳定性造成严重影响。</w:t>
      </w:r>
    </w:p>
    <w:p w:rsidR="004E623A" w:rsidRPr="00A745ED" w:rsidRDefault="00C97A42" w:rsidP="00A745ED">
      <w:pPr>
        <w:ind w:firstLine="480"/>
      </w:pPr>
      <w:r w:rsidRPr="00A745ED">
        <w:rPr>
          <w:bCs/>
        </w:rPr>
        <w:t>采用合适的开采方法</w:t>
      </w:r>
      <w:r w:rsidRPr="00A745ED">
        <w:t>：根据矿体赋存条件和开采要求，选择对地表变形影响较小</w:t>
      </w:r>
      <w:r w:rsidRPr="00A745ED">
        <w:lastRenderedPageBreak/>
        <w:t>的开采方法，如崩落采矿法、填充采矿法等。</w:t>
      </w:r>
    </w:p>
    <w:p w:rsidR="004E623A" w:rsidRPr="00A745ED" w:rsidRDefault="00C97A42" w:rsidP="00A745ED">
      <w:pPr>
        <w:ind w:firstLine="480"/>
      </w:pPr>
      <w:r w:rsidRPr="00A745ED">
        <w:t>在开采过程中，应严格控制采空区的大小和形状，避免产生过大的地表沉降或变形。</w:t>
      </w:r>
    </w:p>
    <w:p w:rsidR="004E623A" w:rsidRPr="00A745ED" w:rsidRDefault="00C97A42" w:rsidP="00A745ED">
      <w:pPr>
        <w:ind w:firstLine="480"/>
      </w:pPr>
      <w:r w:rsidRPr="00A745ED">
        <w:rPr>
          <w:bCs/>
        </w:rPr>
        <w:t>加强监测与预警</w:t>
      </w:r>
      <w:r w:rsidRPr="00A745ED">
        <w:t>：利用现代监测技术，对铁路公路下的开采活动进行实时监测，包括地表沉降、裂缝发育等情况。</w:t>
      </w:r>
    </w:p>
    <w:p w:rsidR="004E623A" w:rsidRPr="00A745ED" w:rsidRDefault="00C97A42" w:rsidP="00A745ED">
      <w:pPr>
        <w:ind w:firstLine="480"/>
      </w:pPr>
      <w:r w:rsidRPr="00A745ED">
        <w:t>建立预警系统，一旦发现异常情况，及时发出预警并采取相应的应对措施，防止事故扩大。</w:t>
      </w:r>
    </w:p>
    <w:p w:rsidR="004E623A" w:rsidRPr="00A745ED" w:rsidRDefault="00C97A42" w:rsidP="00A745ED">
      <w:pPr>
        <w:ind w:firstLine="480"/>
      </w:pPr>
      <w:r w:rsidRPr="00A745ED">
        <w:rPr>
          <w:bCs/>
        </w:rPr>
        <w:t>应急准备与处置</w:t>
      </w:r>
      <w:r w:rsidRPr="00A745ED">
        <w:t>：制定完善的应急预案，明确在发生地表沉降、裂缝等突发事件时的应对措施和责任人。</w:t>
      </w:r>
    </w:p>
    <w:p w:rsidR="004E623A" w:rsidRPr="00A745ED" w:rsidRDefault="00C97A42" w:rsidP="00A745ED">
      <w:pPr>
        <w:ind w:firstLine="480"/>
      </w:pPr>
      <w:r w:rsidRPr="00A745ED">
        <w:t>储备必要的应急物资和设备，确保在发生事故时能够及时有效地进行处置。</w:t>
      </w:r>
    </w:p>
    <w:p w:rsidR="004E623A" w:rsidRPr="00A745ED" w:rsidRDefault="00C97A42" w:rsidP="00A745ED">
      <w:pPr>
        <w:ind w:firstLine="480"/>
      </w:pPr>
      <w:r w:rsidRPr="00A745ED">
        <w:rPr>
          <w:bCs/>
        </w:rPr>
        <w:t>可靠性分析</w:t>
      </w:r>
    </w:p>
    <w:p w:rsidR="004E623A" w:rsidRPr="00A745ED" w:rsidRDefault="00C97A42" w:rsidP="00A745ED">
      <w:pPr>
        <w:ind w:firstLine="480"/>
      </w:pPr>
      <w:r w:rsidRPr="00A745ED">
        <w:rPr>
          <w:bCs/>
        </w:rPr>
        <w:t>技术可靠性</w:t>
      </w:r>
      <w:r w:rsidRPr="00A745ED">
        <w:t>：目前采用的开采技术和监测技术已经相对成熟，并且在实践中得到了广泛应用和验证。这些技术可以有效地控制开采活动对地表的影响，并在发现问题时及时进行处理。</w:t>
      </w:r>
    </w:p>
    <w:p w:rsidR="004E623A" w:rsidRPr="00A745ED" w:rsidRDefault="00C97A42" w:rsidP="00A745ED">
      <w:pPr>
        <w:ind w:firstLine="480"/>
      </w:pPr>
      <w:r w:rsidRPr="00A745ED">
        <w:rPr>
          <w:bCs/>
        </w:rPr>
        <w:t>管理可靠性</w:t>
      </w:r>
      <w:r w:rsidRPr="00A745ED">
        <w:t>：通过预先勘察与规划，可以充分了解开采区域的地质条件和潜在风险，从而制定合理的开采方案和应对措施。</w:t>
      </w:r>
    </w:p>
    <w:p w:rsidR="004E623A" w:rsidRPr="00A745ED" w:rsidRDefault="00C97A42" w:rsidP="00A745ED">
      <w:pPr>
        <w:ind w:firstLine="480"/>
      </w:pPr>
      <w:r w:rsidRPr="00A745ED">
        <w:t>监测与预警系统的建立可以实现对开采活动的实时监控和预警，提高应对突发事件的能力。</w:t>
      </w:r>
    </w:p>
    <w:p w:rsidR="004E623A" w:rsidRPr="00A745ED" w:rsidRDefault="00C97A42" w:rsidP="00A745ED">
      <w:pPr>
        <w:ind w:firstLine="480"/>
      </w:pPr>
      <w:r w:rsidRPr="00A745ED">
        <w:t>然而，需要注意的是，由于地质条件的复杂性和不可预测性，以及开采活动本身的特殊性，仍存在一定的安全风险。因此，在实际应用中，需要综合考虑各种因素，制定针对性的安全对策措施，并不断完善和优化。</w:t>
      </w:r>
    </w:p>
    <w:p w:rsidR="004E623A" w:rsidRPr="00A745ED" w:rsidRDefault="00C97A42" w:rsidP="00A745ED">
      <w:pPr>
        <w:ind w:firstLine="480"/>
      </w:pPr>
      <w:r w:rsidRPr="00A745ED">
        <w:t>此外，为了确保铁路公路下的矿床开采安全可靠，还应加强矿工的安全培训，提高他们的安全意识和操作技能，确保他们能够正确应对各种突发情况。同时，建立健全的安全管理体系和应急预案，明确安全管理职责和流程，提高安全管理水平。</w:t>
      </w:r>
    </w:p>
    <w:p w:rsidR="004E623A" w:rsidRDefault="00A745ED" w:rsidP="00A745ED">
      <w:pPr>
        <w:pStyle w:val="41"/>
      </w:pPr>
      <w:r>
        <w:rPr>
          <w:rFonts w:hint="eastAsia"/>
        </w:rPr>
        <w:t>5</w:t>
      </w:r>
      <w:r>
        <w:t xml:space="preserve">.8.1.4 </w:t>
      </w:r>
      <w:r w:rsidR="00C97A42">
        <w:rPr>
          <w:rFonts w:hint="eastAsia"/>
        </w:rPr>
        <w:t>水害严重和有突发涌水风险的矿床开采采取的安全对策措施，并分析其可靠性</w:t>
      </w:r>
    </w:p>
    <w:p w:rsidR="004E623A" w:rsidRPr="00A745ED" w:rsidRDefault="00C97A42" w:rsidP="00A745ED">
      <w:pPr>
        <w:ind w:firstLine="480"/>
      </w:pPr>
      <w:r w:rsidRPr="00A745ED">
        <w:t>针对水害严重和有突发涌水风险的矿床开采，需要采取一系列的安全对策措施来确保开采过程的安全。以下是一些常见的措施及其可靠性分析：</w:t>
      </w:r>
    </w:p>
    <w:p w:rsidR="004E623A" w:rsidRPr="00A745ED" w:rsidRDefault="00C97A42" w:rsidP="00A745ED">
      <w:pPr>
        <w:ind w:firstLine="480"/>
      </w:pPr>
      <w:r w:rsidRPr="00A745ED">
        <w:rPr>
          <w:bCs/>
        </w:rPr>
        <w:t>安全对策措施</w:t>
      </w:r>
    </w:p>
    <w:p w:rsidR="004E623A" w:rsidRPr="00A745ED" w:rsidRDefault="00C97A42" w:rsidP="00A745ED">
      <w:pPr>
        <w:ind w:firstLine="480"/>
      </w:pPr>
      <w:r w:rsidRPr="00A745ED">
        <w:rPr>
          <w:bCs/>
        </w:rPr>
        <w:t>查明水文地质条件</w:t>
      </w:r>
      <w:r w:rsidRPr="00A745ED">
        <w:t>：在开采前，通过详细的地质勘探和水文地质调查，查明矿区</w:t>
      </w:r>
      <w:r w:rsidRPr="00A745ED">
        <w:lastRenderedPageBreak/>
        <w:t>的水文地质条件，包括含水层、隔水层、断裂带、岩溶发育情况等，以便预测和评估突水风险。</w:t>
      </w:r>
    </w:p>
    <w:p w:rsidR="004E623A" w:rsidRPr="00A745ED" w:rsidRDefault="00C97A42" w:rsidP="00A745ED">
      <w:pPr>
        <w:ind w:firstLine="480"/>
      </w:pPr>
      <w:r w:rsidRPr="00A745ED">
        <w:rPr>
          <w:bCs/>
        </w:rPr>
        <w:t>探放水</w:t>
      </w:r>
      <w:r w:rsidRPr="00A745ED">
        <w:t>：在接近可能突水的区域时，必须实施探水工作，通过钻探等手段确定前方水体的位置和性质，防止误穿水体导致突水事故。</w:t>
      </w:r>
    </w:p>
    <w:p w:rsidR="004E623A" w:rsidRPr="00A745ED" w:rsidRDefault="00C97A42" w:rsidP="00A745ED">
      <w:pPr>
        <w:ind w:firstLine="480"/>
      </w:pPr>
      <w:r w:rsidRPr="00A745ED">
        <w:rPr>
          <w:bCs/>
        </w:rPr>
        <w:t>建立排水系统</w:t>
      </w:r>
      <w:r w:rsidRPr="00A745ED">
        <w:t>：建立有效的排水系统，包括水泵、水管、水仓等设施，确保在突水事件发生时能够迅速排除积水，降低水害对生产和安全的影响</w:t>
      </w:r>
      <w:r w:rsidRPr="00A745ED">
        <w:rPr>
          <w:rFonts w:cs="Arial"/>
          <w:color w:val="5240FF"/>
          <w:sz w:val="18"/>
          <w:szCs w:val="18"/>
          <w:vertAlign w:val="superscript"/>
        </w:rPr>
        <w:t>1</w:t>
      </w:r>
      <w:r w:rsidRPr="00A745ED">
        <w:t>。</w:t>
      </w:r>
    </w:p>
    <w:p w:rsidR="004E623A" w:rsidRPr="00A745ED" w:rsidRDefault="00C97A42" w:rsidP="00A745ED">
      <w:pPr>
        <w:ind w:firstLine="480"/>
      </w:pPr>
      <w:r w:rsidRPr="00A745ED">
        <w:rPr>
          <w:bCs/>
        </w:rPr>
        <w:t>加强监测与预警</w:t>
      </w:r>
      <w:r w:rsidRPr="00A745ED">
        <w:t>：利用现代监测技术，对矿区的水文地质条件进行实时监测，包括水位、水量、水质等参数的变化，及时发现突水预兆并发出预警</w:t>
      </w:r>
      <w:r w:rsidRPr="00A745ED">
        <w:rPr>
          <w:rFonts w:cs="Arial"/>
          <w:color w:val="5240FF"/>
          <w:sz w:val="18"/>
          <w:szCs w:val="18"/>
          <w:vertAlign w:val="superscript"/>
        </w:rPr>
        <w:t>2</w:t>
      </w:r>
      <w:r w:rsidRPr="00A745ED">
        <w:t>。</w:t>
      </w:r>
    </w:p>
    <w:p w:rsidR="004E623A" w:rsidRPr="00A745ED" w:rsidRDefault="00C97A42" w:rsidP="00A745ED">
      <w:pPr>
        <w:ind w:firstLine="480"/>
      </w:pPr>
      <w:r w:rsidRPr="00A745ED">
        <w:rPr>
          <w:bCs/>
        </w:rPr>
        <w:t>采取临时或永久截水措施</w:t>
      </w:r>
      <w:r w:rsidRPr="00A745ED">
        <w:t>：在必要的情况下，可以利用水闸墙、水闸门、防水煤柱等物体，临时或永久地截住涌水，防止突水灾害的扩大</w:t>
      </w:r>
      <w:r w:rsidRPr="00A745ED">
        <w:rPr>
          <w:rFonts w:cs="Arial"/>
          <w:color w:val="5240FF"/>
          <w:sz w:val="18"/>
          <w:szCs w:val="18"/>
          <w:vertAlign w:val="superscript"/>
        </w:rPr>
        <w:t>1</w:t>
      </w:r>
      <w:r w:rsidRPr="00A745ED">
        <w:t>。</w:t>
      </w:r>
    </w:p>
    <w:p w:rsidR="004E623A" w:rsidRPr="00A745ED" w:rsidRDefault="00C97A42" w:rsidP="00A745ED">
      <w:pPr>
        <w:ind w:firstLine="480"/>
      </w:pPr>
      <w:r w:rsidRPr="00A745ED">
        <w:rPr>
          <w:bCs/>
        </w:rPr>
        <w:t>制定应急预案</w:t>
      </w:r>
      <w:r w:rsidRPr="00A745ED">
        <w:t>：制定详细的应急预案，包括突水事故的处置流程、救援措施、撤离路线等，确保在突发情况下能够迅速、有效地应对</w:t>
      </w:r>
      <w:r w:rsidRPr="00A745ED">
        <w:rPr>
          <w:rFonts w:cs="Arial"/>
          <w:color w:val="5240FF"/>
          <w:sz w:val="18"/>
          <w:szCs w:val="18"/>
          <w:vertAlign w:val="superscript"/>
        </w:rPr>
        <w:t>2</w:t>
      </w:r>
      <w:r w:rsidRPr="00A745ED">
        <w:t>。</w:t>
      </w:r>
    </w:p>
    <w:p w:rsidR="004E623A" w:rsidRPr="00A745ED" w:rsidRDefault="00C97A42" w:rsidP="00A745ED">
      <w:pPr>
        <w:ind w:firstLine="480"/>
      </w:pPr>
      <w:r w:rsidRPr="00A745ED">
        <w:rPr>
          <w:bCs/>
        </w:rPr>
        <w:t>可靠性分析</w:t>
      </w:r>
    </w:p>
    <w:p w:rsidR="004E623A" w:rsidRPr="00A745ED" w:rsidRDefault="00C97A42" w:rsidP="00A745ED">
      <w:pPr>
        <w:ind w:firstLine="480"/>
      </w:pPr>
      <w:r w:rsidRPr="00A745ED">
        <w:rPr>
          <w:bCs/>
        </w:rPr>
        <w:t>技术可靠性</w:t>
      </w:r>
      <w:r w:rsidRPr="00A745ED">
        <w:t>：上述措施在技术上都是成熟可靠的，并在实践中得到了广泛应用。地质勘探和水文地质调查技术能够准确查明矿区的水文地质条件；探放水技术可以有效预防误穿水体；排水系统能够迅速排除积水；监测与预警系统能够及时发现突水预兆；截水措施和应急预案能够防止灾害扩大并减少损失。</w:t>
      </w:r>
    </w:p>
    <w:p w:rsidR="004E623A" w:rsidRPr="00A745ED" w:rsidRDefault="00C97A42" w:rsidP="00A745ED">
      <w:pPr>
        <w:ind w:firstLine="480"/>
      </w:pPr>
      <w:r w:rsidRPr="00A745ED">
        <w:rPr>
          <w:bCs/>
        </w:rPr>
        <w:t>管理可靠性</w:t>
      </w:r>
      <w:r w:rsidRPr="00A745ED">
        <w:t>：有效的管理对于确保安全对策措施的可靠性至关重要。这包括建立完善的安全管理体系、加强安全培训和教育、定期进行安全检查和评估等</w:t>
      </w:r>
      <w:r w:rsidRPr="00A745ED">
        <w:rPr>
          <w:rFonts w:cs="Arial"/>
          <w:color w:val="5240FF"/>
          <w:sz w:val="18"/>
          <w:szCs w:val="18"/>
          <w:vertAlign w:val="superscript"/>
        </w:rPr>
        <w:t>1</w:t>
      </w:r>
      <w:r w:rsidRPr="00A745ED">
        <w:t>。通过严格的管理和执行，可以确保安全对策措施得到落实并发挥实效。</w:t>
      </w:r>
    </w:p>
    <w:p w:rsidR="004E623A" w:rsidRPr="00A745ED" w:rsidRDefault="00C97A42" w:rsidP="00A745ED">
      <w:pPr>
        <w:ind w:firstLine="480"/>
      </w:pPr>
      <w:r w:rsidRPr="00A745ED">
        <w:t>然而，需要注意的是，尽管这些措施可以提高开采过程的安全性，但由于地质条件的复杂性和不可预测性，仍存在一定的风险。因此，在实际应用中，应综合考虑各种因素，制定针对性的安全对策措施，并不断完善和优化。</w:t>
      </w:r>
    </w:p>
    <w:p w:rsidR="004E623A" w:rsidRPr="00A745ED" w:rsidRDefault="00C97A42" w:rsidP="00A745ED">
      <w:pPr>
        <w:ind w:firstLine="480"/>
        <w:rPr>
          <w:rFonts w:hint="eastAsia"/>
        </w:rPr>
      </w:pPr>
      <w:r w:rsidRPr="00A745ED">
        <w:t>此外，对于水害严重和有突发涌水风险的矿床，建议在开采前进行充分的风险评估和安全评价，以确定合适的安全对策措施和开采方案。同时，加强矿工的安全意识和操作技能培训，提高他们的应对能力和自我保护意识也是非常重要的。</w:t>
      </w:r>
    </w:p>
    <w:p w:rsidR="004E623A" w:rsidRDefault="00A745ED" w:rsidP="00A745ED">
      <w:pPr>
        <w:pStyle w:val="41"/>
      </w:pPr>
      <w:r>
        <w:rPr>
          <w:rFonts w:hint="eastAsia"/>
        </w:rPr>
        <w:t>5</w:t>
      </w:r>
      <w:r>
        <w:t xml:space="preserve">.8.1.5 </w:t>
      </w:r>
      <w:r w:rsidR="00C97A42">
        <w:rPr>
          <w:rFonts w:hint="eastAsia"/>
        </w:rPr>
        <w:t>高硫和有自燃风险的矿床开采采取的安全对策措施，并分析其可靠性</w:t>
      </w:r>
    </w:p>
    <w:p w:rsidR="004E623A" w:rsidRPr="00A745ED" w:rsidRDefault="00C97A42" w:rsidP="00A745ED">
      <w:pPr>
        <w:ind w:firstLine="480"/>
      </w:pPr>
      <w:r w:rsidRPr="00A745ED">
        <w:t>针对高硫和有自燃风险的矿床开采，为确保工作安全，需要采取一系列有效的安全对策措施。以下是一些具体的措施及其可靠性分析：</w:t>
      </w:r>
    </w:p>
    <w:p w:rsidR="004E623A" w:rsidRPr="00A745ED" w:rsidRDefault="00C97A42" w:rsidP="00A745ED">
      <w:pPr>
        <w:ind w:firstLine="480"/>
      </w:pPr>
      <w:r w:rsidRPr="00A745ED">
        <w:rPr>
          <w:bCs/>
        </w:rPr>
        <w:t>安全对策措施</w:t>
      </w:r>
    </w:p>
    <w:p w:rsidR="004E623A" w:rsidRPr="00A745ED" w:rsidRDefault="00C97A42" w:rsidP="00A745ED">
      <w:pPr>
        <w:ind w:firstLine="480"/>
      </w:pPr>
      <w:r w:rsidRPr="00A745ED">
        <w:rPr>
          <w:bCs/>
        </w:rPr>
        <w:lastRenderedPageBreak/>
        <w:t>开采安全管理</w:t>
      </w:r>
      <w:r w:rsidRPr="00A745ED">
        <w:t>：加强对开采设备的维修保养，特别是对可能接触硫化氢等有毒气体的设备，确保其在工作中能够顺利运行。</w:t>
      </w:r>
    </w:p>
    <w:p w:rsidR="004E623A" w:rsidRPr="00A745ED" w:rsidRDefault="00C97A42" w:rsidP="00A745ED">
      <w:pPr>
        <w:ind w:firstLine="480"/>
      </w:pPr>
      <w:r w:rsidRPr="00A745ED">
        <w:t>在设备或管道中加入缓蚀剂，以降低硫化氢等有害气体的腐蚀程度。</w:t>
      </w:r>
    </w:p>
    <w:p w:rsidR="004E623A" w:rsidRPr="00A745ED" w:rsidRDefault="00C97A42" w:rsidP="00A745ED">
      <w:pPr>
        <w:ind w:firstLine="480"/>
      </w:pPr>
      <w:r w:rsidRPr="00A745ED">
        <w:t>工作人员进行开采工作时，必须佩戴相关的安全防护设备，如防毒面具、防护服等。</w:t>
      </w:r>
    </w:p>
    <w:p w:rsidR="004E623A" w:rsidRPr="00A745ED" w:rsidRDefault="00C97A42" w:rsidP="00A745ED">
      <w:pPr>
        <w:ind w:firstLine="480"/>
      </w:pPr>
      <w:r w:rsidRPr="00A745ED">
        <w:rPr>
          <w:bCs/>
        </w:rPr>
        <w:t>防自燃措施</w:t>
      </w:r>
      <w:r w:rsidRPr="00A745ED">
        <w:t>：对于有自燃风险的矿山，应装备现代化的坑内环境监测系统，进行连续自动监测。选择合理的采矿方法，合理划分矿块，并采用后退式回采顺序，以减少自燃风险。提高矿石回收率，减少坑内碎块矿石和易燃物的留存。对采空区进行及时充填和密封，防止空气进入并降低自燃的可能性。</w:t>
      </w:r>
    </w:p>
    <w:p w:rsidR="004E623A" w:rsidRPr="00A745ED" w:rsidRDefault="00C97A42" w:rsidP="00A745ED">
      <w:pPr>
        <w:ind w:firstLine="480"/>
      </w:pPr>
      <w:r w:rsidRPr="00A745ED">
        <w:rPr>
          <w:bCs/>
        </w:rPr>
        <w:t>通风与气体监测</w:t>
      </w:r>
      <w:r w:rsidRPr="00A745ED">
        <w:t>：加强通风管理，确保工作区域有足够的新鲜空气流通，降低有害气体的浓度。定期进行硫化氢等有害气体的监测，确保其在安全范围内。</w:t>
      </w:r>
    </w:p>
    <w:p w:rsidR="004E623A" w:rsidRPr="00A745ED" w:rsidRDefault="00C97A42" w:rsidP="00A745ED">
      <w:pPr>
        <w:ind w:firstLine="480"/>
      </w:pPr>
      <w:r w:rsidRPr="00A745ED">
        <w:rPr>
          <w:bCs/>
        </w:rPr>
        <w:t>应急预案与培训</w:t>
      </w:r>
      <w:r w:rsidRPr="00A745ED">
        <w:t>：制定详细的应急预案，包括应对中毒、火灾和自燃等突发事件的流程。对工作人员进行安全培训，包括应急处理、自救互救等方面的知识，提高他们的安全意识和应对能力。</w:t>
      </w:r>
    </w:p>
    <w:p w:rsidR="004E623A" w:rsidRPr="00A745ED" w:rsidRDefault="00C97A42" w:rsidP="00A745ED">
      <w:pPr>
        <w:ind w:firstLine="480"/>
      </w:pPr>
      <w:r w:rsidRPr="00A745ED">
        <w:rPr>
          <w:bCs/>
        </w:rPr>
        <w:t>可靠性分析</w:t>
      </w:r>
    </w:p>
    <w:p w:rsidR="004E623A" w:rsidRPr="00A745ED" w:rsidRDefault="00C97A42" w:rsidP="00A745ED">
      <w:pPr>
        <w:ind w:firstLine="480"/>
      </w:pPr>
      <w:r w:rsidRPr="00A745ED">
        <w:rPr>
          <w:bCs/>
        </w:rPr>
        <w:t>技术可靠性</w:t>
      </w:r>
      <w:r w:rsidRPr="00A745ED">
        <w:t>：目前采用的开采技术、通风系统和气体监测技术都是成熟且可靠的。这些技术能够有效地降低高硫矿床开采过程中的安全风险，并实时监测和预警自燃风险。</w:t>
      </w:r>
    </w:p>
    <w:p w:rsidR="004E623A" w:rsidRPr="00A745ED" w:rsidRDefault="00C97A42" w:rsidP="00A745ED">
      <w:pPr>
        <w:ind w:firstLine="480"/>
      </w:pPr>
      <w:r w:rsidRPr="00A745ED">
        <w:rPr>
          <w:bCs/>
        </w:rPr>
        <w:t>管理可靠性</w:t>
      </w:r>
      <w:r w:rsidRPr="00A745ED">
        <w:t>：通过制定详细的安全管理制度和操作规程，可以确保工作人员严格按照规定进行作业，减少人为因素导致的事故风险。</w:t>
      </w:r>
    </w:p>
    <w:p w:rsidR="004E623A" w:rsidRPr="00A745ED" w:rsidRDefault="00C97A42" w:rsidP="00A745ED">
      <w:pPr>
        <w:ind w:firstLine="480"/>
      </w:pPr>
      <w:r w:rsidRPr="00A745ED">
        <w:t>定期进行安全检查和评估，及时发现和处理潜在的安全隐患，可以进一步提高安全对策措施的可靠性。</w:t>
      </w:r>
    </w:p>
    <w:p w:rsidR="004E623A" w:rsidRPr="00A745ED" w:rsidRDefault="00C97A42" w:rsidP="00A745ED">
      <w:pPr>
        <w:ind w:firstLine="480"/>
      </w:pPr>
      <w:r w:rsidRPr="00A745ED">
        <w:t>然而，需要注意的是，尽管采取了上述措施，但由于矿床地质条件的复杂性和开采过程的动态变化性，仍存在一定的安全风险。因此，在实际应用中，应持续关注最新的科研成果和技术进展，不断优化和完善安全对策措施，确保开采过程的安全稳定。</w:t>
      </w:r>
    </w:p>
    <w:p w:rsidR="004E623A" w:rsidRPr="00A745ED" w:rsidRDefault="00595D48" w:rsidP="00595D48">
      <w:pPr>
        <w:pStyle w:val="41"/>
      </w:pPr>
      <w:r>
        <w:rPr>
          <w:rFonts w:hint="eastAsia"/>
        </w:rPr>
        <w:t>5</w:t>
      </w:r>
      <w:r>
        <w:t xml:space="preserve">.8.1.6 </w:t>
      </w:r>
      <w:r w:rsidR="00C97A42" w:rsidRPr="00A745ED">
        <w:rPr>
          <w:rFonts w:hint="eastAsia"/>
        </w:rPr>
        <w:t>高温、高寒、高海拔矿床及有塌陷区的矿床开采采取的安全对策措施，并分析其可靠性</w:t>
      </w:r>
    </w:p>
    <w:p w:rsidR="004E623A" w:rsidRPr="00A745ED" w:rsidRDefault="00C97A42" w:rsidP="00602CF8">
      <w:pPr>
        <w:ind w:firstLine="480"/>
      </w:pPr>
      <w:r w:rsidRPr="00A745ED">
        <w:t>针对高温、高寒、高海拔以及有塌陷区的矿床开采，为确保安全生产，需采取一系列安全对策措施。下面分别针对每种情况提出措施，并分析其可靠性：</w:t>
      </w:r>
    </w:p>
    <w:p w:rsidR="004E623A" w:rsidRPr="00A745ED" w:rsidRDefault="00595D48" w:rsidP="00595D48">
      <w:pPr>
        <w:ind w:firstLine="480"/>
      </w:pPr>
      <w:r>
        <w:rPr>
          <w:rFonts w:hint="eastAsia"/>
        </w:rPr>
        <w:t>（</w:t>
      </w:r>
      <w:r>
        <w:rPr>
          <w:rFonts w:hint="eastAsia"/>
        </w:rPr>
        <w:t>1</w:t>
      </w:r>
      <w:r>
        <w:rPr>
          <w:rFonts w:hint="eastAsia"/>
        </w:rPr>
        <w:t>）</w:t>
      </w:r>
      <w:r w:rsidR="00C97A42" w:rsidRPr="00A745ED">
        <w:t>高温矿床开采</w:t>
      </w:r>
    </w:p>
    <w:p w:rsidR="004E623A" w:rsidRPr="00A745ED" w:rsidRDefault="00C97A42" w:rsidP="00595D48">
      <w:pPr>
        <w:ind w:firstLine="480"/>
      </w:pPr>
      <w:r w:rsidRPr="00A745ED">
        <w:lastRenderedPageBreak/>
        <w:t>安全对策措施：</w:t>
      </w:r>
    </w:p>
    <w:p w:rsidR="004E623A" w:rsidRPr="00A745ED" w:rsidRDefault="00C97A42" w:rsidP="00595D48">
      <w:pPr>
        <w:ind w:firstLine="480"/>
      </w:pPr>
      <w:r w:rsidRPr="00A745ED">
        <w:rPr>
          <w:bCs/>
        </w:rPr>
        <w:t>温度监控与调节</w:t>
      </w:r>
      <w:r w:rsidRPr="00A745ED">
        <w:t>：安装温度监测设备，实时监控矿井内温度变化，一旦温度过高，立即采取降温措施，如增加通风量或使用制冷设备。</w:t>
      </w:r>
    </w:p>
    <w:p w:rsidR="004E623A" w:rsidRPr="00A745ED" w:rsidRDefault="00C97A42" w:rsidP="00595D48">
      <w:pPr>
        <w:ind w:firstLine="480"/>
      </w:pPr>
      <w:r w:rsidRPr="00A745ED">
        <w:rPr>
          <w:bCs/>
        </w:rPr>
        <w:t>优化通风系统</w:t>
      </w:r>
      <w:r w:rsidRPr="00A745ED">
        <w:t>：改善通风设施，确保空气流通，减少热空气滞留，降低工人中暑风险。</w:t>
      </w:r>
    </w:p>
    <w:p w:rsidR="004E623A" w:rsidRPr="00A745ED" w:rsidRDefault="00C97A42" w:rsidP="00595D48">
      <w:pPr>
        <w:ind w:firstLine="480"/>
      </w:pPr>
      <w:r w:rsidRPr="00A745ED">
        <w:rPr>
          <w:bCs/>
        </w:rPr>
        <w:t>个人防护与健康监护</w:t>
      </w:r>
      <w:r w:rsidRPr="00A745ED">
        <w:t>：为工人提供防暑降温的个人防护用品，并定期进行健康检查，预防高温引发的健康问题。</w:t>
      </w:r>
    </w:p>
    <w:p w:rsidR="00595D48" w:rsidRDefault="00C97A42" w:rsidP="00595D48">
      <w:pPr>
        <w:ind w:firstLine="480"/>
      </w:pPr>
      <w:r w:rsidRPr="00A745ED">
        <w:rPr>
          <w:bCs/>
        </w:rPr>
        <w:t>可靠性分析</w:t>
      </w:r>
      <w:r w:rsidRPr="00A745ED">
        <w:t>：</w:t>
      </w:r>
    </w:p>
    <w:p w:rsidR="004E623A" w:rsidRPr="00A745ED" w:rsidRDefault="00C97A42" w:rsidP="00595D48">
      <w:pPr>
        <w:ind w:firstLine="480"/>
      </w:pPr>
      <w:r w:rsidRPr="00A745ED">
        <w:t>温度监控与调节技术成熟，能够及时发现并应对高温威胁；优化通风系统可以有效改善工作环境；个人防护与健康监护措施能够降低工人中暑等健康风险。然而，高温环境下设备易出现故障，因此需加强设备维护和检修，确保措施的有效性。</w:t>
      </w:r>
    </w:p>
    <w:p w:rsidR="004E623A" w:rsidRPr="00A745ED" w:rsidRDefault="00595D48" w:rsidP="00595D48">
      <w:pPr>
        <w:ind w:firstLine="480"/>
      </w:pPr>
      <w:r>
        <w:rPr>
          <w:rFonts w:hint="eastAsia"/>
        </w:rPr>
        <w:t>（</w:t>
      </w:r>
      <w:r>
        <w:rPr>
          <w:rFonts w:hint="eastAsia"/>
        </w:rPr>
        <w:t>2</w:t>
      </w:r>
      <w:r>
        <w:rPr>
          <w:rFonts w:hint="eastAsia"/>
        </w:rPr>
        <w:t>）</w:t>
      </w:r>
      <w:r w:rsidR="00C97A42" w:rsidRPr="00A745ED">
        <w:t>高寒矿床开采</w:t>
      </w:r>
    </w:p>
    <w:p w:rsidR="004E623A" w:rsidRPr="00A745ED" w:rsidRDefault="00C97A42" w:rsidP="00595D48">
      <w:pPr>
        <w:ind w:firstLine="480"/>
      </w:pPr>
      <w:r w:rsidRPr="00A745ED">
        <w:t>安全对策措施：</w:t>
      </w:r>
    </w:p>
    <w:p w:rsidR="004E623A" w:rsidRPr="00A745ED" w:rsidRDefault="00C97A42" w:rsidP="00595D48">
      <w:pPr>
        <w:ind w:firstLine="480"/>
      </w:pPr>
      <w:r w:rsidRPr="00A745ED">
        <w:t>防寒保暖：为工人提供防寒保暖的劳保用品，如防寒服、保暖鞋等。</w:t>
      </w:r>
    </w:p>
    <w:p w:rsidR="004E623A" w:rsidRPr="00A745ED" w:rsidRDefault="00C97A42" w:rsidP="00595D48">
      <w:pPr>
        <w:ind w:firstLine="480"/>
      </w:pPr>
      <w:r w:rsidRPr="00A745ED">
        <w:t>设备防冻：对开采设备进行防寒处理，如使用防冻液、安装加热设备等，确保设备在低温环境下正常运行。</w:t>
      </w:r>
    </w:p>
    <w:p w:rsidR="004E623A" w:rsidRPr="00A745ED" w:rsidRDefault="00C97A42" w:rsidP="00595D48">
      <w:pPr>
        <w:ind w:firstLine="480"/>
      </w:pPr>
      <w:r w:rsidRPr="00A745ED">
        <w:t>应急准备：针对可能出现的极端天气，制定应急预案，确保工人安全撤离和紧急救援。</w:t>
      </w:r>
    </w:p>
    <w:p w:rsidR="00595D48" w:rsidRDefault="00C97A42" w:rsidP="00595D48">
      <w:pPr>
        <w:ind w:firstLine="480"/>
      </w:pPr>
      <w:r w:rsidRPr="00A745ED">
        <w:rPr>
          <w:bCs/>
        </w:rPr>
        <w:t>可靠性分析</w:t>
      </w:r>
      <w:r w:rsidRPr="00A745ED">
        <w:t>：</w:t>
      </w:r>
    </w:p>
    <w:p w:rsidR="004E623A" w:rsidRPr="00A745ED" w:rsidRDefault="00C97A42" w:rsidP="00595D48">
      <w:pPr>
        <w:ind w:firstLine="480"/>
      </w:pPr>
      <w:r w:rsidRPr="00A745ED">
        <w:t>防寒保暖措施能够降低工人在高寒环境下的健康风险；设备防冻措施能够确保设备稳定运行；应急预案能够应对突发情况，保障工人安全。但高寒地区环境恶劣，可能影响措施的实施效果，因此需要加强培训和演练，确保措施的有效执行。</w:t>
      </w:r>
    </w:p>
    <w:p w:rsidR="004E623A" w:rsidRPr="00A745ED" w:rsidRDefault="00595D48" w:rsidP="00595D48">
      <w:pPr>
        <w:ind w:firstLine="480"/>
      </w:pPr>
      <w:r>
        <w:rPr>
          <w:rFonts w:hint="eastAsia"/>
        </w:rPr>
        <w:t>（</w:t>
      </w:r>
      <w:r>
        <w:rPr>
          <w:rFonts w:hint="eastAsia"/>
        </w:rPr>
        <w:t>3</w:t>
      </w:r>
      <w:r>
        <w:rPr>
          <w:rFonts w:hint="eastAsia"/>
        </w:rPr>
        <w:t>）</w:t>
      </w:r>
      <w:r w:rsidR="00C97A42" w:rsidRPr="00A745ED">
        <w:t>高海拔矿床开采</w:t>
      </w:r>
    </w:p>
    <w:p w:rsidR="004E623A" w:rsidRPr="00A745ED" w:rsidRDefault="00C97A42" w:rsidP="00595D48">
      <w:pPr>
        <w:ind w:firstLine="480"/>
      </w:pPr>
      <w:r w:rsidRPr="00A745ED">
        <w:t>安全对策措施：</w:t>
      </w:r>
    </w:p>
    <w:p w:rsidR="004E623A" w:rsidRPr="00A745ED" w:rsidRDefault="00C97A42" w:rsidP="00595D48">
      <w:pPr>
        <w:ind w:firstLine="480"/>
      </w:pPr>
      <w:r w:rsidRPr="00A745ED">
        <w:t>适应训练：对工人进行高海拔环境适应训练，减少高山病等健康问题的发生。</w:t>
      </w:r>
    </w:p>
    <w:p w:rsidR="004E623A" w:rsidRPr="00A745ED" w:rsidRDefault="00C97A42" w:rsidP="00595D48">
      <w:pPr>
        <w:ind w:firstLine="480"/>
      </w:pPr>
      <w:r w:rsidRPr="00A745ED">
        <w:t>科学规划开采：合理设计矿山布局，采用先进的开采技术和设备，提高开采效率，减少环境影响。</w:t>
      </w:r>
    </w:p>
    <w:p w:rsidR="004E623A" w:rsidRPr="00A745ED" w:rsidRDefault="00C97A42" w:rsidP="00595D48">
      <w:pPr>
        <w:ind w:firstLine="480"/>
      </w:pPr>
      <w:r w:rsidRPr="00A745ED">
        <w:t>能源与物资保障：确保高海拔地区能源和物资的稳定供应，满足开采需求。</w:t>
      </w:r>
    </w:p>
    <w:p w:rsidR="004E623A" w:rsidRPr="00A745ED" w:rsidRDefault="00C97A42" w:rsidP="00595D48">
      <w:pPr>
        <w:ind w:firstLine="480"/>
      </w:pPr>
      <w:r w:rsidRPr="00A745ED">
        <w:t>可靠性分析：</w:t>
      </w:r>
      <w:r w:rsidRPr="00A745ED">
        <w:br/>
      </w:r>
      <w:r w:rsidRPr="00A745ED">
        <w:t>适应训练能够提高工人对高海拔环境的适应能力；科学规划开采能够减少环境破坏和</w:t>
      </w:r>
      <w:r w:rsidRPr="00A745ED">
        <w:lastRenderedPageBreak/>
        <w:t>安全问题；能源与物资保障能够确保开采活动的顺利进行。然而，高海拔地区环境复杂多变，需要密切关注天气变化和地质情况，及时调整安全对策措施。</w:t>
      </w:r>
    </w:p>
    <w:p w:rsidR="004E623A" w:rsidRPr="00A745ED" w:rsidRDefault="00602CF8" w:rsidP="00602CF8">
      <w:pPr>
        <w:ind w:firstLine="480"/>
      </w:pPr>
      <w:r>
        <w:rPr>
          <w:rFonts w:hint="eastAsia"/>
        </w:rPr>
        <w:t>（</w:t>
      </w:r>
      <w:r>
        <w:rPr>
          <w:rFonts w:hint="eastAsia"/>
        </w:rPr>
        <w:t>4</w:t>
      </w:r>
      <w:r>
        <w:rPr>
          <w:rFonts w:hint="eastAsia"/>
        </w:rPr>
        <w:t>）</w:t>
      </w:r>
      <w:r w:rsidR="00C97A42" w:rsidRPr="00A745ED">
        <w:t>有塌陷区的矿床开采</w:t>
      </w:r>
    </w:p>
    <w:p w:rsidR="004E623A" w:rsidRPr="00A745ED" w:rsidRDefault="00C97A42" w:rsidP="00602CF8">
      <w:pPr>
        <w:ind w:firstLine="480"/>
      </w:pPr>
      <w:r w:rsidRPr="00A745ED">
        <w:t>安全对策措施：</w:t>
      </w:r>
    </w:p>
    <w:p w:rsidR="004E623A" w:rsidRPr="00A745ED" w:rsidRDefault="00C97A42" w:rsidP="00602CF8">
      <w:pPr>
        <w:ind w:firstLine="480"/>
      </w:pPr>
      <w:r w:rsidRPr="00A745ED">
        <w:t>塌陷区监测与预警：利用监测技术对塌陷区进行实时监测，及时预警可能的塌陷风险。</w:t>
      </w:r>
    </w:p>
    <w:p w:rsidR="004E623A" w:rsidRPr="00A745ED" w:rsidRDefault="00C97A42" w:rsidP="00602CF8">
      <w:pPr>
        <w:ind w:firstLine="480"/>
      </w:pPr>
      <w:r w:rsidRPr="00A745ED">
        <w:t>预防与治理措施：在开采前进行塌陷风险评估，采取预防措施；对已发生塌陷的区域进行治理，恢复土地功能。</w:t>
      </w:r>
    </w:p>
    <w:p w:rsidR="004E623A" w:rsidRPr="00A745ED" w:rsidRDefault="00C97A42" w:rsidP="00602CF8">
      <w:pPr>
        <w:ind w:firstLine="480"/>
      </w:pPr>
      <w:r w:rsidRPr="00A745ED">
        <w:t>安全隔离与标识：在塌陷区周围设置安全隔离带和警示标识，防止人员误入。</w:t>
      </w:r>
    </w:p>
    <w:p w:rsidR="004E623A" w:rsidRPr="00602CF8" w:rsidRDefault="00C97A42" w:rsidP="00602CF8">
      <w:pPr>
        <w:ind w:firstLine="480"/>
        <w:rPr>
          <w:rFonts w:hint="eastAsia"/>
        </w:rPr>
      </w:pPr>
      <w:r w:rsidRPr="00A745ED">
        <w:t>可靠性分析：</w:t>
      </w:r>
      <w:r w:rsidRPr="00A745ED">
        <w:br/>
      </w:r>
      <w:r w:rsidRPr="00A745ED">
        <w:t>塌陷区监测与预警技术能够及时发现塌陷风险，为预防和治理提供依据；预防与治理措施能够降低塌陷发生的概率和影响程度；安全隔离与标识能够减少人员伤害风险。然而，塌陷区治理难度较大，需要长期投入和持续监测，确保治理效果。</w:t>
      </w:r>
    </w:p>
    <w:p w:rsidR="004E623A" w:rsidRPr="00A745ED" w:rsidRDefault="00C97A42" w:rsidP="00602CF8">
      <w:pPr>
        <w:pStyle w:val="31"/>
        <w:spacing w:before="120"/>
        <w:rPr>
          <w:rFonts w:cs="仿宋_GB2312"/>
        </w:rPr>
      </w:pPr>
      <w:r w:rsidRPr="00A745ED">
        <w:rPr>
          <w:rFonts w:hint="eastAsia"/>
        </w:rPr>
        <w:t xml:space="preserve">5.8.2 </w:t>
      </w:r>
      <w:r w:rsidRPr="00A745ED">
        <w:rPr>
          <w:rFonts w:hint="eastAsia"/>
        </w:rPr>
        <w:t>存在老老</w:t>
      </w:r>
      <w:r w:rsidRPr="00602CF8">
        <w:rPr>
          <w:rFonts w:ascii="仿宋" w:eastAsia="仿宋" w:hAnsi="仿宋" w:cs="微软雅黑" w:hint="eastAsia"/>
        </w:rPr>
        <w:t>㝫</w:t>
      </w:r>
      <w:r w:rsidRPr="00A745ED">
        <w:rPr>
          <w:rFonts w:cs="仿宋_GB2312" w:hint="eastAsia"/>
        </w:rPr>
        <w:t>、采空区的矿床</w:t>
      </w:r>
    </w:p>
    <w:p w:rsidR="004E623A" w:rsidRPr="00A745ED" w:rsidRDefault="00602CF8" w:rsidP="00602CF8">
      <w:pPr>
        <w:pStyle w:val="41"/>
      </w:pPr>
      <w:r>
        <w:rPr>
          <w:rFonts w:hint="eastAsia"/>
        </w:rPr>
        <w:t>5</w:t>
      </w:r>
      <w:r>
        <w:t xml:space="preserve">.8.2.1 </w:t>
      </w:r>
      <w:r w:rsidR="00C97A42" w:rsidRPr="00A745ED">
        <w:rPr>
          <w:rFonts w:hint="eastAsia"/>
        </w:rPr>
        <w:t>采空区的处理方案及其安全措施</w:t>
      </w:r>
    </w:p>
    <w:p w:rsidR="004E623A" w:rsidRPr="00A745ED" w:rsidRDefault="00C97A42" w:rsidP="00602CF8">
      <w:pPr>
        <w:ind w:firstLine="480"/>
      </w:pPr>
      <w:r w:rsidRPr="00A745ED">
        <w:t>采空区的处理方案及其安全措施是矿山安全生产的重要组成部分。以下是具体的处理方案和相关的安全措施：</w:t>
      </w:r>
    </w:p>
    <w:p w:rsidR="004E623A" w:rsidRPr="00A745ED" w:rsidRDefault="00602CF8" w:rsidP="00602CF8">
      <w:pPr>
        <w:ind w:firstLine="480"/>
      </w:pPr>
      <w:r>
        <w:t>（</w:t>
      </w:r>
      <w:r>
        <w:rPr>
          <w:rFonts w:hint="eastAsia"/>
        </w:rPr>
        <w:t>1</w:t>
      </w:r>
      <w:r>
        <w:rPr>
          <w:rFonts w:hint="eastAsia"/>
        </w:rPr>
        <w:t>）</w:t>
      </w:r>
      <w:r w:rsidR="00C97A42" w:rsidRPr="00A745ED">
        <w:t>采空区处理方案</w:t>
      </w:r>
    </w:p>
    <w:p w:rsidR="004E623A" w:rsidRPr="00A745ED" w:rsidRDefault="00C97A42" w:rsidP="00602CF8">
      <w:pPr>
        <w:ind w:firstLine="480"/>
      </w:pPr>
      <w:r w:rsidRPr="00A745ED">
        <w:rPr>
          <w:bCs/>
        </w:rPr>
        <w:t>充填法</w:t>
      </w:r>
      <w:r w:rsidRPr="00A745ED">
        <w:t>：通过将采空区填充土石等材料，使其恢复原有地貌。填充的材料需要具备稳定性和耐久性，以确保填充后的地区不会出现塌陷或沉降等问题</w:t>
      </w:r>
      <w:r w:rsidRPr="00A745ED">
        <w:rPr>
          <w:rFonts w:cs="Arial"/>
          <w:color w:val="5240FF"/>
          <w:sz w:val="18"/>
          <w:szCs w:val="18"/>
          <w:vertAlign w:val="superscript"/>
        </w:rPr>
        <w:t>1</w:t>
      </w:r>
      <w:r w:rsidRPr="00A745ED">
        <w:t>。</w:t>
      </w:r>
    </w:p>
    <w:p w:rsidR="004E623A" w:rsidRPr="00A745ED" w:rsidRDefault="00C97A42" w:rsidP="00602CF8">
      <w:pPr>
        <w:ind w:firstLine="480"/>
      </w:pPr>
      <w:r w:rsidRPr="00A745ED">
        <w:rPr>
          <w:bCs/>
        </w:rPr>
        <w:t>崩落法</w:t>
      </w:r>
      <w:r w:rsidRPr="00A745ED">
        <w:t>：这是一种通过人工方式使采空区周围的岩石崩落，从而填充采空区的方法。这种方法可以有效减少采空区对矿山安全的影响。</w:t>
      </w:r>
    </w:p>
    <w:p w:rsidR="004E623A" w:rsidRPr="00A745ED" w:rsidRDefault="00C97A42" w:rsidP="00602CF8">
      <w:pPr>
        <w:ind w:firstLine="480"/>
      </w:pPr>
      <w:r w:rsidRPr="00A745ED">
        <w:rPr>
          <w:bCs/>
        </w:rPr>
        <w:t>加固法</w:t>
      </w:r>
      <w:r w:rsidRPr="00A745ED">
        <w:t>：对采空区的周围岩石进行加固，防止其发生坍塌。这种方法常用于修建公路、隧道等工程时，对采空区进行处理。</w:t>
      </w:r>
    </w:p>
    <w:p w:rsidR="004E623A" w:rsidRPr="00A745ED" w:rsidRDefault="00C97A42" w:rsidP="00602CF8">
      <w:pPr>
        <w:ind w:firstLine="480"/>
      </w:pPr>
      <w:r w:rsidRPr="00A745ED">
        <w:rPr>
          <w:bCs/>
        </w:rPr>
        <w:t>封闭法</w:t>
      </w:r>
      <w:r w:rsidRPr="00A745ED">
        <w:t>：通过构筑密闭的设施或结构，将采空区与外界隔离，防止空气、水或其他有害物质进入采空区。</w:t>
      </w:r>
    </w:p>
    <w:p w:rsidR="004E623A" w:rsidRPr="00A745ED" w:rsidRDefault="00602CF8" w:rsidP="00602CF8">
      <w:pPr>
        <w:ind w:firstLine="480"/>
      </w:pPr>
      <w:r>
        <w:t>（</w:t>
      </w:r>
      <w:r>
        <w:rPr>
          <w:rFonts w:hint="eastAsia"/>
        </w:rPr>
        <w:t>2</w:t>
      </w:r>
      <w:r>
        <w:rPr>
          <w:rFonts w:hint="eastAsia"/>
        </w:rPr>
        <w:t>）</w:t>
      </w:r>
      <w:r w:rsidR="00C97A42" w:rsidRPr="00A745ED">
        <w:t>安全措施</w:t>
      </w:r>
    </w:p>
    <w:p w:rsidR="004E623A" w:rsidRPr="00A745ED" w:rsidRDefault="00C97A42" w:rsidP="00602CF8">
      <w:pPr>
        <w:ind w:firstLine="480"/>
      </w:pPr>
      <w:r w:rsidRPr="00A745ED">
        <w:t>为了确保采空区处理工作的安全进行，需要采取一系列安全措施：</w:t>
      </w:r>
    </w:p>
    <w:p w:rsidR="004E623A" w:rsidRPr="00A745ED" w:rsidRDefault="00C97A42" w:rsidP="00602CF8">
      <w:pPr>
        <w:ind w:firstLine="480"/>
      </w:pPr>
      <w:r w:rsidRPr="00A745ED">
        <w:rPr>
          <w:bCs/>
        </w:rPr>
        <w:t>加强监测与预警</w:t>
      </w:r>
      <w:r w:rsidRPr="00A745ED">
        <w:t>：利用现代科技手段对采空区进行实时监测，包括地压监测、位</w:t>
      </w:r>
      <w:r w:rsidRPr="00A745ED">
        <w:lastRenderedPageBreak/>
        <w:t>移观测等，及时发现并预警可能的安全隐患。</w:t>
      </w:r>
    </w:p>
    <w:p w:rsidR="004E623A" w:rsidRPr="00A745ED" w:rsidRDefault="00C97A42" w:rsidP="00602CF8">
      <w:pPr>
        <w:ind w:firstLine="480"/>
      </w:pPr>
      <w:r w:rsidRPr="00A745ED">
        <w:rPr>
          <w:bCs/>
        </w:rPr>
        <w:t>采取地表水控制措施</w:t>
      </w:r>
      <w:r w:rsidRPr="00A745ED">
        <w:t>：合理修筑截洪沟和排水沟，确保地表水不会大量渗入采空区，从而减少塌陷的风险。</w:t>
      </w:r>
    </w:p>
    <w:p w:rsidR="004E623A" w:rsidRPr="00A745ED" w:rsidRDefault="00C97A42" w:rsidP="00602CF8">
      <w:pPr>
        <w:ind w:firstLine="480"/>
      </w:pPr>
      <w:r w:rsidRPr="00A745ED">
        <w:rPr>
          <w:bCs/>
        </w:rPr>
        <w:t>实施采空区封堵</w:t>
      </w:r>
      <w:r w:rsidRPr="00A745ED">
        <w:t>：通过在采空区与现有生产系统之间建立密闭封堵，隔离采空区，防止有害气体和物质进入生产区域。</w:t>
      </w:r>
    </w:p>
    <w:p w:rsidR="004E623A" w:rsidRPr="00A745ED" w:rsidRDefault="00C97A42" w:rsidP="00602CF8">
      <w:pPr>
        <w:ind w:firstLine="480"/>
      </w:pPr>
      <w:r w:rsidRPr="00A745ED">
        <w:rPr>
          <w:bCs/>
        </w:rPr>
        <w:t>加强通风管理</w:t>
      </w:r>
      <w:r w:rsidRPr="00A745ED">
        <w:t>：确保采空区和工作面有良好的通风条件，降低有害气体浓度，保障作业人员的健康和安全。</w:t>
      </w:r>
    </w:p>
    <w:p w:rsidR="004E623A" w:rsidRPr="00A745ED" w:rsidRDefault="00C97A42" w:rsidP="00602CF8">
      <w:pPr>
        <w:ind w:firstLine="480"/>
      </w:pPr>
      <w:r w:rsidRPr="00A745ED">
        <w:rPr>
          <w:bCs/>
        </w:rPr>
        <w:t>开展安全培训</w:t>
      </w:r>
      <w:r w:rsidRPr="00A745ED">
        <w:t>：对矿工进行采空区安全知识和技能培训，提高他们的自我保护意识和应对突发情况的能力。</w:t>
      </w:r>
    </w:p>
    <w:p w:rsidR="004E623A" w:rsidRPr="00A745ED" w:rsidRDefault="00C97A42" w:rsidP="00602CF8">
      <w:pPr>
        <w:ind w:firstLine="480"/>
      </w:pPr>
      <w:r w:rsidRPr="00A745ED">
        <w:rPr>
          <w:bCs/>
        </w:rPr>
        <w:t>建立安全制度</w:t>
      </w:r>
      <w:r w:rsidRPr="00A745ED">
        <w:t>：制定和完善采空区安全管理制度，明确安全责任和操作规程，确保各项安全措施得到有效执行。</w:t>
      </w:r>
    </w:p>
    <w:p w:rsidR="004E623A" w:rsidRPr="00A745ED" w:rsidRDefault="00C97A42" w:rsidP="00602CF8">
      <w:pPr>
        <w:ind w:firstLine="480"/>
      </w:pPr>
      <w:r w:rsidRPr="00A745ED">
        <w:t>综上所述，采空区的处理方案和安全措施是矿山生产中的重要环节。通过科学合理的处理方法和严格的安全措施，可以有效降低采空区带来的安全风险，保障矿山生产的顺利进行。然而，需要注意的是，由于矿山地质条件和开采方式的多样性，具体的处理方案和安全措施应根据实际情况进行选择和调整。</w:t>
      </w:r>
    </w:p>
    <w:p w:rsidR="004E623A" w:rsidRPr="00A745ED" w:rsidRDefault="00602CF8" w:rsidP="00602CF8">
      <w:pPr>
        <w:pStyle w:val="41"/>
      </w:pPr>
      <w:r>
        <w:rPr>
          <w:rFonts w:hint="eastAsia"/>
        </w:rPr>
        <w:t>5</w:t>
      </w:r>
      <w:r>
        <w:t xml:space="preserve">.8.2.2 </w:t>
      </w:r>
      <w:r w:rsidR="00C97A42" w:rsidRPr="00A745ED">
        <w:rPr>
          <w:rFonts w:hint="eastAsia"/>
        </w:rPr>
        <w:t>地下开采时危险区域对今后开采活动的影响范围、影响程度及其采取的安全措施</w:t>
      </w:r>
    </w:p>
    <w:p w:rsidR="004E623A" w:rsidRPr="00A745ED" w:rsidRDefault="00C97A42" w:rsidP="00602CF8">
      <w:pPr>
        <w:ind w:firstLine="480"/>
      </w:pPr>
      <w:r w:rsidRPr="00A745ED">
        <w:t>地下开采时的危险区域对今后开采活动的影响范围、影响程度以及应采取的安全措施，涉及多个方面的考量。</w:t>
      </w:r>
    </w:p>
    <w:p w:rsidR="004E623A" w:rsidRPr="00A745ED" w:rsidRDefault="00C97A42" w:rsidP="00602CF8">
      <w:pPr>
        <w:ind w:firstLine="480"/>
      </w:pPr>
      <w:r w:rsidRPr="00A745ED">
        <w:t>首先，危险区域的影响范围主要取决于地质条件、开采方法、矿体赋存状态以及开采过程中的应力变化等因素。在复杂的地质条件下，如断层、褶皱等地质构造发育的区域，开采活动可能引发更大的地质灾害，从而扩大危险区域的范围。此外，不同的开采方法和矿体赋存状态也会对危险区域的范围产生影响。</w:t>
      </w:r>
    </w:p>
    <w:p w:rsidR="004E623A" w:rsidRPr="00A745ED" w:rsidRDefault="00C97A42" w:rsidP="00602CF8">
      <w:pPr>
        <w:ind w:firstLine="480"/>
      </w:pPr>
      <w:r w:rsidRPr="00A745ED">
        <w:t>其次，影响程度方面，地下开采活动可能导致的地质灾害包括滑坡、崩塌、地面塌陷、泥石流等突变型灾害，以及地面沉降、水环境恶化、土壤荒漠化等渐变型灾害。这些灾害不仅会对矿山生产造成严重影响，还可能对周边环境和居民生命财产安全构成威胁。</w:t>
      </w:r>
    </w:p>
    <w:p w:rsidR="004E623A" w:rsidRPr="00A745ED" w:rsidRDefault="00C97A42" w:rsidP="00602CF8">
      <w:pPr>
        <w:ind w:firstLine="480"/>
      </w:pPr>
      <w:r w:rsidRPr="00A745ED">
        <w:t>针对这些安全问题，需要采取一系列的安全措施。这包括：</w:t>
      </w:r>
    </w:p>
    <w:p w:rsidR="004E623A" w:rsidRPr="00A745ED" w:rsidRDefault="00C97A42" w:rsidP="00602CF8">
      <w:pPr>
        <w:ind w:firstLine="480"/>
      </w:pPr>
      <w:r w:rsidRPr="00A745ED">
        <w:t>加强安全防范技术，例如</w:t>
      </w:r>
      <w:r w:rsidR="00602CF8">
        <w:rPr>
          <w:rFonts w:hint="eastAsia"/>
        </w:rPr>
        <w:t>有</w:t>
      </w:r>
      <w:r w:rsidR="00602CF8">
        <w:t>害气体</w:t>
      </w:r>
      <w:r w:rsidRPr="00A745ED">
        <w:t>控制和防范措施，确保矿井内</w:t>
      </w:r>
      <w:r w:rsidR="00602CF8">
        <w:rPr>
          <w:rFonts w:hint="eastAsia"/>
        </w:rPr>
        <w:t>有</w:t>
      </w:r>
      <w:r w:rsidR="00602CF8">
        <w:t>害气体</w:t>
      </w:r>
      <w:r w:rsidRPr="00A745ED">
        <w:t>浓度在安全范围内；通过安装监测设备，及时发现</w:t>
      </w:r>
      <w:r w:rsidR="00602CF8">
        <w:rPr>
          <w:rFonts w:hint="eastAsia"/>
        </w:rPr>
        <w:t>有</w:t>
      </w:r>
      <w:r w:rsidR="00602CF8">
        <w:t>害气体</w:t>
      </w:r>
      <w:r w:rsidR="00602CF8">
        <w:rPr>
          <w:rFonts w:hint="eastAsia"/>
        </w:rPr>
        <w:t>聚集</w:t>
      </w:r>
      <w:r w:rsidRPr="00A745ED">
        <w:t>情况，防止</w:t>
      </w:r>
      <w:r w:rsidR="00602CF8">
        <w:rPr>
          <w:rFonts w:hint="eastAsia"/>
        </w:rPr>
        <w:t>有</w:t>
      </w:r>
      <w:r w:rsidR="00602CF8">
        <w:t>害气体引起的</w:t>
      </w:r>
      <w:r w:rsidR="00602CF8">
        <w:lastRenderedPageBreak/>
        <w:t>事故</w:t>
      </w:r>
      <w:r w:rsidRPr="00A745ED">
        <w:t>的发生。</w:t>
      </w:r>
    </w:p>
    <w:p w:rsidR="004E623A" w:rsidRPr="00A745ED" w:rsidRDefault="00C97A42" w:rsidP="00602CF8">
      <w:pPr>
        <w:ind w:firstLine="480"/>
      </w:pPr>
      <w:r w:rsidRPr="00A745ED">
        <w:t>建立健全矿山安全应急预案，明确应急响应的程序和职责，提前培训人员，提高应急反应能力；配备足够数量和种类的应急救援设备，保障发生事故时的应急救援能力。</w:t>
      </w:r>
    </w:p>
    <w:p w:rsidR="004E623A" w:rsidRPr="00A745ED" w:rsidRDefault="00C97A42" w:rsidP="00602CF8">
      <w:pPr>
        <w:ind w:firstLine="480"/>
      </w:pPr>
      <w:r w:rsidRPr="00A745ED">
        <w:t>改进和优化矿井内设备和机械装置，减少设备故障率；推广应用先进的控制技术，提高设备的自动化程度，降低人员的作业风险。</w:t>
      </w:r>
    </w:p>
    <w:p w:rsidR="004E623A" w:rsidRPr="00A745ED" w:rsidRDefault="00C97A42" w:rsidP="00602CF8">
      <w:pPr>
        <w:ind w:firstLine="480"/>
      </w:pPr>
      <w:r w:rsidRPr="00A745ED">
        <w:t>在采矿前，应对矿区进行全面的地质勘查，了解矿体的赋存状态、地质构造等情况，为制定合理的开采方案提供依据。同时，在开采过程中，应加强对矿山的监测和预警，及时发现并处理可能引发地质灾害的因素。</w:t>
      </w:r>
    </w:p>
    <w:p w:rsidR="004E623A" w:rsidRPr="00602CF8" w:rsidRDefault="00C97A42" w:rsidP="00602CF8">
      <w:pPr>
        <w:ind w:firstLine="480"/>
        <w:rPr>
          <w:rFonts w:hint="eastAsia"/>
        </w:rPr>
      </w:pPr>
      <w:r w:rsidRPr="00A745ED">
        <w:t>划定评估范围，以计划采矿用地范围为依据，由矿区外缘向外扩散一个特定范围，当遇到特殊的地段时，可以根据具体情况，将整个发育区和有可能造成事故的地区划分到危险评估范围中。</w:t>
      </w:r>
    </w:p>
    <w:p w:rsidR="004E623A" w:rsidRPr="00602CF8" w:rsidRDefault="00C97A42" w:rsidP="00602CF8">
      <w:pPr>
        <w:pStyle w:val="21"/>
        <w:spacing w:before="120"/>
      </w:pPr>
      <w:r w:rsidRPr="00602CF8">
        <w:rPr>
          <w:rFonts w:hint="eastAsia"/>
        </w:rPr>
        <w:t xml:space="preserve">5.9 </w:t>
      </w:r>
      <w:r w:rsidRPr="00602CF8">
        <w:rPr>
          <w:rFonts w:hint="eastAsia"/>
        </w:rPr>
        <w:t>矿山基建进度计划</w:t>
      </w:r>
      <w:r w:rsidRPr="00602CF8">
        <w:rPr>
          <w:rFonts w:hint="eastAsia"/>
        </w:rPr>
        <w:t xml:space="preserve"> </w:t>
      </w:r>
    </w:p>
    <w:p w:rsidR="004E623A" w:rsidRDefault="00C97A42" w:rsidP="00467130">
      <w:pPr>
        <w:pStyle w:val="31"/>
        <w:spacing w:before="120"/>
      </w:pPr>
      <w:bookmarkStart w:id="185" w:name="_Toc118446560"/>
      <w:bookmarkStart w:id="186" w:name="_Toc8864"/>
      <w:bookmarkStart w:id="187" w:name="_Toc13068"/>
      <w:bookmarkStart w:id="188" w:name="_Toc14666"/>
      <w:bookmarkStart w:id="189" w:name="_Toc153179713"/>
      <w:bookmarkStart w:id="190" w:name="_Toc154562513"/>
      <w:r>
        <w:rPr>
          <w:rFonts w:hint="eastAsia"/>
        </w:rPr>
        <w:t>5.</w:t>
      </w:r>
      <w:r w:rsidR="00602CF8">
        <w:t>9</w:t>
      </w:r>
      <w:r>
        <w:rPr>
          <w:rFonts w:hint="eastAsia"/>
        </w:rPr>
        <w:t>.1</w:t>
      </w:r>
      <w:r>
        <w:t xml:space="preserve"> </w:t>
      </w:r>
      <w:r>
        <w:t>基建工程量</w:t>
      </w:r>
      <w:bookmarkEnd w:id="185"/>
      <w:bookmarkEnd w:id="186"/>
      <w:bookmarkEnd w:id="187"/>
      <w:bookmarkEnd w:id="188"/>
      <w:bookmarkEnd w:id="189"/>
      <w:bookmarkEnd w:id="190"/>
    </w:p>
    <w:p w:rsidR="004E623A" w:rsidRDefault="00C97A42" w:rsidP="00467130">
      <w:pPr>
        <w:ind w:firstLine="480"/>
      </w:pPr>
      <w:r>
        <w:t>根据</w:t>
      </w:r>
      <w:r>
        <w:rPr>
          <w:rFonts w:hint="eastAsia"/>
        </w:rPr>
        <w:t>设计规模及</w:t>
      </w:r>
      <w:r>
        <w:t>采矿方法，为充分利用矿山资源，持续稳定生产</w:t>
      </w:r>
      <w:r>
        <w:rPr>
          <w:rFonts w:hint="eastAsia"/>
        </w:rPr>
        <w:t>，</w:t>
      </w:r>
      <w:r>
        <w:t>所需基建工程：</w:t>
      </w:r>
      <w:r w:rsidR="00CE3C02" w:rsidRPr="00CE3C02">
        <w:rPr>
          <w:color w:val="FF0000"/>
        </w:rPr>
        <w:t>**</w:t>
      </w:r>
      <w:r>
        <w:t>通风系统、运输、供电系统等。</w:t>
      </w:r>
    </w:p>
    <w:p w:rsidR="004E623A" w:rsidRDefault="00C97A42" w:rsidP="00467130">
      <w:pPr>
        <w:ind w:firstLine="480"/>
      </w:pPr>
      <w:bookmarkStart w:id="191" w:name="_Hlk111036247"/>
      <w:r>
        <w:t>矿山基建工程量：</w:t>
      </w:r>
      <w:r w:rsidR="00CE3C02" w:rsidRPr="00CE3C02">
        <w:rPr>
          <w:color w:val="FF0000"/>
        </w:rPr>
        <w:t>**</w:t>
      </w:r>
      <w:r>
        <w:t>m</w:t>
      </w:r>
      <w:r>
        <w:rPr>
          <w:rFonts w:cs="Calibri"/>
        </w:rPr>
        <w:t>³</w:t>
      </w:r>
      <w:r>
        <w:t>。</w:t>
      </w:r>
    </w:p>
    <w:bookmarkEnd w:id="191"/>
    <w:p w:rsidR="004E623A" w:rsidRDefault="00C97A42" w:rsidP="00467130">
      <w:pPr>
        <w:ind w:firstLine="480"/>
      </w:pPr>
      <w:r>
        <w:t>基建工程量见表</w:t>
      </w:r>
      <w:r>
        <w:rPr>
          <w:rFonts w:hint="eastAsia"/>
        </w:rPr>
        <w:t>5</w:t>
      </w:r>
      <w:r>
        <w:t>-</w:t>
      </w:r>
      <w:r w:rsidR="00CE3C02" w:rsidRPr="00CE3C02">
        <w:rPr>
          <w:color w:val="FF0000"/>
        </w:rPr>
        <w:t>**</w:t>
      </w:r>
      <w:r>
        <w:t>。</w:t>
      </w:r>
    </w:p>
    <w:p w:rsidR="004E623A" w:rsidRDefault="00C97A42" w:rsidP="00467130">
      <w:pPr>
        <w:pStyle w:val="31"/>
        <w:spacing w:before="120"/>
      </w:pPr>
      <w:bookmarkStart w:id="192" w:name="_Toc24963"/>
      <w:bookmarkStart w:id="193" w:name="_Toc153179714"/>
      <w:bookmarkStart w:id="194" w:name="_Toc118446561"/>
      <w:bookmarkStart w:id="195" w:name="_Toc16246"/>
      <w:bookmarkStart w:id="196" w:name="_Toc154562514"/>
      <w:bookmarkStart w:id="197" w:name="_Toc29542"/>
      <w:r>
        <w:rPr>
          <w:rFonts w:hint="eastAsia"/>
        </w:rPr>
        <w:t>5.</w:t>
      </w:r>
      <w:r w:rsidR="00602CF8">
        <w:t>9</w:t>
      </w:r>
      <w:r>
        <w:rPr>
          <w:rFonts w:hint="eastAsia"/>
        </w:rPr>
        <w:t>.</w:t>
      </w:r>
      <w:r>
        <w:t xml:space="preserve">2 </w:t>
      </w:r>
      <w:r>
        <w:t>基建进度计划</w:t>
      </w:r>
      <w:bookmarkEnd w:id="192"/>
      <w:bookmarkEnd w:id="193"/>
      <w:bookmarkEnd w:id="194"/>
      <w:bookmarkEnd w:id="195"/>
      <w:bookmarkEnd w:id="196"/>
      <w:bookmarkEnd w:id="197"/>
    </w:p>
    <w:p w:rsidR="004E623A" w:rsidRDefault="00C97A42" w:rsidP="00467130">
      <w:pPr>
        <w:ind w:firstLine="480"/>
      </w:pPr>
      <w:r>
        <w:t>根据矿山的矿岩条件和类似矿山经验，结合目前国内施工单位的技术水平，选取的施工进度指标如下：</w:t>
      </w:r>
    </w:p>
    <w:p w:rsidR="004E623A" w:rsidRDefault="00C97A42" w:rsidP="00467130">
      <w:pPr>
        <w:ind w:firstLine="480"/>
      </w:pPr>
      <w:r>
        <w:t>斜坡道（基岩段）：</w:t>
      </w:r>
      <w:r>
        <w:t xml:space="preserve">     100m/</w:t>
      </w:r>
      <w:r>
        <w:t>月；</w:t>
      </w:r>
    </w:p>
    <w:p w:rsidR="004E623A" w:rsidRDefault="00C97A42" w:rsidP="00467130">
      <w:pPr>
        <w:ind w:firstLine="480"/>
      </w:pPr>
      <w:r>
        <w:t>溜井：</w:t>
      </w:r>
      <w:r>
        <w:t xml:space="preserve">                60m/</w:t>
      </w:r>
      <w:r>
        <w:t>月；</w:t>
      </w:r>
    </w:p>
    <w:p w:rsidR="004E623A" w:rsidRDefault="00C97A42" w:rsidP="00467130">
      <w:pPr>
        <w:ind w:firstLine="480"/>
      </w:pPr>
      <w:r>
        <w:t>硐室：</w:t>
      </w:r>
      <w:r>
        <w:t xml:space="preserve">                800m</w:t>
      </w:r>
      <w:r>
        <w:rPr>
          <w:rFonts w:cs="Calibri"/>
        </w:rPr>
        <w:t>³</w:t>
      </w:r>
      <w:r>
        <w:t>/</w:t>
      </w:r>
      <w:r>
        <w:t>月；</w:t>
      </w:r>
    </w:p>
    <w:p w:rsidR="004E623A" w:rsidRDefault="00C97A42" w:rsidP="00467130">
      <w:pPr>
        <w:ind w:firstLine="480"/>
      </w:pPr>
      <w:r>
        <w:t>平巷：</w:t>
      </w:r>
      <w:r>
        <w:t xml:space="preserve">                100m/</w:t>
      </w:r>
      <w:r>
        <w:t>月；</w:t>
      </w:r>
    </w:p>
    <w:p w:rsidR="004E623A" w:rsidRDefault="00C97A42" w:rsidP="00467130">
      <w:pPr>
        <w:ind w:firstLine="480"/>
      </w:pPr>
      <w:r>
        <w:t>采准工程：</w:t>
      </w:r>
      <w:r>
        <w:t xml:space="preserve">            80</w:t>
      </w:r>
      <w:r>
        <w:t>～</w:t>
      </w:r>
      <w:r>
        <w:t>100m/</w:t>
      </w:r>
      <w:r>
        <w:t>月。</w:t>
      </w:r>
    </w:p>
    <w:p w:rsidR="004E623A" w:rsidRDefault="00C97A42" w:rsidP="00467130">
      <w:pPr>
        <w:ind w:firstLine="480"/>
      </w:pPr>
      <w:r>
        <w:t>完成以上基建工程后获得的三级矿量：</w:t>
      </w:r>
    </w:p>
    <w:p w:rsidR="004E623A" w:rsidRDefault="00C97A42" w:rsidP="00467130">
      <w:pPr>
        <w:ind w:firstLine="480"/>
      </w:pPr>
      <w:r>
        <w:t>开拓矿量：</w:t>
      </w:r>
      <w:r w:rsidR="00CE3C02" w:rsidRPr="00CE3C02">
        <w:rPr>
          <w:color w:val="FF0000"/>
        </w:rPr>
        <w:t>**</w:t>
      </w:r>
      <w:r>
        <w:t>万</w:t>
      </w:r>
      <w:r>
        <w:t>t</w:t>
      </w:r>
      <w:r>
        <w:t>，保有期：</w:t>
      </w:r>
      <w:r w:rsidR="00CE3C02" w:rsidRPr="00CE3C02">
        <w:rPr>
          <w:color w:val="FF0000"/>
        </w:rPr>
        <w:t>**</w:t>
      </w:r>
      <w:r>
        <w:t>a</w:t>
      </w:r>
      <w:r>
        <w:t>；</w:t>
      </w:r>
    </w:p>
    <w:p w:rsidR="004E623A" w:rsidRDefault="00C97A42" w:rsidP="00467130">
      <w:pPr>
        <w:ind w:firstLine="480"/>
      </w:pPr>
      <w:r>
        <w:t>采准矿量：</w:t>
      </w:r>
      <w:r w:rsidR="00CE3C02" w:rsidRPr="00CE3C02">
        <w:rPr>
          <w:color w:val="FF0000"/>
        </w:rPr>
        <w:t>**</w:t>
      </w:r>
      <w:r>
        <w:t>万</w:t>
      </w:r>
      <w:r>
        <w:t>t</w:t>
      </w:r>
      <w:r>
        <w:t>，保有期：</w:t>
      </w:r>
      <w:r w:rsidR="00CE3C02" w:rsidRPr="00CE3C02">
        <w:rPr>
          <w:color w:val="FF0000"/>
        </w:rPr>
        <w:t>**</w:t>
      </w:r>
      <w:r>
        <w:t>个月；</w:t>
      </w:r>
    </w:p>
    <w:p w:rsidR="004E623A" w:rsidRDefault="00C97A42" w:rsidP="00467130">
      <w:pPr>
        <w:ind w:firstLine="480"/>
      </w:pPr>
      <w:r>
        <w:lastRenderedPageBreak/>
        <w:t>备采矿量：</w:t>
      </w:r>
      <w:r w:rsidR="00CE3C02" w:rsidRPr="00CE3C02">
        <w:rPr>
          <w:color w:val="FF0000"/>
        </w:rPr>
        <w:t>**</w:t>
      </w:r>
      <w:r>
        <w:t>万</w:t>
      </w:r>
      <w:r>
        <w:t>t</w:t>
      </w:r>
      <w:r>
        <w:t>，保有期：</w:t>
      </w:r>
      <w:r w:rsidR="00CE3C02" w:rsidRPr="00CE3C02">
        <w:rPr>
          <w:color w:val="FF0000"/>
        </w:rPr>
        <w:t>**</w:t>
      </w:r>
      <w:r>
        <w:t>个月</w:t>
      </w:r>
      <w:r>
        <w:rPr>
          <w:rFonts w:hint="eastAsia"/>
        </w:rPr>
        <w:t>。</w:t>
      </w:r>
    </w:p>
    <w:p w:rsidR="004E623A" w:rsidRDefault="00C97A42" w:rsidP="00467130">
      <w:pPr>
        <w:ind w:firstLine="480"/>
      </w:pPr>
      <w:r>
        <w:t>按上述进度指标，基建工期约</w:t>
      </w:r>
      <w:r w:rsidR="00CE3C02" w:rsidRPr="00CE3C02">
        <w:rPr>
          <w:color w:val="FF0000"/>
        </w:rPr>
        <w:t>**</w:t>
      </w:r>
      <w:r>
        <w:rPr>
          <w:rFonts w:hint="eastAsia"/>
        </w:rPr>
        <w:t>a</w:t>
      </w:r>
      <w:r>
        <w:t>。基建进度计划安排见表</w:t>
      </w:r>
      <w:r w:rsidR="00602CF8">
        <w:t>5</w:t>
      </w:r>
      <w:r>
        <w:t>-</w:t>
      </w:r>
      <w:r w:rsidR="00CE3C02" w:rsidRPr="00CE3C02">
        <w:rPr>
          <w:color w:val="FF0000"/>
        </w:rPr>
        <w:t>**</w:t>
      </w:r>
      <w:r>
        <w:t>。基建施工安排：由于矿山采用斜坡道开拓，坑内涌水经斜坡道水沟汇集后可以自流至地表，本次基建应优先形成安全出口和通风系统，因此优先施工</w:t>
      </w:r>
      <w:r w:rsidR="00CE3C02" w:rsidRPr="00CE3C02">
        <w:rPr>
          <w:color w:val="FF0000"/>
        </w:rPr>
        <w:t>**</w:t>
      </w:r>
      <w:r>
        <w:t>并安装风机，矿山形成两个安全出口和负压通风系统，并同时施工</w:t>
      </w:r>
      <w:r w:rsidR="00CE3C02" w:rsidRPr="00CE3C02">
        <w:rPr>
          <w:color w:val="FF0000"/>
        </w:rPr>
        <w:t>**</w:t>
      </w:r>
      <w:r>
        <w:t>m</w:t>
      </w:r>
      <w:r>
        <w:t>中央变电所及供电工程设备安装，矿山通风、排水、供电系统形成后，安排</w:t>
      </w:r>
      <w:r w:rsidR="00CE3C02" w:rsidRPr="00CE3C02">
        <w:rPr>
          <w:color w:val="FF0000"/>
        </w:rPr>
        <w:t>**</w:t>
      </w:r>
      <w:r>
        <w:t>中段采准工程和安装工程，完成矿山建设。</w:t>
      </w:r>
    </w:p>
    <w:p w:rsidR="004E623A" w:rsidRDefault="004E623A" w:rsidP="00467130">
      <w:pPr>
        <w:ind w:firstLineChars="83" w:firstLine="199"/>
        <w:rPr>
          <w:rFonts w:hint="eastAsia"/>
        </w:rPr>
        <w:sectPr w:rsidR="004E623A">
          <w:type w:val="nextColumn"/>
          <w:pgSz w:w="11906" w:h="16838"/>
          <w:pgMar w:top="1440" w:right="1531" w:bottom="1440" w:left="1531" w:header="1077" w:footer="1077" w:gutter="0"/>
          <w:pgNumType w:fmt="numberInDash"/>
          <w:cols w:space="720"/>
          <w:docGrid w:linePitch="404"/>
        </w:sectPr>
      </w:pPr>
    </w:p>
    <w:p w:rsidR="004E623A" w:rsidRPr="00467130" w:rsidRDefault="00C97A42" w:rsidP="00467130">
      <w:pPr>
        <w:pStyle w:val="21"/>
        <w:spacing w:before="120"/>
        <w:rPr>
          <w:color w:val="FF0000"/>
        </w:rPr>
      </w:pPr>
      <w:r w:rsidRPr="00467130">
        <w:rPr>
          <w:rFonts w:hint="eastAsia"/>
        </w:rPr>
        <w:lastRenderedPageBreak/>
        <w:t xml:space="preserve">5.10  </w:t>
      </w:r>
      <w:r w:rsidRPr="00467130">
        <w:rPr>
          <w:rFonts w:hint="eastAsia"/>
        </w:rPr>
        <w:t>供配电安全设施</w:t>
      </w:r>
      <w:r w:rsidR="00467130" w:rsidRPr="00467130">
        <w:rPr>
          <w:rFonts w:hint="eastAsia"/>
          <w:color w:val="FF0000"/>
        </w:rPr>
        <w:t>（</w:t>
      </w:r>
      <w:r w:rsidR="00467130" w:rsidRPr="00467130">
        <w:rPr>
          <w:rFonts w:hint="eastAsia"/>
          <w:color w:val="FF0000"/>
        </w:rPr>
        <w:t>-</w:t>
      </w:r>
      <w:r w:rsidR="00467130" w:rsidRPr="00467130">
        <w:rPr>
          <w:color w:val="FF0000"/>
        </w:rPr>
        <w:t>-</w:t>
      </w:r>
      <w:r w:rsidR="00467130" w:rsidRPr="00467130">
        <w:rPr>
          <w:color w:val="FF0000"/>
        </w:rPr>
        <w:t>电气专业</w:t>
      </w:r>
      <w:r w:rsidR="00467130" w:rsidRPr="00467130">
        <w:rPr>
          <w:color w:val="FF0000"/>
        </w:rPr>
        <w:t>--</w:t>
      </w:r>
      <w:r w:rsidR="00467130" w:rsidRPr="00467130">
        <w:rPr>
          <w:rFonts w:hint="eastAsia"/>
          <w:color w:val="FF0000"/>
        </w:rPr>
        <w:t>）</w:t>
      </w:r>
    </w:p>
    <w:p w:rsidR="004E623A" w:rsidRPr="00467130" w:rsidRDefault="00C97A42" w:rsidP="00467130">
      <w:pPr>
        <w:pStyle w:val="31"/>
        <w:spacing w:before="120"/>
      </w:pPr>
      <w:r w:rsidRPr="00467130">
        <w:rPr>
          <w:rFonts w:hint="eastAsia"/>
        </w:rPr>
        <w:t xml:space="preserve">5.10.1  </w:t>
      </w:r>
      <w:r w:rsidRPr="00467130">
        <w:rPr>
          <w:rFonts w:hint="eastAsia"/>
        </w:rPr>
        <w:t>电源</w:t>
      </w:r>
      <w:r w:rsidRPr="00467130">
        <w:rPr>
          <w:rFonts w:hint="eastAsia"/>
        </w:rPr>
        <w:t xml:space="preserve"> </w:t>
      </w:r>
      <w:r w:rsidRPr="00467130">
        <w:rPr>
          <w:rFonts w:hint="eastAsia"/>
        </w:rPr>
        <w:t>、用电负荷及供配电系统</w:t>
      </w:r>
    </w:p>
    <w:p w:rsidR="004E623A" w:rsidRPr="00467130" w:rsidRDefault="00C97A42" w:rsidP="00467130">
      <w:pPr>
        <w:pStyle w:val="31"/>
        <w:spacing w:before="120"/>
      </w:pPr>
      <w:r w:rsidRPr="00467130">
        <w:rPr>
          <w:rFonts w:hint="eastAsia"/>
        </w:rPr>
        <w:t xml:space="preserve">5.10.2  </w:t>
      </w:r>
      <w:r w:rsidRPr="00467130">
        <w:rPr>
          <w:rFonts w:hint="eastAsia"/>
        </w:rPr>
        <w:t>电气设备</w:t>
      </w:r>
      <w:r w:rsidRPr="00467130">
        <w:rPr>
          <w:rFonts w:hint="eastAsia"/>
        </w:rPr>
        <w:t xml:space="preserve"> </w:t>
      </w:r>
      <w:r w:rsidRPr="00467130">
        <w:rPr>
          <w:rFonts w:hint="eastAsia"/>
        </w:rPr>
        <w:t>、电缆及保护</w:t>
      </w:r>
    </w:p>
    <w:p w:rsidR="004E623A" w:rsidRPr="00467130" w:rsidRDefault="00C97A42" w:rsidP="00467130">
      <w:pPr>
        <w:pStyle w:val="31"/>
        <w:spacing w:before="120"/>
      </w:pPr>
      <w:r w:rsidRPr="00467130">
        <w:rPr>
          <w:rFonts w:hint="eastAsia"/>
        </w:rPr>
        <w:t xml:space="preserve">5.10.3  </w:t>
      </w:r>
      <w:r w:rsidRPr="00467130">
        <w:rPr>
          <w:rFonts w:hint="eastAsia"/>
        </w:rPr>
        <w:t>电气安全保护措施</w:t>
      </w:r>
    </w:p>
    <w:p w:rsidR="004E623A" w:rsidRPr="00467130" w:rsidRDefault="00C97A42" w:rsidP="00467130">
      <w:pPr>
        <w:pStyle w:val="31"/>
        <w:spacing w:before="120"/>
      </w:pPr>
      <w:r w:rsidRPr="00467130">
        <w:rPr>
          <w:rFonts w:hint="eastAsia"/>
        </w:rPr>
        <w:t xml:space="preserve">5.10.4  </w:t>
      </w:r>
      <w:r w:rsidRPr="00467130">
        <w:rPr>
          <w:rFonts w:hint="eastAsia"/>
        </w:rPr>
        <w:t>提升人员的提升系统</w:t>
      </w:r>
      <w:r w:rsidRPr="00467130">
        <w:rPr>
          <w:rFonts w:hint="eastAsia"/>
        </w:rPr>
        <w:t xml:space="preserve"> </w:t>
      </w:r>
      <w:r w:rsidRPr="00467130">
        <w:rPr>
          <w:rFonts w:hint="eastAsia"/>
        </w:rPr>
        <w:t>、主排水系统的供配电系统</w:t>
      </w:r>
    </w:p>
    <w:p w:rsidR="004E623A" w:rsidRPr="00467130" w:rsidRDefault="00C97A42" w:rsidP="00467130">
      <w:pPr>
        <w:pStyle w:val="31"/>
        <w:spacing w:before="120"/>
      </w:pPr>
      <w:r w:rsidRPr="00467130">
        <w:rPr>
          <w:rFonts w:hint="eastAsia"/>
        </w:rPr>
        <w:t xml:space="preserve">5.10.5  </w:t>
      </w:r>
      <w:r w:rsidRPr="00467130">
        <w:rPr>
          <w:rFonts w:hint="eastAsia"/>
        </w:rPr>
        <w:t>智能供配电系统</w:t>
      </w:r>
    </w:p>
    <w:p w:rsidR="004E623A" w:rsidRPr="00467130" w:rsidRDefault="00C97A42" w:rsidP="00467130">
      <w:pPr>
        <w:pStyle w:val="31"/>
        <w:spacing w:before="120"/>
      </w:pPr>
      <w:r w:rsidRPr="00467130">
        <w:rPr>
          <w:rFonts w:hint="eastAsia"/>
        </w:rPr>
        <w:t xml:space="preserve">5.10.6  </w:t>
      </w:r>
      <w:r w:rsidRPr="00467130">
        <w:rPr>
          <w:rFonts w:hint="eastAsia"/>
        </w:rPr>
        <w:t>专用安全设施</w:t>
      </w:r>
    </w:p>
    <w:p w:rsidR="004E623A" w:rsidRPr="00467130" w:rsidRDefault="00C97A42" w:rsidP="00467130">
      <w:pPr>
        <w:pStyle w:val="21"/>
        <w:spacing w:before="120"/>
      </w:pPr>
      <w:r w:rsidRPr="00467130">
        <w:rPr>
          <w:rFonts w:hint="eastAsia"/>
        </w:rPr>
        <w:t xml:space="preserve">5.11  </w:t>
      </w:r>
      <w:r w:rsidRPr="00467130">
        <w:rPr>
          <w:rFonts w:hint="eastAsia"/>
        </w:rPr>
        <w:t>井下供水和消防设施</w:t>
      </w:r>
      <w:r w:rsidR="006931F0" w:rsidRPr="00467130">
        <w:rPr>
          <w:rFonts w:hint="eastAsia"/>
          <w:color w:val="FF0000"/>
        </w:rPr>
        <w:t>（</w:t>
      </w:r>
      <w:r w:rsidR="006931F0" w:rsidRPr="00467130">
        <w:rPr>
          <w:rFonts w:hint="eastAsia"/>
          <w:color w:val="FF0000"/>
        </w:rPr>
        <w:t>-</w:t>
      </w:r>
      <w:r w:rsidR="006931F0" w:rsidRPr="00467130">
        <w:rPr>
          <w:color w:val="FF0000"/>
        </w:rPr>
        <w:t>-</w:t>
      </w:r>
      <w:r w:rsidR="006931F0">
        <w:rPr>
          <w:rFonts w:hint="eastAsia"/>
          <w:color w:val="FF0000"/>
        </w:rPr>
        <w:t>参照</w:t>
      </w:r>
      <w:r w:rsidR="006931F0">
        <w:rPr>
          <w:color w:val="FF0000"/>
        </w:rPr>
        <w:t>可研或初设</w:t>
      </w:r>
      <w:r w:rsidR="006931F0" w:rsidRPr="00467130">
        <w:rPr>
          <w:color w:val="FF0000"/>
        </w:rPr>
        <w:t>--</w:t>
      </w:r>
      <w:r w:rsidR="006931F0" w:rsidRPr="00467130">
        <w:rPr>
          <w:rFonts w:hint="eastAsia"/>
          <w:color w:val="FF0000"/>
        </w:rPr>
        <w:t>）</w:t>
      </w:r>
    </w:p>
    <w:p w:rsidR="004E623A" w:rsidRPr="00467130" w:rsidRDefault="00C97A42" w:rsidP="00467130">
      <w:pPr>
        <w:pStyle w:val="21"/>
        <w:spacing w:before="120"/>
      </w:pPr>
      <w:r w:rsidRPr="00467130">
        <w:rPr>
          <w:rFonts w:hint="eastAsia"/>
        </w:rPr>
        <w:t xml:space="preserve">5.12  </w:t>
      </w:r>
      <w:r w:rsidRPr="00467130">
        <w:rPr>
          <w:rFonts w:hint="eastAsia"/>
        </w:rPr>
        <w:t>智能矿山及专项安全保障系统</w:t>
      </w:r>
    </w:p>
    <w:p w:rsidR="004E623A" w:rsidRPr="00467130" w:rsidRDefault="00C97A42" w:rsidP="00467130">
      <w:pPr>
        <w:pStyle w:val="31"/>
        <w:spacing w:before="120"/>
      </w:pPr>
      <w:r w:rsidRPr="00467130">
        <w:rPr>
          <w:rFonts w:hint="eastAsia"/>
        </w:rPr>
        <w:t xml:space="preserve">5.12.1  </w:t>
      </w:r>
      <w:r w:rsidRPr="00467130">
        <w:rPr>
          <w:rFonts w:hint="eastAsia"/>
        </w:rPr>
        <w:t>智能矿山</w:t>
      </w:r>
      <w:r w:rsidR="00467130" w:rsidRPr="00467130">
        <w:rPr>
          <w:rFonts w:hint="eastAsia"/>
          <w:color w:val="FF0000"/>
        </w:rPr>
        <w:t>（</w:t>
      </w:r>
      <w:r w:rsidR="00467130" w:rsidRPr="00467130">
        <w:rPr>
          <w:rFonts w:hint="eastAsia"/>
          <w:color w:val="FF0000"/>
        </w:rPr>
        <w:t>-</w:t>
      </w:r>
      <w:r w:rsidR="00467130" w:rsidRPr="00467130">
        <w:rPr>
          <w:color w:val="FF0000"/>
        </w:rPr>
        <w:t>-</w:t>
      </w:r>
      <w:r w:rsidR="00467130" w:rsidRPr="00467130">
        <w:rPr>
          <w:color w:val="FF0000"/>
        </w:rPr>
        <w:t>自动化专业</w:t>
      </w:r>
      <w:r w:rsidR="00467130" w:rsidRPr="00467130">
        <w:rPr>
          <w:color w:val="FF0000"/>
        </w:rPr>
        <w:t>--</w:t>
      </w:r>
      <w:r w:rsidR="00467130" w:rsidRPr="00467130">
        <w:rPr>
          <w:rFonts w:hint="eastAsia"/>
          <w:color w:val="FF0000"/>
        </w:rPr>
        <w:t>）</w:t>
      </w:r>
    </w:p>
    <w:p w:rsidR="004E623A" w:rsidRPr="00467130" w:rsidRDefault="00C97A42" w:rsidP="00467130">
      <w:pPr>
        <w:pStyle w:val="31"/>
        <w:spacing w:before="120"/>
      </w:pPr>
      <w:r w:rsidRPr="00467130">
        <w:rPr>
          <w:rFonts w:hint="eastAsia"/>
        </w:rPr>
        <w:t xml:space="preserve">5.12.2  </w:t>
      </w:r>
      <w:r w:rsidRPr="00467130">
        <w:rPr>
          <w:rFonts w:hint="eastAsia"/>
        </w:rPr>
        <w:t>矿山专项安全保障系统</w:t>
      </w:r>
    </w:p>
    <w:p w:rsidR="004E623A" w:rsidRDefault="00C97A42" w:rsidP="00467130">
      <w:pPr>
        <w:pStyle w:val="41"/>
      </w:pPr>
      <w:bookmarkStart w:id="198" w:name="_Toc1049"/>
      <w:bookmarkStart w:id="199" w:name="_Toc18393"/>
      <w:bookmarkStart w:id="200" w:name="_Toc2891"/>
      <w:bookmarkStart w:id="201" w:name="_Toc6649"/>
      <w:bookmarkStart w:id="202" w:name="_Toc18905"/>
      <w:bookmarkStart w:id="203" w:name="_Toc25604"/>
      <w:bookmarkStart w:id="204" w:name="_Toc31905"/>
      <w:r>
        <w:rPr>
          <w:rFonts w:hint="eastAsia"/>
        </w:rPr>
        <w:t>5.12.2.1</w:t>
      </w:r>
      <w:r>
        <w:t xml:space="preserve">  </w:t>
      </w:r>
      <w:r>
        <w:rPr>
          <w:rFonts w:hint="eastAsia"/>
        </w:rPr>
        <w:t>安全避险“六大系统</w:t>
      </w:r>
      <w:bookmarkEnd w:id="198"/>
      <w:bookmarkEnd w:id="199"/>
      <w:bookmarkEnd w:id="200"/>
      <w:bookmarkEnd w:id="201"/>
      <w:bookmarkEnd w:id="202"/>
      <w:bookmarkEnd w:id="203"/>
      <w:bookmarkEnd w:id="204"/>
      <w:r>
        <w:rPr>
          <w:rFonts w:hint="eastAsia"/>
        </w:rPr>
        <w:t>”</w:t>
      </w:r>
    </w:p>
    <w:p w:rsidR="004E623A" w:rsidRDefault="00C97A42" w:rsidP="00467130">
      <w:pPr>
        <w:pStyle w:val="41"/>
      </w:pPr>
      <w:bookmarkStart w:id="205" w:name="_Toc24268"/>
      <w:bookmarkStart w:id="206" w:name="_Toc1087"/>
      <w:bookmarkStart w:id="207" w:name="_Toc32019"/>
      <w:bookmarkStart w:id="208" w:name="_Toc26039"/>
      <w:bookmarkStart w:id="209" w:name="_Toc32101"/>
      <w:bookmarkStart w:id="210" w:name="_Toc415149265"/>
      <w:bookmarkStart w:id="211" w:name="_Toc454724384"/>
      <w:bookmarkStart w:id="212" w:name="_Toc308349462"/>
      <w:bookmarkStart w:id="213" w:name="_Toc454724389"/>
      <w:r>
        <w:rPr>
          <w:rFonts w:hint="eastAsia"/>
        </w:rPr>
        <w:t xml:space="preserve">5.12.2.1.1  </w:t>
      </w:r>
      <w:r>
        <w:rPr>
          <w:rFonts w:hint="eastAsia"/>
        </w:rPr>
        <w:t>紧急避险系统</w:t>
      </w:r>
      <w:bookmarkStart w:id="214" w:name="_Toc371538611"/>
      <w:bookmarkStart w:id="215" w:name="_Toc311640086"/>
      <w:bookmarkStart w:id="216" w:name="_Toc308436410"/>
      <w:bookmarkStart w:id="217" w:name="_Toc415149275"/>
      <w:bookmarkEnd w:id="205"/>
      <w:bookmarkEnd w:id="206"/>
      <w:bookmarkEnd w:id="207"/>
      <w:bookmarkEnd w:id="208"/>
      <w:bookmarkEnd w:id="209"/>
      <w:bookmarkEnd w:id="210"/>
      <w:bookmarkEnd w:id="211"/>
      <w:bookmarkEnd w:id="212"/>
    </w:p>
    <w:p w:rsidR="004E623A" w:rsidRDefault="00C97A42" w:rsidP="00467130">
      <w:pPr>
        <w:ind w:firstLine="480"/>
      </w:pPr>
      <w:bookmarkStart w:id="218" w:name="OLE_LINK1"/>
      <w:r>
        <w:rPr>
          <w:rFonts w:hint="eastAsia"/>
        </w:rPr>
        <w:t>（</w:t>
      </w:r>
      <w:r>
        <w:rPr>
          <w:rFonts w:hint="eastAsia"/>
        </w:rPr>
        <w:t>1</w:t>
      </w:r>
      <w:r>
        <w:rPr>
          <w:rFonts w:hint="eastAsia"/>
        </w:rPr>
        <w:t>）紧急</w:t>
      </w:r>
      <w:r>
        <w:t>避险系统的构成</w:t>
      </w:r>
    </w:p>
    <w:p w:rsidR="004E623A" w:rsidRDefault="00C97A42" w:rsidP="00467130">
      <w:pPr>
        <w:ind w:firstLine="480"/>
      </w:pPr>
      <w:r>
        <w:t>紧急避险系统包括自救器、</w:t>
      </w:r>
      <w:r>
        <w:rPr>
          <w:rFonts w:hint="eastAsia"/>
        </w:rPr>
        <w:t>避灾</w:t>
      </w:r>
      <w:r>
        <w:t>路线等。根据《金属非金属地下矿山紧急避险系统建设规范》（</w:t>
      </w:r>
      <w:r>
        <w:t>AQ</w:t>
      </w:r>
      <w:r>
        <w:rPr>
          <w:rFonts w:hint="eastAsia"/>
        </w:rPr>
        <w:t>/T</w:t>
      </w:r>
      <w:r>
        <w:t>2033-20</w:t>
      </w:r>
      <w:r>
        <w:rPr>
          <w:rFonts w:hint="eastAsia"/>
        </w:rPr>
        <w:t>23</w:t>
      </w:r>
      <w:r>
        <w:t>）</w:t>
      </w:r>
      <w:r>
        <w:rPr>
          <w:rFonts w:hint="eastAsia"/>
        </w:rPr>
        <w:t>5</w:t>
      </w:r>
      <w:r>
        <w:t>.3</w:t>
      </w:r>
      <w:r>
        <w:rPr>
          <w:rFonts w:hint="eastAsia"/>
        </w:rPr>
        <w:t>节</w:t>
      </w:r>
      <w:r>
        <w:t>规定，</w:t>
      </w:r>
      <w:r>
        <w:rPr>
          <w:rFonts w:hint="eastAsia"/>
        </w:rPr>
        <w:t>生产中</w:t>
      </w:r>
      <w:r>
        <w:t>段在地面最低安全出口以下垂直距离超过</w:t>
      </w:r>
      <w:r>
        <w:rPr>
          <w:rFonts w:hint="eastAsia"/>
        </w:rPr>
        <w:t>500m</w:t>
      </w:r>
      <w:r>
        <w:rPr>
          <w:rFonts w:hint="eastAsia"/>
        </w:rPr>
        <w:t>的</w:t>
      </w:r>
      <w:r>
        <w:t>矿山，宜在最低采矿生产中段设置</w:t>
      </w:r>
      <w:r>
        <w:rPr>
          <w:rFonts w:hint="eastAsia"/>
        </w:rPr>
        <w:t>普通</w:t>
      </w:r>
      <w:r>
        <w:t>型紧急避险设施</w:t>
      </w:r>
      <w:r>
        <w:rPr>
          <w:rFonts w:hint="eastAsia"/>
        </w:rPr>
        <w:t>；</w:t>
      </w:r>
      <w:r>
        <w:t>水文地质条件复杂或有透水风险的地下矿山，</w:t>
      </w:r>
      <w:r>
        <w:rPr>
          <w:rFonts w:hint="eastAsia"/>
        </w:rPr>
        <w:t>宜</w:t>
      </w:r>
      <w:r>
        <w:t>在最</w:t>
      </w:r>
      <w:r>
        <w:rPr>
          <w:rFonts w:hint="eastAsia"/>
        </w:rPr>
        <w:t>低</w:t>
      </w:r>
      <w:r>
        <w:t>采矿生产中段设置防水紧急避险设施，紧急避险设施宜优先选择避灾</w:t>
      </w:r>
      <w:r>
        <w:rPr>
          <w:rFonts w:hint="eastAsia"/>
        </w:rPr>
        <w:t>硐</w:t>
      </w:r>
      <w:r>
        <w:t>室</w:t>
      </w:r>
      <w:r>
        <w:rPr>
          <w:rFonts w:hint="eastAsia"/>
        </w:rPr>
        <w:t>。本</w:t>
      </w:r>
      <w:r>
        <w:t>项目位于地表水位线以上，且</w:t>
      </w:r>
      <w:r>
        <w:rPr>
          <w:rFonts w:hint="eastAsia"/>
        </w:rPr>
        <w:t>水文</w:t>
      </w:r>
      <w:r>
        <w:t>地质条件属简单型，不设避灾硐</w:t>
      </w:r>
      <w:r>
        <w:rPr>
          <w:rFonts w:hint="eastAsia"/>
        </w:rPr>
        <w:t>室</w:t>
      </w:r>
      <w:r>
        <w:t>。</w:t>
      </w:r>
    </w:p>
    <w:p w:rsidR="004E623A" w:rsidRDefault="00C97A42" w:rsidP="00467130">
      <w:pPr>
        <w:ind w:firstLine="480"/>
      </w:pPr>
      <w:r>
        <w:rPr>
          <w:rFonts w:hint="eastAsia"/>
        </w:rPr>
        <w:t>①自救器</w:t>
      </w:r>
    </w:p>
    <w:p w:rsidR="004E623A" w:rsidRDefault="00C97A42" w:rsidP="00467130">
      <w:pPr>
        <w:ind w:firstLine="480"/>
      </w:pPr>
      <w:r>
        <w:t>根据</w:t>
      </w:r>
      <w:r>
        <w:t>AQ2033-20</w:t>
      </w:r>
      <w:r>
        <w:rPr>
          <w:rFonts w:hint="eastAsia"/>
        </w:rPr>
        <w:t>23</w:t>
      </w:r>
      <w:r>
        <w:t>《金属非金属地下矿山紧急避险系统建设规范》，应为入井人员配备额定防护时间不少于</w:t>
      </w:r>
      <w:r>
        <w:t>30min</w:t>
      </w:r>
      <w:r>
        <w:t>的自救器，并按入井总人数的</w:t>
      </w:r>
      <w:r>
        <w:t>10%</w:t>
      </w:r>
      <w:r>
        <w:t>配备备用自救器；所有入井人员必须随身携带自救器。</w:t>
      </w:r>
    </w:p>
    <w:p w:rsidR="004E623A" w:rsidRDefault="00C97A42" w:rsidP="00467130">
      <w:pPr>
        <w:ind w:firstLine="480"/>
      </w:pPr>
      <w:r>
        <w:t>根据初步设计</w:t>
      </w:r>
      <w:r>
        <w:rPr>
          <w:rFonts w:hint="eastAsia"/>
        </w:rPr>
        <w:t>，</w:t>
      </w:r>
      <w:r>
        <w:t>矿山单个采区井下单</w:t>
      </w:r>
      <w:r>
        <w:rPr>
          <w:rFonts w:hint="eastAsia"/>
        </w:rPr>
        <w:t>班</w:t>
      </w:r>
      <w:r>
        <w:t>最大人员数量</w:t>
      </w:r>
      <w:r>
        <w:rPr>
          <w:rFonts w:hint="eastAsia"/>
        </w:rPr>
        <w:t>设计</w:t>
      </w:r>
      <w:r>
        <w:t>为</w:t>
      </w:r>
      <w:r w:rsidR="00CE3C02" w:rsidRPr="00CE3C02">
        <w:rPr>
          <w:color w:val="FF0000"/>
        </w:rPr>
        <w:t>**</w:t>
      </w:r>
      <w:r>
        <w:rPr>
          <w:rFonts w:hint="eastAsia"/>
        </w:rPr>
        <w:t>人，</w:t>
      </w:r>
      <w:r>
        <w:t>下井人数按交接班时总下井人数</w:t>
      </w:r>
      <w:r w:rsidR="00CE3C02" w:rsidRPr="00CE3C02">
        <w:rPr>
          <w:color w:val="FF0000"/>
        </w:rPr>
        <w:t>**</w:t>
      </w:r>
      <w:r>
        <w:t>人考虑</w:t>
      </w:r>
      <w:r>
        <w:rPr>
          <w:rFonts w:hint="eastAsia"/>
        </w:rPr>
        <w:t>，</w:t>
      </w:r>
      <w:r>
        <w:t>按上述要求矿山配备自救器数量为</w:t>
      </w:r>
      <w:r w:rsidR="00CE3C02" w:rsidRPr="00CE3C02">
        <w:rPr>
          <w:color w:val="FF0000"/>
        </w:rPr>
        <w:t>**</w:t>
      </w:r>
      <w:r>
        <w:t>×1.1=</w:t>
      </w:r>
      <w:r w:rsidR="00CE3C02" w:rsidRPr="00CE3C02">
        <w:rPr>
          <w:color w:val="FF0000"/>
        </w:rPr>
        <w:t>**</w:t>
      </w:r>
      <w:r>
        <w:t>，取</w:t>
      </w:r>
      <w:r>
        <w:rPr>
          <w:rFonts w:hint="eastAsia"/>
        </w:rPr>
        <w:t>2</w:t>
      </w:r>
      <w:r>
        <w:t>0</w:t>
      </w:r>
      <w:r>
        <w:rPr>
          <w:rFonts w:hint="eastAsia"/>
        </w:rPr>
        <w:t>0</w:t>
      </w:r>
      <w:r>
        <w:t>台。</w:t>
      </w:r>
      <w:r>
        <w:lastRenderedPageBreak/>
        <w:t>设计选用隔绝型</w:t>
      </w:r>
      <w:r>
        <w:rPr>
          <w:rFonts w:hint="eastAsia"/>
        </w:rPr>
        <w:t>，</w:t>
      </w:r>
      <w:r>
        <w:t>其防护时间为</w:t>
      </w:r>
      <w:r>
        <w:rPr>
          <w:rFonts w:hint="eastAsia"/>
        </w:rPr>
        <w:t>30</w:t>
      </w:r>
      <w:r>
        <w:t>min</w:t>
      </w:r>
      <w:r>
        <w:t>。</w:t>
      </w:r>
    </w:p>
    <w:p w:rsidR="004E623A" w:rsidRDefault="00C97A42" w:rsidP="00467130">
      <w:pPr>
        <w:ind w:firstLine="480"/>
      </w:pPr>
      <w:r>
        <w:rPr>
          <w:rFonts w:hint="eastAsia"/>
        </w:rPr>
        <w:t>②</w:t>
      </w:r>
      <w:r>
        <w:t>避灾线路</w:t>
      </w:r>
    </w:p>
    <w:p w:rsidR="004E623A" w:rsidRDefault="00C97A42" w:rsidP="00467130">
      <w:pPr>
        <w:ind w:firstLine="480"/>
      </w:pPr>
      <w:r>
        <w:t>根据矿山实际情况，井巷的所有分道口要有醒目的路标，注明其所在地点及通往地面出口的方向，并定期检查维护避灾路线，保持其通畅。</w:t>
      </w:r>
    </w:p>
    <w:p w:rsidR="004E623A" w:rsidRDefault="00C97A42" w:rsidP="00467130">
      <w:pPr>
        <w:ind w:firstLine="480"/>
      </w:pPr>
      <w:r>
        <w:t>投产时期</w:t>
      </w:r>
      <w:r>
        <w:rPr>
          <w:rFonts w:hint="eastAsia"/>
        </w:rPr>
        <w:t>，发生水灾时，人员应视情况从低处往高处向就近安全出口撤离，</w:t>
      </w:r>
      <w:r>
        <w:t>水灾避灾路线为：</w:t>
      </w:r>
      <w:r>
        <w:rPr>
          <w:rFonts w:hint="eastAsia"/>
        </w:rPr>
        <w:t>人员</w:t>
      </w:r>
      <w:r>
        <w:t>视情况由中段巷道</w:t>
      </w:r>
      <w:r>
        <w:rPr>
          <w:rFonts w:hint="eastAsia"/>
        </w:rPr>
        <w:t>、</w:t>
      </w:r>
      <w:r>
        <w:t>分段巷道</w:t>
      </w:r>
      <w:r>
        <w:rPr>
          <w:rFonts w:hint="eastAsia"/>
        </w:rPr>
        <w:t>、</w:t>
      </w:r>
      <w:r>
        <w:t>斜坡道</w:t>
      </w:r>
      <w:r>
        <w:rPr>
          <w:rFonts w:hint="eastAsia"/>
        </w:rPr>
        <w:t>、</w:t>
      </w:r>
      <w:r>
        <w:t>回风</w:t>
      </w:r>
      <w:r>
        <w:rPr>
          <w:rFonts w:hint="eastAsia"/>
        </w:rPr>
        <w:t>管</w:t>
      </w:r>
      <w:r>
        <w:t>缆井等撤离</w:t>
      </w:r>
      <w:r>
        <w:rPr>
          <w:rFonts w:hint="eastAsia"/>
        </w:rPr>
        <w:t>上</w:t>
      </w:r>
      <w:r>
        <w:t>中段</w:t>
      </w:r>
      <w:r>
        <w:rPr>
          <w:rFonts w:hint="eastAsia"/>
        </w:rPr>
        <w:t>各平</w:t>
      </w:r>
      <w:r>
        <w:t>硐出口</w:t>
      </w:r>
      <w:r>
        <w:rPr>
          <w:rFonts w:hint="eastAsia"/>
        </w:rPr>
        <w:t>。</w:t>
      </w:r>
    </w:p>
    <w:p w:rsidR="004E623A" w:rsidRDefault="00C97A42" w:rsidP="00467130">
      <w:pPr>
        <w:ind w:firstLine="480"/>
      </w:pPr>
      <w:r>
        <w:rPr>
          <w:rFonts w:hint="eastAsia"/>
        </w:rPr>
        <w:t>发生火灾时，人员应沿与风流相反的方向撤离，火</w:t>
      </w:r>
      <w:r>
        <w:t>灾避灾路线</w:t>
      </w:r>
      <w:r>
        <w:rPr>
          <w:rFonts w:hint="eastAsia"/>
        </w:rPr>
        <w:t>为</w:t>
      </w:r>
      <w:r>
        <w:t>：</w:t>
      </w:r>
      <w:r>
        <w:rPr>
          <w:rFonts w:hint="eastAsia"/>
        </w:rPr>
        <w:t>人员</w:t>
      </w:r>
      <w:r>
        <w:t>视情况由中段巷道</w:t>
      </w:r>
      <w:r>
        <w:rPr>
          <w:rFonts w:hint="eastAsia"/>
        </w:rPr>
        <w:t>、</w:t>
      </w:r>
      <w:r>
        <w:t>分段巷道</w:t>
      </w:r>
      <w:r>
        <w:rPr>
          <w:rFonts w:hint="eastAsia"/>
        </w:rPr>
        <w:t>、</w:t>
      </w:r>
      <w:r>
        <w:t>斜坡道撤离至</w:t>
      </w:r>
      <w:r>
        <w:rPr>
          <w:rFonts w:hint="eastAsia"/>
        </w:rPr>
        <w:t>各平</w:t>
      </w:r>
      <w:r>
        <w:t>硐出口</w:t>
      </w:r>
      <w:r>
        <w:rPr>
          <w:rFonts w:hint="eastAsia"/>
        </w:rPr>
        <w:t>。</w:t>
      </w:r>
    </w:p>
    <w:bookmarkEnd w:id="218"/>
    <w:p w:rsidR="004E623A" w:rsidRDefault="00C97A42" w:rsidP="00467130">
      <w:pPr>
        <w:ind w:firstLine="480"/>
      </w:pPr>
      <w:r>
        <w:rPr>
          <w:rFonts w:hint="eastAsia"/>
        </w:rPr>
        <w:t>（</w:t>
      </w:r>
      <w:r>
        <w:rPr>
          <w:rFonts w:hint="eastAsia"/>
        </w:rPr>
        <w:t>2</w:t>
      </w:r>
      <w:r>
        <w:rPr>
          <w:rFonts w:hint="eastAsia"/>
        </w:rPr>
        <w:t>）专用安全设施</w:t>
      </w:r>
    </w:p>
    <w:p w:rsidR="004E623A" w:rsidRDefault="00C97A42" w:rsidP="00467130">
      <w:pPr>
        <w:ind w:firstLine="480"/>
      </w:pPr>
      <w:r>
        <w:t>紧急避险系统专用安全设施</w:t>
      </w:r>
      <w:r>
        <w:rPr>
          <w:rFonts w:hint="eastAsia"/>
        </w:rPr>
        <w:t>见表</w:t>
      </w:r>
      <w:r>
        <w:rPr>
          <w:rFonts w:hint="eastAsia"/>
        </w:rPr>
        <w:t>5</w:t>
      </w:r>
      <w:r>
        <w:t>-</w:t>
      </w:r>
      <w:r w:rsidR="00CE3C02" w:rsidRPr="00CE3C02">
        <w:rPr>
          <w:color w:val="FF0000"/>
        </w:rPr>
        <w:t>**</w:t>
      </w:r>
      <w:r>
        <w:t>。</w:t>
      </w:r>
    </w:p>
    <w:p w:rsidR="004E623A" w:rsidRDefault="004E623A">
      <w:pPr>
        <w:pStyle w:val="affff3"/>
        <w:ind w:firstLine="482"/>
        <w:rPr>
          <w:rFonts w:eastAsia="宋体"/>
        </w:rPr>
      </w:pPr>
    </w:p>
    <w:p w:rsidR="004E623A" w:rsidRDefault="00C97A42">
      <w:pPr>
        <w:pStyle w:val="affff3"/>
        <w:ind w:firstLine="482"/>
        <w:rPr>
          <w:rFonts w:eastAsia="宋体"/>
        </w:rPr>
      </w:pPr>
      <w:r>
        <w:rPr>
          <w:rFonts w:eastAsia="宋体" w:hint="eastAsia"/>
        </w:rPr>
        <w:t>5</w:t>
      </w:r>
      <w:r>
        <w:rPr>
          <w:rFonts w:eastAsia="宋体"/>
        </w:rPr>
        <w:t>-</w:t>
      </w:r>
      <w:r w:rsidR="00CE3C02" w:rsidRPr="00CE3C02">
        <w:rPr>
          <w:rFonts w:eastAsia="宋体"/>
          <w:color w:val="FF0000"/>
        </w:rPr>
        <w:t>**</w:t>
      </w:r>
      <w:r>
        <w:rPr>
          <w:rFonts w:eastAsia="宋体"/>
        </w:rPr>
        <w:t xml:space="preserve">  </w:t>
      </w:r>
      <w:r>
        <w:rPr>
          <w:rFonts w:eastAsia="宋体"/>
        </w:rPr>
        <w:t>紧急避险系统专用安全设施表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1" w:type="dxa"/>
          <w:right w:w="11" w:type="dxa"/>
        </w:tblCellMar>
        <w:tblLook w:val="04A0" w:firstRow="1" w:lastRow="0" w:firstColumn="1" w:lastColumn="0" w:noHBand="0" w:noVBand="1"/>
      </w:tblPr>
      <w:tblGrid>
        <w:gridCol w:w="967"/>
        <w:gridCol w:w="3191"/>
        <w:gridCol w:w="1509"/>
        <w:gridCol w:w="1601"/>
        <w:gridCol w:w="1557"/>
      </w:tblGrid>
      <w:tr w:rsidR="004E623A">
        <w:trPr>
          <w:trHeight w:val="397"/>
          <w:jc w:val="center"/>
        </w:trPr>
        <w:tc>
          <w:tcPr>
            <w:tcW w:w="548" w:type="pct"/>
            <w:vAlign w:val="center"/>
          </w:tcPr>
          <w:p w:rsidR="004E623A" w:rsidRPr="00467130" w:rsidRDefault="00C97A42" w:rsidP="00467130">
            <w:pPr>
              <w:pStyle w:val="WXW-1"/>
            </w:pPr>
            <w:r w:rsidRPr="00467130">
              <w:t>序号</w:t>
            </w:r>
          </w:p>
        </w:tc>
        <w:tc>
          <w:tcPr>
            <w:tcW w:w="1808" w:type="pct"/>
            <w:vAlign w:val="center"/>
          </w:tcPr>
          <w:p w:rsidR="004E623A" w:rsidRPr="00467130" w:rsidRDefault="00C97A42" w:rsidP="00467130">
            <w:pPr>
              <w:pStyle w:val="WXW-1"/>
            </w:pPr>
            <w:r w:rsidRPr="00467130">
              <w:t>安全设施</w:t>
            </w:r>
          </w:p>
        </w:tc>
        <w:tc>
          <w:tcPr>
            <w:tcW w:w="855" w:type="pct"/>
            <w:vAlign w:val="center"/>
          </w:tcPr>
          <w:p w:rsidR="004E623A" w:rsidRPr="00467130" w:rsidRDefault="00C97A42" w:rsidP="00467130">
            <w:pPr>
              <w:pStyle w:val="WXW-1"/>
            </w:pPr>
            <w:r w:rsidRPr="00467130">
              <w:t>单位</w:t>
            </w:r>
          </w:p>
        </w:tc>
        <w:tc>
          <w:tcPr>
            <w:tcW w:w="907" w:type="pct"/>
            <w:vAlign w:val="center"/>
          </w:tcPr>
          <w:p w:rsidR="004E623A" w:rsidRPr="00467130" w:rsidRDefault="00C97A42" w:rsidP="00467130">
            <w:pPr>
              <w:pStyle w:val="WXW-1"/>
            </w:pPr>
            <w:r w:rsidRPr="00467130">
              <w:t>数量</w:t>
            </w:r>
          </w:p>
        </w:tc>
        <w:tc>
          <w:tcPr>
            <w:tcW w:w="883" w:type="pct"/>
            <w:vAlign w:val="center"/>
          </w:tcPr>
          <w:p w:rsidR="004E623A" w:rsidRPr="00467130" w:rsidRDefault="00C97A42" w:rsidP="00467130">
            <w:pPr>
              <w:pStyle w:val="WXW-1"/>
            </w:pPr>
            <w:r w:rsidRPr="00467130">
              <w:t>备注</w:t>
            </w:r>
          </w:p>
        </w:tc>
      </w:tr>
      <w:tr w:rsidR="004E623A">
        <w:trPr>
          <w:trHeight w:val="397"/>
          <w:jc w:val="center"/>
        </w:trPr>
        <w:tc>
          <w:tcPr>
            <w:tcW w:w="548" w:type="pct"/>
            <w:vAlign w:val="center"/>
          </w:tcPr>
          <w:p w:rsidR="004E623A" w:rsidRPr="00467130" w:rsidRDefault="00C97A42" w:rsidP="00467130">
            <w:pPr>
              <w:pStyle w:val="WXW-1"/>
            </w:pPr>
            <w:r w:rsidRPr="00467130">
              <w:t>1</w:t>
            </w:r>
          </w:p>
        </w:tc>
        <w:tc>
          <w:tcPr>
            <w:tcW w:w="1808" w:type="pct"/>
            <w:vAlign w:val="center"/>
          </w:tcPr>
          <w:p w:rsidR="004E623A" w:rsidRPr="00467130" w:rsidRDefault="00C97A42" w:rsidP="00467130">
            <w:pPr>
              <w:pStyle w:val="WXW-1"/>
            </w:pPr>
            <w:r w:rsidRPr="00467130">
              <w:rPr>
                <w:rFonts w:hint="eastAsia"/>
              </w:rPr>
              <w:t>自救器</w:t>
            </w:r>
          </w:p>
        </w:tc>
        <w:tc>
          <w:tcPr>
            <w:tcW w:w="855" w:type="pct"/>
            <w:vAlign w:val="center"/>
          </w:tcPr>
          <w:p w:rsidR="004E623A" w:rsidRPr="00467130" w:rsidRDefault="00C97A42" w:rsidP="00467130">
            <w:pPr>
              <w:pStyle w:val="WXW-1"/>
            </w:pPr>
            <w:r w:rsidRPr="00467130">
              <w:t>台</w:t>
            </w:r>
          </w:p>
        </w:tc>
        <w:tc>
          <w:tcPr>
            <w:tcW w:w="907" w:type="pct"/>
            <w:vAlign w:val="center"/>
          </w:tcPr>
          <w:p w:rsidR="004E623A" w:rsidRPr="00467130" w:rsidRDefault="004E623A" w:rsidP="00467130">
            <w:pPr>
              <w:pStyle w:val="WXW-1"/>
            </w:pPr>
          </w:p>
        </w:tc>
        <w:tc>
          <w:tcPr>
            <w:tcW w:w="883" w:type="pct"/>
            <w:vAlign w:val="center"/>
          </w:tcPr>
          <w:p w:rsidR="004E623A" w:rsidRPr="00467130" w:rsidRDefault="004E623A" w:rsidP="00467130">
            <w:pPr>
              <w:pStyle w:val="WXW-1"/>
            </w:pPr>
          </w:p>
        </w:tc>
      </w:tr>
      <w:tr w:rsidR="004E623A">
        <w:trPr>
          <w:trHeight w:val="397"/>
          <w:jc w:val="center"/>
        </w:trPr>
        <w:tc>
          <w:tcPr>
            <w:tcW w:w="548" w:type="pct"/>
            <w:vAlign w:val="center"/>
          </w:tcPr>
          <w:p w:rsidR="004E623A" w:rsidRPr="00467130" w:rsidRDefault="00C97A42" w:rsidP="00467130">
            <w:pPr>
              <w:pStyle w:val="WXW-1"/>
            </w:pPr>
            <w:r w:rsidRPr="00467130">
              <w:t>2</w:t>
            </w:r>
          </w:p>
        </w:tc>
        <w:tc>
          <w:tcPr>
            <w:tcW w:w="1808" w:type="pct"/>
            <w:vAlign w:val="center"/>
          </w:tcPr>
          <w:p w:rsidR="004E623A" w:rsidRPr="00467130" w:rsidRDefault="00C97A42" w:rsidP="00467130">
            <w:pPr>
              <w:pStyle w:val="WXW-1"/>
            </w:pPr>
            <w:r w:rsidRPr="00467130">
              <w:rPr>
                <w:rFonts w:hint="eastAsia"/>
              </w:rPr>
              <w:t>指示牌</w:t>
            </w:r>
          </w:p>
        </w:tc>
        <w:tc>
          <w:tcPr>
            <w:tcW w:w="855" w:type="pct"/>
            <w:vAlign w:val="center"/>
          </w:tcPr>
          <w:p w:rsidR="004E623A" w:rsidRPr="00467130" w:rsidRDefault="00C97A42" w:rsidP="00467130">
            <w:pPr>
              <w:pStyle w:val="WXW-1"/>
            </w:pPr>
            <w:r w:rsidRPr="00467130">
              <w:rPr>
                <w:rFonts w:hint="eastAsia"/>
              </w:rPr>
              <w:t>个</w:t>
            </w:r>
          </w:p>
        </w:tc>
        <w:tc>
          <w:tcPr>
            <w:tcW w:w="907" w:type="pct"/>
            <w:vAlign w:val="center"/>
          </w:tcPr>
          <w:p w:rsidR="004E623A" w:rsidRPr="00467130" w:rsidRDefault="004E623A" w:rsidP="00467130">
            <w:pPr>
              <w:pStyle w:val="WXW-1"/>
            </w:pPr>
          </w:p>
        </w:tc>
        <w:tc>
          <w:tcPr>
            <w:tcW w:w="883" w:type="pct"/>
            <w:vAlign w:val="center"/>
          </w:tcPr>
          <w:p w:rsidR="004E623A" w:rsidRPr="00467130" w:rsidRDefault="004E623A" w:rsidP="00467130">
            <w:pPr>
              <w:pStyle w:val="WXW-1"/>
            </w:pPr>
          </w:p>
        </w:tc>
      </w:tr>
    </w:tbl>
    <w:p w:rsidR="004E623A" w:rsidRDefault="004E623A">
      <w:pPr>
        <w:ind w:firstLine="480"/>
        <w:rPr>
          <w:rFonts w:eastAsia="宋体"/>
        </w:rPr>
      </w:pPr>
    </w:p>
    <w:p w:rsidR="004E623A" w:rsidRDefault="00C97A42" w:rsidP="00467130">
      <w:pPr>
        <w:ind w:firstLine="480"/>
      </w:pPr>
      <w:bookmarkStart w:id="219" w:name="_Toc8718"/>
      <w:bookmarkStart w:id="220" w:name="_Toc227"/>
      <w:bookmarkStart w:id="221" w:name="_Toc14415"/>
      <w:bookmarkStart w:id="222" w:name="_Toc21690"/>
      <w:bookmarkStart w:id="223" w:name="_Toc2429"/>
      <w:r>
        <w:rPr>
          <w:rFonts w:hint="eastAsia"/>
        </w:rPr>
        <w:t xml:space="preserve">5.12.2.1.2  </w:t>
      </w:r>
      <w:r>
        <w:rPr>
          <w:rFonts w:hint="eastAsia"/>
        </w:rPr>
        <w:t>压风自救系统</w:t>
      </w:r>
      <w:r w:rsidR="00467130" w:rsidRPr="00467130">
        <w:rPr>
          <w:rFonts w:hint="eastAsia"/>
          <w:color w:val="FF0000"/>
        </w:rPr>
        <w:t>（</w:t>
      </w:r>
      <w:r w:rsidR="00467130" w:rsidRPr="00467130">
        <w:rPr>
          <w:rFonts w:hint="eastAsia"/>
          <w:color w:val="FF0000"/>
        </w:rPr>
        <w:t>--</w:t>
      </w:r>
      <w:r w:rsidR="00467130" w:rsidRPr="00467130">
        <w:rPr>
          <w:rFonts w:hint="eastAsia"/>
          <w:color w:val="FF0000"/>
        </w:rPr>
        <w:t>参考初设或可研</w:t>
      </w:r>
      <w:r w:rsidR="00467130" w:rsidRPr="00467130">
        <w:rPr>
          <w:rFonts w:hint="eastAsia"/>
          <w:color w:val="FF0000"/>
        </w:rPr>
        <w:t>--</w:t>
      </w:r>
      <w:r w:rsidR="00467130" w:rsidRPr="00467130">
        <w:rPr>
          <w:rFonts w:hint="eastAsia"/>
          <w:color w:val="FF0000"/>
        </w:rPr>
        <w:t>）</w:t>
      </w:r>
    </w:p>
    <w:p w:rsidR="004E623A" w:rsidRDefault="00C97A42" w:rsidP="00467130">
      <w:pPr>
        <w:ind w:firstLine="480"/>
      </w:pPr>
      <w:r>
        <w:rPr>
          <w:rFonts w:hint="eastAsia"/>
        </w:rPr>
        <w:t xml:space="preserve">5.12.2.1.3  </w:t>
      </w:r>
      <w:r>
        <w:rPr>
          <w:rFonts w:hint="eastAsia"/>
        </w:rPr>
        <w:t>供水施救系统</w:t>
      </w:r>
      <w:bookmarkEnd w:id="219"/>
      <w:bookmarkEnd w:id="220"/>
      <w:bookmarkEnd w:id="221"/>
      <w:bookmarkEnd w:id="222"/>
      <w:bookmarkEnd w:id="223"/>
    </w:p>
    <w:p w:rsidR="004E623A" w:rsidRDefault="00C97A42" w:rsidP="00467130">
      <w:pPr>
        <w:ind w:firstLine="480"/>
      </w:pPr>
      <w:bookmarkStart w:id="224" w:name="_Toc302067769"/>
      <w:bookmarkStart w:id="225" w:name="_Toc326696522"/>
      <w:r>
        <w:rPr>
          <w:rFonts w:hint="eastAsia"/>
        </w:rPr>
        <w:t>（</w:t>
      </w:r>
      <w:r>
        <w:rPr>
          <w:rFonts w:hint="eastAsia"/>
        </w:rPr>
        <w:t>1</w:t>
      </w:r>
      <w:r>
        <w:rPr>
          <w:rFonts w:hint="eastAsia"/>
        </w:rPr>
        <w:t>）设计依据及设计标准</w:t>
      </w:r>
    </w:p>
    <w:p w:rsidR="004E623A" w:rsidRDefault="00C97A42" w:rsidP="00467130">
      <w:pPr>
        <w:ind w:firstLine="480"/>
      </w:pPr>
      <w:r>
        <w:rPr>
          <w:rFonts w:hint="eastAsia"/>
        </w:rPr>
        <w:t>《金属非金属地下矿山安全避险“六大系统”安装使用和监督检查暂行规定》（安监总管一〔</w:t>
      </w:r>
      <w:r>
        <w:t>2010</w:t>
      </w:r>
      <w:r>
        <w:rPr>
          <w:rFonts w:hint="eastAsia"/>
        </w:rPr>
        <w:t>〕</w:t>
      </w:r>
      <w:r>
        <w:t>168</w:t>
      </w:r>
      <w:r>
        <w:rPr>
          <w:rFonts w:hint="eastAsia"/>
        </w:rPr>
        <w:t>号）；</w:t>
      </w:r>
    </w:p>
    <w:p w:rsidR="004E623A" w:rsidRDefault="00C97A42" w:rsidP="00467130">
      <w:pPr>
        <w:ind w:firstLine="480"/>
      </w:pPr>
      <w:r>
        <w:rPr>
          <w:rFonts w:hint="eastAsia"/>
        </w:rPr>
        <w:t>《金属非金属地下矿山供水施救系统建设规范》</w:t>
      </w:r>
      <w:r>
        <w:rPr>
          <w:rFonts w:hint="eastAsia"/>
        </w:rPr>
        <w:t>AQ /T2035-2023</w:t>
      </w:r>
      <w:r>
        <w:rPr>
          <w:rFonts w:hint="eastAsia"/>
        </w:rPr>
        <w:t>；</w:t>
      </w:r>
    </w:p>
    <w:p w:rsidR="004E623A" w:rsidRDefault="00C97A42" w:rsidP="00467130">
      <w:pPr>
        <w:ind w:firstLine="480"/>
      </w:pPr>
      <w:r>
        <w:rPr>
          <w:rFonts w:hint="eastAsia"/>
        </w:rPr>
        <w:t>《金属非金属矿山安全规程》</w:t>
      </w:r>
      <w:r>
        <w:t xml:space="preserve"> GB16423-20</w:t>
      </w:r>
      <w:r>
        <w:rPr>
          <w:rFonts w:hint="eastAsia"/>
        </w:rPr>
        <w:t>20</w:t>
      </w:r>
      <w:r>
        <w:rPr>
          <w:rFonts w:hint="eastAsia"/>
        </w:rPr>
        <w:t>；</w:t>
      </w:r>
    </w:p>
    <w:p w:rsidR="004E623A" w:rsidRDefault="00C97A42" w:rsidP="00467130">
      <w:pPr>
        <w:ind w:firstLine="480"/>
      </w:pPr>
      <w:r>
        <w:rPr>
          <w:rFonts w:hint="eastAsia"/>
        </w:rPr>
        <w:t>《生活饮用水卫生标准》</w:t>
      </w:r>
      <w:r>
        <w:t xml:space="preserve"> GB 5749-20</w:t>
      </w:r>
      <w:r>
        <w:rPr>
          <w:rFonts w:hint="eastAsia"/>
        </w:rPr>
        <w:t>22</w:t>
      </w:r>
      <w:r>
        <w:rPr>
          <w:rFonts w:hint="eastAsia"/>
        </w:rPr>
        <w:t>；</w:t>
      </w:r>
    </w:p>
    <w:p w:rsidR="004E623A" w:rsidRDefault="00C97A42" w:rsidP="00467130">
      <w:pPr>
        <w:ind w:firstLine="480"/>
      </w:pPr>
      <w:r>
        <w:rPr>
          <w:rFonts w:hint="eastAsia"/>
        </w:rPr>
        <w:t>《室外给水设计标准》</w:t>
      </w:r>
      <w:r>
        <w:t xml:space="preserve"> GB 50013-2018</w:t>
      </w:r>
      <w:r>
        <w:rPr>
          <w:rFonts w:hint="eastAsia"/>
        </w:rPr>
        <w:t>。</w:t>
      </w:r>
    </w:p>
    <w:p w:rsidR="004E623A" w:rsidRDefault="00C97A42" w:rsidP="00467130">
      <w:pPr>
        <w:ind w:firstLine="480"/>
      </w:pPr>
      <w:r>
        <w:rPr>
          <w:rFonts w:hint="eastAsia"/>
        </w:rPr>
        <w:t>（</w:t>
      </w:r>
      <w:r>
        <w:rPr>
          <w:rFonts w:hint="eastAsia"/>
        </w:rPr>
        <w:t>2</w:t>
      </w:r>
      <w:r>
        <w:rPr>
          <w:rFonts w:hint="eastAsia"/>
        </w:rPr>
        <w:t>）供水施救系统简述</w:t>
      </w:r>
    </w:p>
    <w:bookmarkEnd w:id="224"/>
    <w:bookmarkEnd w:id="225"/>
    <w:p w:rsidR="004E623A" w:rsidRDefault="00C97A42" w:rsidP="00467130">
      <w:pPr>
        <w:ind w:firstLine="480"/>
      </w:pPr>
      <w:r>
        <w:rPr>
          <w:rFonts w:hint="eastAsia"/>
        </w:rPr>
        <w:t>供水施救系统是地下开采矿山生产作业过程中，发生灾害事故时，能利用井下供水系统为井下重点区域提供生活饮用水的系统，包含水源、供水管道、三通阀门、供水接头、控制阀门、检修阀门、减压阀门、过滤装置、供水施救设备及切换装置等。</w:t>
      </w:r>
    </w:p>
    <w:p w:rsidR="004E623A" w:rsidRDefault="00C97A42" w:rsidP="00467130">
      <w:pPr>
        <w:ind w:firstLine="480"/>
      </w:pPr>
      <w:r>
        <w:rPr>
          <w:rFonts w:hint="eastAsia"/>
        </w:rPr>
        <w:t>本次设计为新建供水施救设施，坑内供水施救系统管网与生产给水管网共用，矿</w:t>
      </w:r>
      <w:r>
        <w:rPr>
          <w:rFonts w:hint="eastAsia"/>
        </w:rPr>
        <w:lastRenderedPageBreak/>
        <w:t>区在</w:t>
      </w:r>
      <w:r>
        <w:rPr>
          <w:rFonts w:hint="eastAsia"/>
        </w:rPr>
        <w:t>4000m</w:t>
      </w:r>
      <w:r>
        <w:rPr>
          <w:rFonts w:hint="eastAsia"/>
        </w:rPr>
        <w:t>回风平硐口附近设置</w:t>
      </w:r>
      <w:r>
        <w:rPr>
          <w:rFonts w:hint="eastAsia"/>
        </w:rPr>
        <w:t>1</w:t>
      </w:r>
      <w:r>
        <w:rPr>
          <w:rFonts w:hint="eastAsia"/>
        </w:rPr>
        <w:t>个高位水池</w:t>
      </w:r>
      <w:r>
        <w:t>为井下提供</w:t>
      </w:r>
      <w:r>
        <w:rPr>
          <w:rFonts w:hint="eastAsia"/>
        </w:rPr>
        <w:t>生产用水和地表充填站用水，水池容积</w:t>
      </w:r>
      <w:r>
        <w:rPr>
          <w:rFonts w:hint="eastAsia"/>
        </w:rPr>
        <w:t>1000m</w:t>
      </w:r>
      <w:r>
        <w:t>³</w:t>
      </w:r>
      <w:r>
        <w:rPr>
          <w:rFonts w:hint="eastAsia"/>
        </w:rPr>
        <w:t>，通过三通阀接至生产供水管网，沿地表敷设至</w:t>
      </w:r>
      <w:r>
        <w:rPr>
          <w:rFonts w:hint="eastAsia"/>
        </w:rPr>
        <w:t>4000m</w:t>
      </w:r>
      <w:r>
        <w:rPr>
          <w:rFonts w:hint="eastAsia"/>
        </w:rPr>
        <w:t>平硐，经回风管缆井进入各生产中段，再引支管去生产中段工作面用水点、</w:t>
      </w:r>
      <w:r>
        <w:t>紧急避险设施、爆破时撤离人员集中地点等主要地点</w:t>
      </w:r>
      <w:r>
        <w:rPr>
          <w:rFonts w:hint="eastAsia"/>
        </w:rPr>
        <w:t>。</w:t>
      </w:r>
    </w:p>
    <w:p w:rsidR="004E623A" w:rsidRDefault="00C97A42" w:rsidP="00467130">
      <w:pPr>
        <w:ind w:firstLine="480"/>
      </w:pPr>
      <w:r>
        <w:rPr>
          <w:rFonts w:hint="eastAsia"/>
        </w:rPr>
        <w:t>（</w:t>
      </w:r>
      <w:r>
        <w:rPr>
          <w:rFonts w:hint="eastAsia"/>
        </w:rPr>
        <w:t>3</w:t>
      </w:r>
      <w:r>
        <w:rPr>
          <w:rFonts w:hint="eastAsia"/>
        </w:rPr>
        <w:t>）井下生活需水量、水质及水压要求</w:t>
      </w:r>
    </w:p>
    <w:p w:rsidR="004E623A" w:rsidRDefault="00C97A42" w:rsidP="00467130">
      <w:pPr>
        <w:ind w:firstLine="480"/>
      </w:pPr>
      <w:r>
        <w:rPr>
          <w:rFonts w:hint="eastAsia"/>
        </w:rPr>
        <w:t>①供水施救系统井下生活需水量</w:t>
      </w:r>
    </w:p>
    <w:p w:rsidR="004E623A" w:rsidRDefault="00C97A42" w:rsidP="00467130">
      <w:pPr>
        <w:ind w:firstLine="480"/>
      </w:pPr>
      <w:r>
        <w:rPr>
          <w:rFonts w:hint="eastAsia"/>
        </w:rPr>
        <w:t>井下最大班工作人数为</w:t>
      </w:r>
      <w:r>
        <w:t>85</w:t>
      </w:r>
      <w:r>
        <w:rPr>
          <w:rFonts w:hint="eastAsia"/>
        </w:rPr>
        <w:t>人，供水施救需量不低于</w:t>
      </w:r>
      <w:r>
        <w:rPr>
          <w:rFonts w:hint="eastAsia"/>
        </w:rPr>
        <w:t>35L/d</w:t>
      </w:r>
      <w:r>
        <w:rPr>
          <w:rFonts w:hint="eastAsia"/>
        </w:rPr>
        <w:t>·人，并考虑</w:t>
      </w:r>
      <w:r>
        <w:rPr>
          <w:rFonts w:hint="eastAsia"/>
        </w:rPr>
        <w:t>20%</w:t>
      </w:r>
      <w:r>
        <w:rPr>
          <w:rFonts w:hint="eastAsia"/>
        </w:rPr>
        <w:t>富余系数，井下供水施救用水量为</w:t>
      </w:r>
      <w:r>
        <w:t>3.57</w:t>
      </w:r>
      <w:r>
        <w:rPr>
          <w:rFonts w:hint="eastAsia"/>
        </w:rPr>
        <w:t>m</w:t>
      </w:r>
      <w:r>
        <w:t>³</w:t>
      </w:r>
      <w:r>
        <w:rPr>
          <w:rFonts w:hint="eastAsia"/>
        </w:rPr>
        <w:t>/d</w:t>
      </w:r>
      <w:r>
        <w:rPr>
          <w:rFonts w:hint="eastAsia"/>
        </w:rPr>
        <w:t>。</w:t>
      </w:r>
    </w:p>
    <w:p w:rsidR="004E623A" w:rsidRDefault="00C97A42" w:rsidP="00467130">
      <w:pPr>
        <w:ind w:firstLine="480"/>
      </w:pPr>
      <w:r>
        <w:rPr>
          <w:rFonts w:hint="eastAsia"/>
        </w:rPr>
        <w:t>②水质要求</w:t>
      </w:r>
    </w:p>
    <w:p w:rsidR="004E623A" w:rsidRDefault="00C97A42" w:rsidP="00467130">
      <w:pPr>
        <w:ind w:firstLine="480"/>
      </w:pPr>
      <w:r>
        <w:rPr>
          <w:rFonts w:hint="eastAsia"/>
        </w:rPr>
        <w:t>供水施救用水水质须满足《</w:t>
      </w:r>
      <w:r>
        <w:t>生活饮用水卫生标准</w:t>
      </w:r>
      <w:r>
        <w:rPr>
          <w:rFonts w:hint="eastAsia"/>
        </w:rPr>
        <w:t>》（</w:t>
      </w:r>
      <w:r>
        <w:rPr>
          <w:rFonts w:hint="eastAsia"/>
        </w:rPr>
        <w:t>GB5749-2006</w:t>
      </w:r>
      <w:r>
        <w:rPr>
          <w:rFonts w:hint="eastAsia"/>
        </w:rPr>
        <w:t>）标准要求。</w:t>
      </w:r>
    </w:p>
    <w:p w:rsidR="004E623A" w:rsidRDefault="00C97A42" w:rsidP="00467130">
      <w:pPr>
        <w:ind w:firstLine="480"/>
      </w:pPr>
      <w:r>
        <w:rPr>
          <w:rFonts w:hint="eastAsia"/>
        </w:rPr>
        <w:t>③水压要求</w:t>
      </w:r>
    </w:p>
    <w:p w:rsidR="004E623A" w:rsidRDefault="00C97A42" w:rsidP="00467130">
      <w:pPr>
        <w:ind w:firstLine="480"/>
      </w:pPr>
      <w:r>
        <w:rPr>
          <w:rFonts w:hint="eastAsia"/>
        </w:rPr>
        <w:t>随着工作面的下移，各中段坑内供水需在主供水段管线上安设减压阀或减压水箱以降低中段供水水压。</w:t>
      </w:r>
    </w:p>
    <w:p w:rsidR="004E623A" w:rsidRDefault="00C97A42" w:rsidP="00467130">
      <w:pPr>
        <w:ind w:firstLine="480"/>
      </w:pPr>
      <w:r>
        <w:rPr>
          <w:rFonts w:hint="eastAsia"/>
        </w:rPr>
        <w:t>供水施救用水地点管道出口水压不小于</w:t>
      </w:r>
      <w:r>
        <w:t>0.</w:t>
      </w:r>
      <w:r>
        <w:rPr>
          <w:rFonts w:hint="eastAsia"/>
        </w:rPr>
        <w:t>2</w:t>
      </w:r>
      <w:r>
        <w:t>MPa</w:t>
      </w:r>
      <w:r>
        <w:rPr>
          <w:rFonts w:hint="eastAsia"/>
        </w:rPr>
        <w:t>，消防水压不小于</w:t>
      </w:r>
      <w:r>
        <w:rPr>
          <w:rFonts w:hint="eastAsia"/>
        </w:rPr>
        <w:t>0.5MPa</w:t>
      </w:r>
      <w:r>
        <w:rPr>
          <w:rFonts w:hint="eastAsia"/>
        </w:rPr>
        <w:t>。</w:t>
      </w:r>
    </w:p>
    <w:p w:rsidR="004E623A" w:rsidRDefault="00C97A42" w:rsidP="00467130">
      <w:pPr>
        <w:ind w:firstLine="480"/>
      </w:pPr>
      <w:r>
        <w:rPr>
          <w:rFonts w:hint="eastAsia"/>
        </w:rPr>
        <w:t>（</w:t>
      </w:r>
      <w:r>
        <w:rPr>
          <w:rFonts w:hint="eastAsia"/>
        </w:rPr>
        <w:t>4</w:t>
      </w:r>
      <w:r>
        <w:rPr>
          <w:rFonts w:hint="eastAsia"/>
        </w:rPr>
        <w:t>）紧急供水施救设施与设置</w:t>
      </w:r>
    </w:p>
    <w:p w:rsidR="004E623A" w:rsidRDefault="00C97A42" w:rsidP="00467130">
      <w:pPr>
        <w:ind w:firstLine="480"/>
      </w:pPr>
      <w:r>
        <w:rPr>
          <w:rFonts w:hint="eastAsia"/>
        </w:rPr>
        <w:t>紧急供水施救系统的供水设施为利用矿山坑内供水设施，即矿山坑内供水系统的高位水池及管网系统。根据矿山坑内供水管网的布置，在各紧急避险点均配置有紧急供水施救装置与压风自救装置。</w:t>
      </w:r>
    </w:p>
    <w:p w:rsidR="004E623A" w:rsidRDefault="00C97A42" w:rsidP="00467130">
      <w:pPr>
        <w:ind w:firstLine="480"/>
      </w:pPr>
      <w:r>
        <w:rPr>
          <w:rFonts w:hint="eastAsia"/>
        </w:rPr>
        <w:t>根据本矿山开拓运输系统，紧急供水施救系统与压风自救系统结合布置，即在压风自救供气点相应布置紧急供水施救设置。</w:t>
      </w:r>
    </w:p>
    <w:p w:rsidR="004E623A" w:rsidRDefault="00C97A42" w:rsidP="00467130">
      <w:pPr>
        <w:ind w:firstLine="480"/>
      </w:pPr>
      <w:r>
        <w:rPr>
          <w:rFonts w:hint="eastAsia"/>
        </w:rPr>
        <w:t>（</w:t>
      </w:r>
      <w:r>
        <w:rPr>
          <w:rFonts w:hint="eastAsia"/>
        </w:rPr>
        <w:t>5</w:t>
      </w:r>
      <w:r>
        <w:rPr>
          <w:rFonts w:hint="eastAsia"/>
        </w:rPr>
        <w:t>）紧急供水施救系统管网及其附属设施</w:t>
      </w:r>
    </w:p>
    <w:p w:rsidR="004E623A" w:rsidRDefault="00C97A42" w:rsidP="00467130">
      <w:pPr>
        <w:ind w:firstLine="480"/>
      </w:pPr>
      <w:r>
        <w:rPr>
          <w:rFonts w:hint="eastAsia"/>
        </w:rPr>
        <w:t>根据本矿山其矿床开拓系统形式，坑内供水施救系统管网与生产给水管网共用，即在地表高位水池旁设立生活用水储水罐，主供水管沿</w:t>
      </w:r>
      <w:r>
        <w:rPr>
          <w:rFonts w:hint="eastAsia"/>
        </w:rPr>
        <w:t>4000m</w:t>
      </w:r>
      <w:r>
        <w:rPr>
          <w:rFonts w:hint="eastAsia"/>
        </w:rPr>
        <w:t>平硐敷设，在</w:t>
      </w:r>
      <w:r>
        <w:rPr>
          <w:rFonts w:hint="eastAsia"/>
        </w:rPr>
        <w:t>3920m</w:t>
      </w:r>
      <w:r>
        <w:rPr>
          <w:rFonts w:hint="eastAsia"/>
        </w:rPr>
        <w:t>中段连接处安装减压阀，供水支管经中段运输巷道、采场上山或分段巷道进入各采场和掘进工作面。主供水管采用φ</w:t>
      </w:r>
      <w:r>
        <w:rPr>
          <w:rFonts w:hint="eastAsia"/>
        </w:rPr>
        <w:t>140mm</w:t>
      </w:r>
      <w:r>
        <w:rPr>
          <w:rFonts w:hint="eastAsia"/>
        </w:rPr>
        <w:t>×</w:t>
      </w:r>
      <w:r>
        <w:rPr>
          <w:rFonts w:hint="eastAsia"/>
        </w:rPr>
        <w:t>5mm</w:t>
      </w:r>
      <w:r>
        <w:rPr>
          <w:rFonts w:hint="eastAsia"/>
        </w:rPr>
        <w:t>无缝钢管，支管采用φ</w:t>
      </w:r>
      <w:r>
        <w:rPr>
          <w:rFonts w:hint="eastAsia"/>
        </w:rPr>
        <w:t>89mm</w:t>
      </w:r>
      <w:r>
        <w:rPr>
          <w:rFonts w:hint="eastAsia"/>
        </w:rPr>
        <w:t>×</w:t>
      </w:r>
      <w:r>
        <w:rPr>
          <w:rFonts w:hint="eastAsia"/>
        </w:rPr>
        <w:t>4mm</w:t>
      </w:r>
      <w:r>
        <w:rPr>
          <w:rFonts w:hint="eastAsia"/>
        </w:rPr>
        <w:t>无缝钢管。</w:t>
      </w:r>
    </w:p>
    <w:p w:rsidR="004E623A" w:rsidRDefault="00C97A42" w:rsidP="00467130">
      <w:pPr>
        <w:ind w:firstLine="480"/>
      </w:pPr>
      <w:r>
        <w:rPr>
          <w:rFonts w:hint="eastAsia"/>
        </w:rPr>
        <w:t>（</w:t>
      </w:r>
      <w:r>
        <w:rPr>
          <w:rFonts w:hint="eastAsia"/>
        </w:rPr>
        <w:t>6</w:t>
      </w:r>
      <w:r>
        <w:rPr>
          <w:rFonts w:hint="eastAsia"/>
        </w:rPr>
        <w:t>）供水施救系统管理要求</w:t>
      </w:r>
    </w:p>
    <w:p w:rsidR="004E623A" w:rsidRDefault="00C97A42" w:rsidP="00467130">
      <w:pPr>
        <w:ind w:firstLine="480"/>
      </w:pPr>
      <w:r>
        <w:rPr>
          <w:rFonts w:hint="eastAsia"/>
        </w:rPr>
        <w:t>①供水施救系统的配套设备应符合国家标准的规定，必须使用具有矿安标志产品。</w:t>
      </w:r>
    </w:p>
    <w:p w:rsidR="004E623A" w:rsidRDefault="00C97A42" w:rsidP="00467130">
      <w:pPr>
        <w:ind w:firstLine="480"/>
      </w:pPr>
      <w:r>
        <w:rPr>
          <w:rFonts w:hint="eastAsia"/>
        </w:rPr>
        <w:t>②矿山应制应相应的矿山供水施救管理制度。</w:t>
      </w:r>
    </w:p>
    <w:p w:rsidR="004E623A" w:rsidRDefault="00C97A42" w:rsidP="00467130">
      <w:pPr>
        <w:ind w:firstLine="480"/>
      </w:pPr>
      <w:r>
        <w:rPr>
          <w:rFonts w:hint="eastAsia"/>
        </w:rPr>
        <w:t>③矿山应指定专人负责维护供水自救系统主管路、阀门及供水自装置的日常检查</w:t>
      </w:r>
      <w:r>
        <w:rPr>
          <w:rFonts w:hint="eastAsia"/>
        </w:rPr>
        <w:lastRenderedPageBreak/>
        <w:t>与维护工作。</w:t>
      </w:r>
    </w:p>
    <w:p w:rsidR="004E623A" w:rsidRDefault="00C97A42" w:rsidP="00467130">
      <w:pPr>
        <w:ind w:firstLine="480"/>
      </w:pPr>
      <w:r>
        <w:rPr>
          <w:rFonts w:hint="eastAsia"/>
        </w:rPr>
        <w:t>④供水自救装置与压风自救装置的拆除应由施工单位申请经矿山主管安全负责人签发，再提交调度室批准，采取安全措施后，方可进行作业。</w:t>
      </w:r>
    </w:p>
    <w:p w:rsidR="004E623A" w:rsidRDefault="00C97A42" w:rsidP="00467130">
      <w:pPr>
        <w:ind w:firstLine="480"/>
      </w:pPr>
      <w:r>
        <w:rPr>
          <w:rFonts w:hint="eastAsia"/>
        </w:rPr>
        <w:t>⑤矿井应对入井人员进行供风、供水自救系统使用的培训，每年组织一次压风、供水自救系统使用演练。</w:t>
      </w:r>
    </w:p>
    <w:p w:rsidR="004E623A" w:rsidRDefault="00C97A42" w:rsidP="00467130">
      <w:pPr>
        <w:ind w:firstLine="480"/>
      </w:pPr>
      <w:r>
        <w:rPr>
          <w:rFonts w:hint="eastAsia"/>
        </w:rPr>
        <w:t>⑥供水施救系统安装完毕，经验收合格后方可投入使用。</w:t>
      </w:r>
    </w:p>
    <w:p w:rsidR="004E623A" w:rsidRDefault="00C97A42" w:rsidP="00467130">
      <w:pPr>
        <w:ind w:firstLine="480"/>
      </w:pPr>
      <w:r>
        <w:rPr>
          <w:rFonts w:hint="eastAsia"/>
        </w:rPr>
        <w:t>（</w:t>
      </w:r>
      <w:r>
        <w:rPr>
          <w:rFonts w:hint="eastAsia"/>
        </w:rPr>
        <w:t>7</w:t>
      </w:r>
      <w:r>
        <w:rPr>
          <w:rFonts w:hint="eastAsia"/>
        </w:rPr>
        <w:t>）供水施救安全设施</w:t>
      </w:r>
    </w:p>
    <w:p w:rsidR="004E623A" w:rsidRDefault="00C97A42" w:rsidP="00467130">
      <w:pPr>
        <w:ind w:firstLine="480"/>
      </w:pPr>
      <w:r>
        <w:rPr>
          <w:rFonts w:hint="eastAsia"/>
        </w:rPr>
        <w:t>供水施救系统安全设施见表</w:t>
      </w:r>
      <w:r>
        <w:rPr>
          <w:rFonts w:hint="eastAsia"/>
        </w:rPr>
        <w:t>5</w:t>
      </w:r>
      <w:r>
        <w:t>-</w:t>
      </w:r>
      <w:r w:rsidR="00CE3C02" w:rsidRPr="00CE3C02">
        <w:rPr>
          <w:color w:val="FF0000"/>
        </w:rPr>
        <w:t>**</w:t>
      </w:r>
      <w:r>
        <w:t>。</w:t>
      </w:r>
    </w:p>
    <w:p w:rsidR="004E623A" w:rsidRDefault="00C97A42" w:rsidP="00467130">
      <w:pPr>
        <w:pStyle w:val="WXW-"/>
      </w:pPr>
      <w:r>
        <w:rPr>
          <w:rFonts w:hint="eastAsia"/>
        </w:rPr>
        <w:t>5</w:t>
      </w:r>
      <w:r>
        <w:t>-</w:t>
      </w:r>
      <w:r w:rsidR="00CE3C02" w:rsidRPr="00CE3C02">
        <w:rPr>
          <w:color w:val="FF0000"/>
        </w:rPr>
        <w:t>**</w:t>
      </w:r>
      <w:r>
        <w:t xml:space="preserve">  </w:t>
      </w:r>
      <w:r>
        <w:t>供水施救系统专用安全设施表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06"/>
        <w:gridCol w:w="2324"/>
        <w:gridCol w:w="2651"/>
        <w:gridCol w:w="865"/>
        <w:gridCol w:w="883"/>
        <w:gridCol w:w="1296"/>
      </w:tblGrid>
      <w:tr w:rsidR="004E623A">
        <w:trPr>
          <w:trHeight w:val="454"/>
          <w:jc w:val="center"/>
        </w:trPr>
        <w:tc>
          <w:tcPr>
            <w:tcW w:w="457" w:type="pct"/>
            <w:vAlign w:val="center"/>
          </w:tcPr>
          <w:p w:rsidR="004E623A" w:rsidRPr="00467130" w:rsidRDefault="00C97A42" w:rsidP="00467130">
            <w:pPr>
              <w:pStyle w:val="WXW-1"/>
            </w:pPr>
            <w:r w:rsidRPr="00467130">
              <w:t>序号</w:t>
            </w:r>
          </w:p>
        </w:tc>
        <w:tc>
          <w:tcPr>
            <w:tcW w:w="1317" w:type="pct"/>
            <w:vAlign w:val="center"/>
          </w:tcPr>
          <w:p w:rsidR="004E623A" w:rsidRPr="00467130" w:rsidRDefault="00C97A42" w:rsidP="00467130">
            <w:pPr>
              <w:pStyle w:val="WXW-1"/>
            </w:pPr>
            <w:r w:rsidRPr="00467130">
              <w:t>安全设施</w:t>
            </w:r>
          </w:p>
        </w:tc>
        <w:tc>
          <w:tcPr>
            <w:tcW w:w="1502" w:type="pct"/>
            <w:vAlign w:val="center"/>
          </w:tcPr>
          <w:p w:rsidR="004E623A" w:rsidRPr="00467130" w:rsidRDefault="00C97A42" w:rsidP="00467130">
            <w:pPr>
              <w:pStyle w:val="WXW-1"/>
            </w:pPr>
            <w:r w:rsidRPr="00467130">
              <w:t>型号</w:t>
            </w:r>
          </w:p>
        </w:tc>
        <w:tc>
          <w:tcPr>
            <w:tcW w:w="490" w:type="pct"/>
            <w:vAlign w:val="center"/>
          </w:tcPr>
          <w:p w:rsidR="004E623A" w:rsidRPr="00467130" w:rsidRDefault="00C97A42" w:rsidP="00467130">
            <w:pPr>
              <w:pStyle w:val="WXW-1"/>
            </w:pPr>
            <w:r w:rsidRPr="00467130">
              <w:t>单位</w:t>
            </w:r>
          </w:p>
        </w:tc>
        <w:tc>
          <w:tcPr>
            <w:tcW w:w="500" w:type="pct"/>
            <w:vAlign w:val="center"/>
          </w:tcPr>
          <w:p w:rsidR="004E623A" w:rsidRPr="00467130" w:rsidRDefault="00C97A42" w:rsidP="00467130">
            <w:pPr>
              <w:pStyle w:val="WXW-1"/>
            </w:pPr>
            <w:r w:rsidRPr="00467130">
              <w:t>数量</w:t>
            </w:r>
          </w:p>
        </w:tc>
        <w:tc>
          <w:tcPr>
            <w:tcW w:w="735" w:type="pct"/>
            <w:vAlign w:val="center"/>
          </w:tcPr>
          <w:p w:rsidR="004E623A" w:rsidRPr="00467130" w:rsidRDefault="00C97A42" w:rsidP="00467130">
            <w:pPr>
              <w:pStyle w:val="WXW-1"/>
            </w:pPr>
            <w:r w:rsidRPr="00467130">
              <w:t>备注</w:t>
            </w:r>
          </w:p>
        </w:tc>
      </w:tr>
      <w:tr w:rsidR="004E623A">
        <w:trPr>
          <w:trHeight w:val="454"/>
          <w:jc w:val="center"/>
        </w:trPr>
        <w:tc>
          <w:tcPr>
            <w:tcW w:w="457" w:type="pct"/>
            <w:vAlign w:val="center"/>
          </w:tcPr>
          <w:p w:rsidR="004E623A" w:rsidRPr="00467130" w:rsidRDefault="00C97A42" w:rsidP="00467130">
            <w:pPr>
              <w:pStyle w:val="WXW-1"/>
            </w:pPr>
            <w:r w:rsidRPr="00467130">
              <w:t>1</w:t>
            </w:r>
          </w:p>
        </w:tc>
        <w:tc>
          <w:tcPr>
            <w:tcW w:w="1317" w:type="pct"/>
            <w:vAlign w:val="center"/>
          </w:tcPr>
          <w:p w:rsidR="004E623A" w:rsidRPr="00467130" w:rsidRDefault="00C97A42" w:rsidP="00467130">
            <w:pPr>
              <w:pStyle w:val="WXW-1"/>
            </w:pPr>
            <w:r w:rsidRPr="00467130">
              <w:rPr>
                <w:rFonts w:hint="eastAsia"/>
              </w:rPr>
              <w:t>供水施救装置</w:t>
            </w:r>
          </w:p>
        </w:tc>
        <w:tc>
          <w:tcPr>
            <w:tcW w:w="1502" w:type="pct"/>
            <w:vAlign w:val="center"/>
          </w:tcPr>
          <w:p w:rsidR="004E623A" w:rsidRPr="00467130" w:rsidRDefault="00C97A42" w:rsidP="00467130">
            <w:pPr>
              <w:pStyle w:val="WXW-1"/>
            </w:pPr>
            <w:r w:rsidRPr="00467130">
              <w:rPr>
                <w:rFonts w:hint="eastAsia"/>
              </w:rPr>
              <w:t>ZYJ</w:t>
            </w:r>
          </w:p>
        </w:tc>
        <w:tc>
          <w:tcPr>
            <w:tcW w:w="490" w:type="pct"/>
            <w:vAlign w:val="center"/>
          </w:tcPr>
          <w:p w:rsidR="004E623A" w:rsidRPr="00467130" w:rsidRDefault="00C97A42" w:rsidP="00467130">
            <w:pPr>
              <w:pStyle w:val="WXW-1"/>
            </w:pPr>
            <w:r w:rsidRPr="00467130">
              <w:t>台</w:t>
            </w:r>
          </w:p>
        </w:tc>
        <w:tc>
          <w:tcPr>
            <w:tcW w:w="500" w:type="pct"/>
            <w:vAlign w:val="center"/>
          </w:tcPr>
          <w:p w:rsidR="004E623A" w:rsidRPr="00467130" w:rsidRDefault="00C97A42" w:rsidP="00467130">
            <w:pPr>
              <w:pStyle w:val="WXW-1"/>
            </w:pPr>
            <w:r w:rsidRPr="00467130">
              <w:rPr>
                <w:rFonts w:hint="eastAsia"/>
              </w:rPr>
              <w:t>30</w:t>
            </w:r>
          </w:p>
        </w:tc>
        <w:tc>
          <w:tcPr>
            <w:tcW w:w="735" w:type="pct"/>
            <w:vAlign w:val="center"/>
          </w:tcPr>
          <w:p w:rsidR="004E623A" w:rsidRPr="00467130" w:rsidRDefault="004E623A" w:rsidP="00467130">
            <w:pPr>
              <w:pStyle w:val="WXW-1"/>
            </w:pPr>
          </w:p>
        </w:tc>
      </w:tr>
      <w:tr w:rsidR="004E623A">
        <w:trPr>
          <w:trHeight w:val="454"/>
          <w:jc w:val="center"/>
        </w:trPr>
        <w:tc>
          <w:tcPr>
            <w:tcW w:w="457" w:type="pct"/>
            <w:vAlign w:val="center"/>
          </w:tcPr>
          <w:p w:rsidR="004E623A" w:rsidRPr="00467130" w:rsidRDefault="00C97A42" w:rsidP="00467130">
            <w:pPr>
              <w:pStyle w:val="WXW-1"/>
            </w:pPr>
            <w:r w:rsidRPr="00467130">
              <w:rPr>
                <w:rFonts w:hint="eastAsia"/>
              </w:rPr>
              <w:t>2</w:t>
            </w:r>
          </w:p>
        </w:tc>
        <w:tc>
          <w:tcPr>
            <w:tcW w:w="1317" w:type="pct"/>
            <w:vAlign w:val="center"/>
          </w:tcPr>
          <w:p w:rsidR="004E623A" w:rsidRPr="00467130" w:rsidRDefault="00C97A42" w:rsidP="00467130">
            <w:pPr>
              <w:pStyle w:val="WXW-1"/>
            </w:pPr>
            <w:r w:rsidRPr="00467130">
              <w:rPr>
                <w:rFonts w:hint="eastAsia"/>
              </w:rPr>
              <w:t>三通及阀门</w:t>
            </w:r>
          </w:p>
        </w:tc>
        <w:tc>
          <w:tcPr>
            <w:tcW w:w="1502" w:type="pct"/>
            <w:vAlign w:val="center"/>
          </w:tcPr>
          <w:p w:rsidR="004E623A" w:rsidRPr="00467130" w:rsidRDefault="004E623A" w:rsidP="00467130">
            <w:pPr>
              <w:pStyle w:val="WXW-1"/>
            </w:pPr>
          </w:p>
        </w:tc>
        <w:tc>
          <w:tcPr>
            <w:tcW w:w="490" w:type="pct"/>
            <w:vAlign w:val="center"/>
          </w:tcPr>
          <w:p w:rsidR="004E623A" w:rsidRPr="00467130" w:rsidRDefault="00C97A42" w:rsidP="00467130">
            <w:pPr>
              <w:pStyle w:val="WXW-1"/>
            </w:pPr>
            <w:r w:rsidRPr="00467130">
              <w:rPr>
                <w:rFonts w:hint="eastAsia"/>
              </w:rPr>
              <w:t>组</w:t>
            </w:r>
          </w:p>
        </w:tc>
        <w:tc>
          <w:tcPr>
            <w:tcW w:w="500" w:type="pct"/>
            <w:vAlign w:val="center"/>
          </w:tcPr>
          <w:p w:rsidR="004E623A" w:rsidRPr="00467130" w:rsidRDefault="00C97A42" w:rsidP="00467130">
            <w:pPr>
              <w:pStyle w:val="WXW-1"/>
            </w:pPr>
            <w:r w:rsidRPr="00467130">
              <w:rPr>
                <w:rFonts w:hint="eastAsia"/>
              </w:rPr>
              <w:t>30</w:t>
            </w:r>
          </w:p>
        </w:tc>
        <w:tc>
          <w:tcPr>
            <w:tcW w:w="735" w:type="pct"/>
            <w:vAlign w:val="center"/>
          </w:tcPr>
          <w:p w:rsidR="004E623A" w:rsidRPr="00467130" w:rsidRDefault="004E623A" w:rsidP="00467130">
            <w:pPr>
              <w:pStyle w:val="WXW-1"/>
            </w:pPr>
          </w:p>
        </w:tc>
      </w:tr>
      <w:bookmarkEnd w:id="213"/>
      <w:bookmarkEnd w:id="214"/>
      <w:bookmarkEnd w:id="215"/>
      <w:bookmarkEnd w:id="216"/>
      <w:bookmarkEnd w:id="217"/>
    </w:tbl>
    <w:p w:rsidR="004E623A" w:rsidRDefault="004E623A">
      <w:pPr>
        <w:ind w:firstLine="480"/>
        <w:rPr>
          <w:rFonts w:eastAsia="宋体"/>
        </w:rPr>
      </w:pPr>
    </w:p>
    <w:p w:rsidR="004E623A" w:rsidRPr="00467130" w:rsidRDefault="00467130" w:rsidP="00467130">
      <w:pPr>
        <w:pStyle w:val="21"/>
        <w:spacing w:before="120"/>
      </w:pPr>
      <w:r w:rsidRPr="00467130">
        <w:rPr>
          <w:rFonts w:hint="eastAsia"/>
        </w:rPr>
        <w:t>5.13</w:t>
      </w:r>
      <w:r w:rsidR="00C97A42" w:rsidRPr="00467130">
        <w:rPr>
          <w:rFonts w:hint="eastAsia"/>
        </w:rPr>
        <w:t xml:space="preserve"> </w:t>
      </w:r>
      <w:r w:rsidR="00C97A42" w:rsidRPr="00467130">
        <w:rPr>
          <w:rFonts w:hint="eastAsia"/>
        </w:rPr>
        <w:t>排土场</w:t>
      </w:r>
      <w:r w:rsidR="00C97A42" w:rsidRPr="00467130">
        <w:rPr>
          <w:rFonts w:hint="eastAsia"/>
        </w:rPr>
        <w:t>(</w:t>
      </w:r>
      <w:r w:rsidR="00C97A42" w:rsidRPr="00467130">
        <w:rPr>
          <w:rFonts w:hint="eastAsia"/>
        </w:rPr>
        <w:t>废石场</w:t>
      </w:r>
      <w:r w:rsidR="00C97A42" w:rsidRPr="00467130">
        <w:rPr>
          <w:rFonts w:hint="eastAsia"/>
        </w:rPr>
        <w:t>)</w:t>
      </w:r>
      <w:r w:rsidRPr="00467130">
        <w:rPr>
          <w:rFonts w:hint="eastAsia"/>
        </w:rPr>
        <w:t xml:space="preserve"> </w:t>
      </w:r>
      <w:r w:rsidRPr="00467130">
        <w:rPr>
          <w:rFonts w:hint="eastAsia"/>
          <w:color w:val="FF0000"/>
        </w:rPr>
        <w:t>（</w:t>
      </w:r>
      <w:r w:rsidRPr="00467130">
        <w:rPr>
          <w:rFonts w:hint="eastAsia"/>
          <w:color w:val="FF0000"/>
        </w:rPr>
        <w:t>-</w:t>
      </w:r>
      <w:r w:rsidRPr="00467130">
        <w:rPr>
          <w:color w:val="FF0000"/>
        </w:rPr>
        <w:t>-</w:t>
      </w:r>
      <w:r w:rsidRPr="00467130">
        <w:rPr>
          <w:color w:val="FF0000"/>
        </w:rPr>
        <w:t>总图专业</w:t>
      </w:r>
      <w:r w:rsidRPr="00467130">
        <w:rPr>
          <w:color w:val="FF0000"/>
        </w:rPr>
        <w:t>--</w:t>
      </w:r>
      <w:r w:rsidRPr="00467130">
        <w:rPr>
          <w:rFonts w:hint="eastAsia"/>
          <w:color w:val="FF0000"/>
        </w:rPr>
        <w:t>）</w:t>
      </w:r>
    </w:p>
    <w:p w:rsidR="004E623A" w:rsidRPr="00467130" w:rsidRDefault="00C97A42" w:rsidP="00467130">
      <w:pPr>
        <w:pStyle w:val="21"/>
        <w:spacing w:before="120"/>
      </w:pPr>
      <w:r w:rsidRPr="00467130">
        <w:rPr>
          <w:rFonts w:hint="eastAsia"/>
        </w:rPr>
        <w:t xml:space="preserve">5.14  </w:t>
      </w:r>
      <w:r w:rsidRPr="00467130">
        <w:rPr>
          <w:rFonts w:hint="eastAsia"/>
        </w:rPr>
        <w:t>总平面布置</w:t>
      </w:r>
      <w:r w:rsidR="00467130" w:rsidRPr="00467130">
        <w:rPr>
          <w:rFonts w:hint="eastAsia"/>
          <w:color w:val="FF0000"/>
        </w:rPr>
        <w:t>（</w:t>
      </w:r>
      <w:r w:rsidR="00467130" w:rsidRPr="00467130">
        <w:rPr>
          <w:rFonts w:hint="eastAsia"/>
          <w:color w:val="FF0000"/>
        </w:rPr>
        <w:t>-</w:t>
      </w:r>
      <w:r w:rsidR="00467130" w:rsidRPr="00467130">
        <w:rPr>
          <w:color w:val="FF0000"/>
        </w:rPr>
        <w:t>-</w:t>
      </w:r>
      <w:r w:rsidR="00467130" w:rsidRPr="00467130">
        <w:rPr>
          <w:color w:val="FF0000"/>
        </w:rPr>
        <w:t>总图专业</w:t>
      </w:r>
      <w:r w:rsidR="00467130" w:rsidRPr="00467130">
        <w:rPr>
          <w:color w:val="FF0000"/>
        </w:rPr>
        <w:t>--</w:t>
      </w:r>
      <w:r w:rsidR="00467130" w:rsidRPr="00467130">
        <w:rPr>
          <w:rFonts w:hint="eastAsia"/>
          <w:color w:val="FF0000"/>
        </w:rPr>
        <w:t>）</w:t>
      </w:r>
    </w:p>
    <w:p w:rsidR="004E623A" w:rsidRPr="00467130" w:rsidRDefault="00C97A42" w:rsidP="00467130">
      <w:pPr>
        <w:pStyle w:val="31"/>
        <w:spacing w:before="120"/>
      </w:pPr>
      <w:r w:rsidRPr="00467130">
        <w:rPr>
          <w:rFonts w:hint="eastAsia"/>
        </w:rPr>
        <w:t xml:space="preserve">5.14.1  </w:t>
      </w:r>
      <w:r w:rsidRPr="00467130">
        <w:rPr>
          <w:rFonts w:hint="eastAsia"/>
        </w:rPr>
        <w:t>矿床开采地表影响范围</w:t>
      </w:r>
    </w:p>
    <w:p w:rsidR="004E623A" w:rsidRPr="00467130" w:rsidRDefault="00C97A42" w:rsidP="00467130">
      <w:pPr>
        <w:pStyle w:val="31"/>
        <w:spacing w:before="120"/>
      </w:pPr>
      <w:r w:rsidRPr="00467130">
        <w:rPr>
          <w:rFonts w:hint="eastAsia"/>
        </w:rPr>
        <w:t xml:space="preserve">5.14.2  </w:t>
      </w:r>
      <w:r w:rsidRPr="00467130">
        <w:rPr>
          <w:rFonts w:hint="eastAsia"/>
        </w:rPr>
        <w:t>井口及工业场地</w:t>
      </w:r>
      <w:r w:rsidRPr="00467130">
        <w:rPr>
          <w:rFonts w:hint="eastAsia"/>
        </w:rPr>
        <w:t xml:space="preserve">  </w:t>
      </w:r>
    </w:p>
    <w:p w:rsidR="004E623A" w:rsidRPr="00467130" w:rsidRDefault="00C97A42" w:rsidP="00467130">
      <w:pPr>
        <w:pStyle w:val="31"/>
        <w:spacing w:before="120"/>
      </w:pPr>
      <w:r w:rsidRPr="00467130">
        <w:rPr>
          <w:rFonts w:hint="eastAsia"/>
        </w:rPr>
        <w:t xml:space="preserve">5.14.3  </w:t>
      </w:r>
      <w:r w:rsidRPr="00467130">
        <w:rPr>
          <w:rFonts w:hint="eastAsia"/>
        </w:rPr>
        <w:t>建</w:t>
      </w:r>
      <w:r w:rsidRPr="00467130">
        <w:rPr>
          <w:rFonts w:hint="eastAsia"/>
        </w:rPr>
        <w:t>(</w:t>
      </w:r>
      <w:r w:rsidRPr="00467130">
        <w:rPr>
          <w:rFonts w:hint="eastAsia"/>
        </w:rPr>
        <w:t>构</w:t>
      </w:r>
      <w:r w:rsidRPr="00467130">
        <w:rPr>
          <w:rFonts w:hint="eastAsia"/>
        </w:rPr>
        <w:t>)</w:t>
      </w:r>
      <w:r w:rsidRPr="00467130">
        <w:rPr>
          <w:rFonts w:hint="eastAsia"/>
        </w:rPr>
        <w:t>筑物防火</w:t>
      </w:r>
      <w:r w:rsidRPr="00467130">
        <w:rPr>
          <w:rFonts w:hint="eastAsia"/>
        </w:rPr>
        <w:t xml:space="preserve"> </w:t>
      </w:r>
    </w:p>
    <w:p w:rsidR="004E623A" w:rsidRPr="00467130" w:rsidRDefault="00C97A42" w:rsidP="00467130">
      <w:pPr>
        <w:pStyle w:val="21"/>
        <w:spacing w:before="120"/>
      </w:pPr>
      <w:r w:rsidRPr="00467130">
        <w:rPr>
          <w:rFonts w:hint="eastAsia"/>
        </w:rPr>
        <w:t xml:space="preserve">5.15  </w:t>
      </w:r>
      <w:r w:rsidRPr="00467130">
        <w:rPr>
          <w:rFonts w:hint="eastAsia"/>
        </w:rPr>
        <w:t>个人安全防护</w:t>
      </w:r>
    </w:p>
    <w:p w:rsidR="004E623A" w:rsidRPr="00467130" w:rsidRDefault="00C97A42" w:rsidP="00467130">
      <w:pPr>
        <w:pStyle w:val="31"/>
        <w:spacing w:before="120"/>
      </w:pPr>
      <w:bookmarkStart w:id="226" w:name="_Toc454724393"/>
      <w:r w:rsidRPr="00467130">
        <w:rPr>
          <w:rFonts w:hint="eastAsia"/>
        </w:rPr>
        <w:t xml:space="preserve">5.15.1  </w:t>
      </w:r>
      <w:r w:rsidRPr="00467130">
        <w:rPr>
          <w:rFonts w:hint="eastAsia"/>
        </w:rPr>
        <w:t>个人防护用品</w:t>
      </w:r>
    </w:p>
    <w:p w:rsidR="004E623A" w:rsidRDefault="00C97A42" w:rsidP="00467130">
      <w:pPr>
        <w:ind w:firstLine="480"/>
      </w:pPr>
      <w:r>
        <w:t>本工程为地下开采工程，在生产过程中潜在有爆炸、冒顶片帮、物体打击、高处坠落、火灾、粉尘、噪声、振动等危险有害因素。根据《个体防护装备配备规范》</w:t>
      </w:r>
      <w:r>
        <w:rPr>
          <w:rFonts w:hint="eastAsia"/>
        </w:rPr>
        <w:t>（</w:t>
      </w:r>
      <w:r>
        <w:t>GB 39800-2020</w:t>
      </w:r>
      <w:r>
        <w:rPr>
          <w:rFonts w:hint="eastAsia"/>
        </w:rPr>
        <w:t>）</w:t>
      </w:r>
      <w:r>
        <w:t>中的相关要求，本矿山须为职工配备的个体防护装备见表</w:t>
      </w:r>
      <w:r>
        <w:t>4-20</w:t>
      </w:r>
      <w:r>
        <w:t>。</w:t>
      </w:r>
    </w:p>
    <w:p w:rsidR="004E623A" w:rsidRDefault="00C97A42" w:rsidP="00467130">
      <w:pPr>
        <w:ind w:firstLine="480"/>
      </w:pPr>
      <w:r>
        <w:rPr>
          <w:rFonts w:hint="eastAsia"/>
        </w:rPr>
        <w:t>考虑到各防护装备的使用年限，矿山可参照</w:t>
      </w:r>
      <w:r>
        <w:rPr>
          <w:rFonts w:hint="eastAsia"/>
        </w:rPr>
        <w:t>GB 39800-2020</w:t>
      </w:r>
      <w:r>
        <w:rPr>
          <w:rFonts w:hint="eastAsia"/>
        </w:rPr>
        <w:t>《个体防护装备配备规范》等规范要求，及时为职工更换符合标准要求的个体防护装备。同时，矿山可根据防护用品的使用条件、选择产品的耐用性、使用强度、结合自身经济条件，建立企业内部的更换、报废条件或期限，但不能超过产品说明书标注的使用年限。</w:t>
      </w:r>
    </w:p>
    <w:p w:rsidR="004E623A" w:rsidRDefault="00C97A42" w:rsidP="00467130">
      <w:pPr>
        <w:ind w:firstLine="480"/>
      </w:pPr>
      <w:r>
        <w:rPr>
          <w:rFonts w:hint="eastAsia"/>
        </w:rPr>
        <w:lastRenderedPageBreak/>
        <w:t>同时，矿山配备足够数量的测尘仪器、气体测定分析仪器、水质测定分析仪器和其他有关职业健康方面的仪器等，并按国家规定进行校准；按国家规定，对生产性毒物、物理性职业危害因素等进行定期监测，噪声等物理因素每年至少测定</w:t>
      </w:r>
      <w:r>
        <w:rPr>
          <w:rFonts w:hint="eastAsia"/>
        </w:rPr>
        <w:t>1</w:t>
      </w:r>
      <w:r>
        <w:rPr>
          <w:rFonts w:hint="eastAsia"/>
        </w:rPr>
        <w:t>次；井口设保健站或医务室，并备有电话、急救药品和担架；对接触粉尘及其他有毒有害物质的作业人员，定期进行健康检查；在高温的工作场所采取防暑降温措施。</w:t>
      </w:r>
      <w:r>
        <w:rPr>
          <w:rFonts w:hint="eastAsia"/>
        </w:rPr>
        <w:t xml:space="preserve"> </w:t>
      </w:r>
    </w:p>
    <w:p w:rsidR="004E623A" w:rsidRDefault="00C97A42" w:rsidP="00467130">
      <w:pPr>
        <w:ind w:firstLine="480"/>
      </w:pPr>
      <w:r>
        <w:rPr>
          <w:rFonts w:hint="eastAsia"/>
        </w:rPr>
        <w:t>本节专用安全设施主要为个人防护安全设施，包含安全帽、防尘口罩、防毒面具、防滑鞋、防滑条、矿灯及矿灯带、防水服等，满足安全需要。</w:t>
      </w:r>
    </w:p>
    <w:p w:rsidR="004E623A" w:rsidRPr="00467130" w:rsidRDefault="00C97A42" w:rsidP="00467130">
      <w:pPr>
        <w:pStyle w:val="31"/>
        <w:spacing w:before="120"/>
      </w:pPr>
      <w:r w:rsidRPr="00467130">
        <w:rPr>
          <w:rFonts w:hint="eastAsia"/>
        </w:rPr>
        <w:t xml:space="preserve">5.15.2  </w:t>
      </w:r>
      <w:r w:rsidRPr="00467130">
        <w:rPr>
          <w:rFonts w:hint="eastAsia"/>
        </w:rPr>
        <w:t>专用安全设施</w:t>
      </w:r>
    </w:p>
    <w:p w:rsidR="004E623A" w:rsidRDefault="00C97A42" w:rsidP="00467130">
      <w:pPr>
        <w:ind w:firstLine="480"/>
      </w:pPr>
      <w:r>
        <w:rPr>
          <w:rFonts w:hint="eastAsia"/>
        </w:rPr>
        <w:t>个体防护装备配备见表</w:t>
      </w:r>
      <w:r>
        <w:rPr>
          <w:rFonts w:hint="eastAsia"/>
        </w:rPr>
        <w:t>5</w:t>
      </w:r>
      <w:r>
        <w:t>-</w:t>
      </w:r>
      <w:r w:rsidR="00CE3C02" w:rsidRPr="00CE3C02">
        <w:rPr>
          <w:color w:val="FF0000"/>
        </w:rPr>
        <w:t>**</w:t>
      </w:r>
      <w:r>
        <w:rPr>
          <w:rFonts w:hint="eastAsia"/>
        </w:rPr>
        <w:t>。</w:t>
      </w:r>
    </w:p>
    <w:p w:rsidR="004E623A" w:rsidRDefault="004E623A" w:rsidP="00467130">
      <w:pPr>
        <w:ind w:firstLine="480"/>
        <w:sectPr w:rsidR="004E623A">
          <w:type w:val="nextColumn"/>
          <w:pgSz w:w="11907" w:h="16840"/>
          <w:pgMar w:top="1440" w:right="1531" w:bottom="1440" w:left="1531" w:header="1077" w:footer="1077" w:gutter="0"/>
          <w:cols w:space="720"/>
          <w:docGrid w:linePitch="381"/>
        </w:sectPr>
      </w:pPr>
    </w:p>
    <w:p w:rsidR="004E623A" w:rsidRDefault="00C97A42" w:rsidP="00467130">
      <w:pPr>
        <w:pStyle w:val="WXW-"/>
      </w:pPr>
      <w:r>
        <w:rPr>
          <w:rFonts w:hint="eastAsia"/>
        </w:rPr>
        <w:lastRenderedPageBreak/>
        <w:t>5-</w:t>
      </w:r>
      <w:r w:rsidR="00CE3C02" w:rsidRPr="00CE3C02">
        <w:rPr>
          <w:color w:val="FF0000"/>
        </w:rPr>
        <w:t>**</w:t>
      </w:r>
      <w:r>
        <w:rPr>
          <w:rFonts w:hint="eastAsia"/>
        </w:rPr>
        <w:t xml:space="preserve">  </w:t>
      </w:r>
      <w:r>
        <w:t>个体防护装备配备表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166"/>
        <w:gridCol w:w="1744"/>
        <w:gridCol w:w="558"/>
        <w:gridCol w:w="980"/>
        <w:gridCol w:w="1544"/>
        <w:gridCol w:w="699"/>
        <w:gridCol w:w="696"/>
        <w:gridCol w:w="699"/>
        <w:gridCol w:w="980"/>
        <w:gridCol w:w="1178"/>
        <w:gridCol w:w="781"/>
        <w:gridCol w:w="1544"/>
        <w:gridCol w:w="1189"/>
      </w:tblGrid>
      <w:tr w:rsidR="004E623A">
        <w:trPr>
          <w:cantSplit/>
          <w:trHeight w:val="454"/>
          <w:jc w:val="center"/>
        </w:trPr>
        <w:tc>
          <w:tcPr>
            <w:tcW w:w="424" w:type="pct"/>
            <w:vMerge w:val="restart"/>
            <w:vAlign w:val="center"/>
          </w:tcPr>
          <w:p w:rsidR="004E623A" w:rsidRPr="00467130" w:rsidRDefault="00C97A42" w:rsidP="00467130">
            <w:pPr>
              <w:pStyle w:val="WXW-1"/>
            </w:pPr>
            <w:bookmarkStart w:id="227" w:name="_Toc389339997"/>
            <w:bookmarkStart w:id="228" w:name="_Toc357782447"/>
            <w:bookmarkStart w:id="229" w:name="_Toc490360816"/>
            <w:r w:rsidRPr="00467130">
              <w:rPr>
                <w:rFonts w:hint="eastAsia"/>
              </w:rPr>
              <w:t>编</w:t>
            </w:r>
            <w:r w:rsidRPr="00467130">
              <w:rPr>
                <w:rFonts w:hint="eastAsia"/>
              </w:rPr>
              <w:t xml:space="preserve">  </w:t>
            </w:r>
            <w:r w:rsidRPr="00467130">
              <w:rPr>
                <w:rFonts w:hint="eastAsia"/>
              </w:rPr>
              <w:t>号</w:t>
            </w:r>
          </w:p>
        </w:tc>
        <w:tc>
          <w:tcPr>
            <w:tcW w:w="634" w:type="pct"/>
            <w:vMerge w:val="restart"/>
            <w:vAlign w:val="center"/>
          </w:tcPr>
          <w:p w:rsidR="004E623A" w:rsidRPr="00467130" w:rsidRDefault="00C97A42" w:rsidP="00467130">
            <w:pPr>
              <w:pStyle w:val="WXW-1"/>
            </w:pPr>
            <w:r w:rsidRPr="00467130">
              <w:rPr>
                <w:rFonts w:hint="eastAsia"/>
              </w:rPr>
              <w:t>工</w:t>
            </w:r>
            <w:r w:rsidRPr="00467130">
              <w:rPr>
                <w:rFonts w:hint="eastAsia"/>
              </w:rPr>
              <w:t xml:space="preserve">  </w:t>
            </w:r>
            <w:r w:rsidRPr="00467130">
              <w:rPr>
                <w:rFonts w:hint="eastAsia"/>
              </w:rPr>
              <w:t>种</w:t>
            </w:r>
          </w:p>
        </w:tc>
        <w:tc>
          <w:tcPr>
            <w:tcW w:w="3942" w:type="pct"/>
            <w:gridSpan w:val="11"/>
            <w:noWrap/>
            <w:vAlign w:val="center"/>
          </w:tcPr>
          <w:p w:rsidR="004E623A" w:rsidRPr="00467130" w:rsidRDefault="00C97A42" w:rsidP="00467130">
            <w:pPr>
              <w:pStyle w:val="WXW-1"/>
            </w:pPr>
            <w:r w:rsidRPr="00467130">
              <w:rPr>
                <w:rFonts w:hint="eastAsia"/>
              </w:rPr>
              <w:t>装备配置</w:t>
            </w:r>
          </w:p>
        </w:tc>
      </w:tr>
      <w:tr w:rsidR="004E623A">
        <w:trPr>
          <w:cantSplit/>
          <w:trHeight w:val="454"/>
          <w:jc w:val="center"/>
        </w:trPr>
        <w:tc>
          <w:tcPr>
            <w:tcW w:w="424" w:type="pct"/>
            <w:vMerge/>
            <w:vAlign w:val="center"/>
          </w:tcPr>
          <w:p w:rsidR="004E623A" w:rsidRPr="00467130" w:rsidRDefault="004E623A" w:rsidP="00467130">
            <w:pPr>
              <w:pStyle w:val="WXW-1"/>
            </w:pPr>
          </w:p>
        </w:tc>
        <w:tc>
          <w:tcPr>
            <w:tcW w:w="634" w:type="pct"/>
            <w:vMerge/>
            <w:vAlign w:val="center"/>
          </w:tcPr>
          <w:p w:rsidR="004E623A" w:rsidRPr="00467130" w:rsidRDefault="004E623A" w:rsidP="00467130">
            <w:pPr>
              <w:pStyle w:val="WXW-1"/>
            </w:pPr>
          </w:p>
        </w:tc>
        <w:tc>
          <w:tcPr>
            <w:tcW w:w="203" w:type="pct"/>
            <w:vAlign w:val="center"/>
          </w:tcPr>
          <w:p w:rsidR="004E623A" w:rsidRPr="00467130" w:rsidRDefault="00C97A42" w:rsidP="00467130">
            <w:pPr>
              <w:pStyle w:val="WXW-1"/>
            </w:pPr>
            <w:r w:rsidRPr="00467130">
              <w:rPr>
                <w:rFonts w:hint="eastAsia"/>
              </w:rPr>
              <w:t>安全帽</w:t>
            </w:r>
          </w:p>
        </w:tc>
        <w:tc>
          <w:tcPr>
            <w:tcW w:w="356" w:type="pct"/>
            <w:vAlign w:val="center"/>
          </w:tcPr>
          <w:p w:rsidR="004E623A" w:rsidRPr="00467130" w:rsidRDefault="00C97A42" w:rsidP="00467130">
            <w:pPr>
              <w:pStyle w:val="WXW-1"/>
            </w:pPr>
            <w:r w:rsidRPr="00467130">
              <w:rPr>
                <w:rFonts w:hint="eastAsia"/>
              </w:rPr>
              <w:t>职业眼面</w:t>
            </w:r>
          </w:p>
          <w:p w:rsidR="004E623A" w:rsidRPr="00467130" w:rsidRDefault="00C97A42" w:rsidP="00467130">
            <w:pPr>
              <w:pStyle w:val="WXW-1"/>
            </w:pPr>
            <w:r w:rsidRPr="00467130">
              <w:rPr>
                <w:rFonts w:hint="eastAsia"/>
              </w:rPr>
              <w:t>部防护具</w:t>
            </w:r>
          </w:p>
        </w:tc>
        <w:tc>
          <w:tcPr>
            <w:tcW w:w="561" w:type="pct"/>
            <w:vAlign w:val="center"/>
          </w:tcPr>
          <w:p w:rsidR="004E623A" w:rsidRPr="00467130" w:rsidRDefault="00C97A42" w:rsidP="00467130">
            <w:pPr>
              <w:pStyle w:val="WXW-1"/>
            </w:pPr>
            <w:r w:rsidRPr="00467130">
              <w:rPr>
                <w:rFonts w:hint="eastAsia"/>
              </w:rPr>
              <w:t>自吸过滤式防</w:t>
            </w:r>
          </w:p>
          <w:p w:rsidR="004E623A" w:rsidRPr="00467130" w:rsidRDefault="00C97A42" w:rsidP="00467130">
            <w:pPr>
              <w:pStyle w:val="WXW-1"/>
            </w:pPr>
            <w:r w:rsidRPr="00467130">
              <w:rPr>
                <w:rFonts w:hint="eastAsia"/>
              </w:rPr>
              <w:t>颗粒物呼吸器</w:t>
            </w:r>
          </w:p>
        </w:tc>
        <w:tc>
          <w:tcPr>
            <w:tcW w:w="254" w:type="pct"/>
            <w:vAlign w:val="center"/>
          </w:tcPr>
          <w:p w:rsidR="004E623A" w:rsidRPr="00467130" w:rsidRDefault="00C97A42" w:rsidP="00467130">
            <w:pPr>
              <w:pStyle w:val="WXW-1"/>
            </w:pPr>
            <w:r w:rsidRPr="00467130">
              <w:rPr>
                <w:rFonts w:hint="eastAsia"/>
              </w:rPr>
              <w:t>工作</w:t>
            </w:r>
          </w:p>
          <w:p w:rsidR="004E623A" w:rsidRPr="00467130" w:rsidRDefault="00C97A42" w:rsidP="00467130">
            <w:pPr>
              <w:pStyle w:val="WXW-1"/>
            </w:pPr>
            <w:r w:rsidRPr="00467130">
              <w:rPr>
                <w:rFonts w:hint="eastAsia"/>
              </w:rPr>
              <w:t>服</w:t>
            </w:r>
          </w:p>
        </w:tc>
        <w:tc>
          <w:tcPr>
            <w:tcW w:w="253" w:type="pct"/>
            <w:vAlign w:val="center"/>
          </w:tcPr>
          <w:p w:rsidR="004E623A" w:rsidRPr="00467130" w:rsidRDefault="00C97A42" w:rsidP="00467130">
            <w:pPr>
              <w:pStyle w:val="WXW-1"/>
            </w:pPr>
            <w:r w:rsidRPr="00467130">
              <w:rPr>
                <w:rFonts w:hint="eastAsia"/>
              </w:rPr>
              <w:t>防护</w:t>
            </w:r>
          </w:p>
          <w:p w:rsidR="004E623A" w:rsidRPr="00467130" w:rsidRDefault="00C97A42" w:rsidP="00467130">
            <w:pPr>
              <w:pStyle w:val="WXW-1"/>
            </w:pPr>
            <w:r w:rsidRPr="00467130">
              <w:rPr>
                <w:rFonts w:hint="eastAsia"/>
              </w:rPr>
              <w:t>手套</w:t>
            </w:r>
          </w:p>
        </w:tc>
        <w:tc>
          <w:tcPr>
            <w:tcW w:w="254" w:type="pct"/>
            <w:vAlign w:val="center"/>
          </w:tcPr>
          <w:p w:rsidR="004E623A" w:rsidRPr="00467130" w:rsidRDefault="00C97A42" w:rsidP="00467130">
            <w:pPr>
              <w:pStyle w:val="WXW-1"/>
            </w:pPr>
            <w:r w:rsidRPr="00467130">
              <w:rPr>
                <w:rFonts w:hint="eastAsia"/>
              </w:rPr>
              <w:t>安全</w:t>
            </w:r>
          </w:p>
          <w:p w:rsidR="004E623A" w:rsidRPr="00467130" w:rsidRDefault="00C97A42" w:rsidP="00467130">
            <w:pPr>
              <w:pStyle w:val="WXW-1"/>
            </w:pPr>
            <w:r w:rsidRPr="00467130">
              <w:rPr>
                <w:rFonts w:hint="eastAsia"/>
              </w:rPr>
              <w:t>鞋</w:t>
            </w:r>
          </w:p>
        </w:tc>
        <w:tc>
          <w:tcPr>
            <w:tcW w:w="356" w:type="pct"/>
            <w:vAlign w:val="center"/>
          </w:tcPr>
          <w:p w:rsidR="004E623A" w:rsidRPr="00467130" w:rsidRDefault="00C97A42" w:rsidP="00467130">
            <w:pPr>
              <w:pStyle w:val="WXW-1"/>
            </w:pPr>
            <w:r w:rsidRPr="00467130">
              <w:rPr>
                <w:rFonts w:hint="eastAsia"/>
              </w:rPr>
              <w:t>耳塞</w:t>
            </w:r>
            <w:r w:rsidRPr="00467130">
              <w:rPr>
                <w:rFonts w:hint="eastAsia"/>
              </w:rPr>
              <w:t>/</w:t>
            </w:r>
          </w:p>
          <w:p w:rsidR="004E623A" w:rsidRPr="00467130" w:rsidRDefault="00C97A42" w:rsidP="00467130">
            <w:pPr>
              <w:pStyle w:val="WXW-1"/>
            </w:pPr>
            <w:r w:rsidRPr="00467130">
              <w:rPr>
                <w:rFonts w:hint="eastAsia"/>
              </w:rPr>
              <w:t>耳罩</w:t>
            </w:r>
          </w:p>
        </w:tc>
        <w:tc>
          <w:tcPr>
            <w:tcW w:w="428" w:type="pct"/>
            <w:vAlign w:val="center"/>
          </w:tcPr>
          <w:p w:rsidR="004E623A" w:rsidRPr="00467130" w:rsidRDefault="00C97A42" w:rsidP="00467130">
            <w:pPr>
              <w:pStyle w:val="WXW-1"/>
            </w:pPr>
            <w:r w:rsidRPr="00467130">
              <w:rPr>
                <w:rFonts w:hint="eastAsia"/>
              </w:rPr>
              <w:t>自锁器</w:t>
            </w:r>
            <w:r w:rsidRPr="00467130">
              <w:rPr>
                <w:rFonts w:hint="eastAsia"/>
              </w:rPr>
              <w:t>/</w:t>
            </w:r>
            <w:r w:rsidRPr="00467130">
              <w:rPr>
                <w:rFonts w:hint="eastAsia"/>
              </w:rPr>
              <w:t>差速自锁器</w:t>
            </w:r>
          </w:p>
        </w:tc>
        <w:tc>
          <w:tcPr>
            <w:tcW w:w="284" w:type="pct"/>
            <w:vAlign w:val="center"/>
          </w:tcPr>
          <w:p w:rsidR="004E623A" w:rsidRPr="00467130" w:rsidRDefault="00C97A42" w:rsidP="00467130">
            <w:pPr>
              <w:pStyle w:val="WXW-1"/>
            </w:pPr>
            <w:r w:rsidRPr="00467130">
              <w:rPr>
                <w:rFonts w:hint="eastAsia"/>
              </w:rPr>
              <w:t>安全</w:t>
            </w:r>
          </w:p>
          <w:p w:rsidR="004E623A" w:rsidRPr="00467130" w:rsidRDefault="00C97A42" w:rsidP="00467130">
            <w:pPr>
              <w:pStyle w:val="WXW-1"/>
            </w:pPr>
            <w:r w:rsidRPr="00467130">
              <w:rPr>
                <w:rFonts w:hint="eastAsia"/>
              </w:rPr>
              <w:t>带</w:t>
            </w:r>
          </w:p>
        </w:tc>
        <w:tc>
          <w:tcPr>
            <w:tcW w:w="561" w:type="pct"/>
            <w:vAlign w:val="center"/>
          </w:tcPr>
          <w:p w:rsidR="004E623A" w:rsidRPr="00467130" w:rsidRDefault="00C97A42" w:rsidP="00467130">
            <w:pPr>
              <w:pStyle w:val="WXW-1"/>
            </w:pPr>
            <w:r w:rsidRPr="00467130">
              <w:rPr>
                <w:rFonts w:hint="eastAsia"/>
              </w:rPr>
              <w:t>自给开路时压缩空气呼吸器</w:t>
            </w:r>
          </w:p>
        </w:tc>
        <w:tc>
          <w:tcPr>
            <w:tcW w:w="432" w:type="pct"/>
            <w:vAlign w:val="center"/>
          </w:tcPr>
          <w:p w:rsidR="004E623A" w:rsidRPr="00467130" w:rsidRDefault="00C97A42" w:rsidP="00467130">
            <w:pPr>
              <w:pStyle w:val="WXW-1"/>
            </w:pPr>
            <w:r w:rsidRPr="00467130">
              <w:rPr>
                <w:rFonts w:hint="eastAsia"/>
              </w:rPr>
              <w:t>自吸过滤式防毒面具</w:t>
            </w: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FM-01-004</w:t>
            </w:r>
          </w:p>
        </w:tc>
        <w:tc>
          <w:tcPr>
            <w:tcW w:w="634" w:type="pct"/>
            <w:noWrap/>
            <w:vAlign w:val="center"/>
          </w:tcPr>
          <w:p w:rsidR="004E623A" w:rsidRPr="00467130" w:rsidRDefault="00C97A42" w:rsidP="00467130">
            <w:pPr>
              <w:pStyle w:val="WXW-1"/>
            </w:pPr>
            <w:r w:rsidRPr="00467130">
              <w:rPr>
                <w:rFonts w:hint="eastAsia"/>
              </w:rPr>
              <w:t>矿井采掘工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FM-01-005</w:t>
            </w:r>
          </w:p>
        </w:tc>
        <w:tc>
          <w:tcPr>
            <w:tcW w:w="634" w:type="pct"/>
            <w:noWrap/>
            <w:vAlign w:val="center"/>
          </w:tcPr>
          <w:p w:rsidR="004E623A" w:rsidRPr="00467130" w:rsidRDefault="00C97A42" w:rsidP="00467130">
            <w:pPr>
              <w:pStyle w:val="WXW-1"/>
            </w:pPr>
            <w:r w:rsidRPr="00467130">
              <w:rPr>
                <w:rFonts w:hint="eastAsia"/>
              </w:rPr>
              <w:t>井下采矿工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FM-01-006</w:t>
            </w:r>
          </w:p>
        </w:tc>
        <w:tc>
          <w:tcPr>
            <w:tcW w:w="634" w:type="pct"/>
            <w:noWrap/>
            <w:vAlign w:val="center"/>
          </w:tcPr>
          <w:p w:rsidR="004E623A" w:rsidRPr="00467130" w:rsidRDefault="00C97A42" w:rsidP="00467130">
            <w:pPr>
              <w:pStyle w:val="WXW-1"/>
            </w:pPr>
            <w:r w:rsidRPr="00467130">
              <w:rPr>
                <w:rFonts w:hint="eastAsia"/>
              </w:rPr>
              <w:t>井下支护工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FM-01-007</w:t>
            </w:r>
          </w:p>
        </w:tc>
        <w:tc>
          <w:tcPr>
            <w:tcW w:w="634" w:type="pct"/>
            <w:noWrap/>
            <w:vAlign w:val="center"/>
          </w:tcPr>
          <w:p w:rsidR="004E623A" w:rsidRPr="00467130" w:rsidRDefault="00C97A42" w:rsidP="00467130">
            <w:pPr>
              <w:pStyle w:val="WXW-1"/>
            </w:pPr>
            <w:r w:rsidRPr="00467130">
              <w:rPr>
                <w:rFonts w:hint="eastAsia"/>
              </w:rPr>
              <w:t>井下卡车运输工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FM-01-009</w:t>
            </w:r>
          </w:p>
        </w:tc>
        <w:tc>
          <w:tcPr>
            <w:tcW w:w="634" w:type="pct"/>
            <w:noWrap/>
            <w:vAlign w:val="center"/>
          </w:tcPr>
          <w:p w:rsidR="004E623A" w:rsidRPr="00467130" w:rsidRDefault="00C97A42" w:rsidP="00467130">
            <w:pPr>
              <w:pStyle w:val="WXW-1"/>
            </w:pPr>
            <w:r w:rsidRPr="00467130">
              <w:rPr>
                <w:rFonts w:hint="eastAsia"/>
              </w:rPr>
              <w:t>矿井通风工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FM-01-010</w:t>
            </w:r>
          </w:p>
        </w:tc>
        <w:tc>
          <w:tcPr>
            <w:tcW w:w="634" w:type="pct"/>
            <w:noWrap/>
            <w:vAlign w:val="center"/>
          </w:tcPr>
          <w:p w:rsidR="004E623A" w:rsidRPr="00467130" w:rsidRDefault="00C97A42" w:rsidP="00467130">
            <w:pPr>
              <w:pStyle w:val="WXW-1"/>
            </w:pPr>
            <w:r w:rsidRPr="00467130">
              <w:rPr>
                <w:rFonts w:hint="eastAsia"/>
              </w:rPr>
              <w:t>矿山安全防护工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FM-01-011</w:t>
            </w:r>
          </w:p>
        </w:tc>
        <w:tc>
          <w:tcPr>
            <w:tcW w:w="634" w:type="pct"/>
            <w:noWrap/>
            <w:vAlign w:val="center"/>
          </w:tcPr>
          <w:p w:rsidR="004E623A" w:rsidRPr="00467130" w:rsidRDefault="00C97A42" w:rsidP="00467130">
            <w:pPr>
              <w:pStyle w:val="WXW-1"/>
            </w:pPr>
            <w:r w:rsidRPr="00467130">
              <w:rPr>
                <w:rFonts w:hint="eastAsia"/>
              </w:rPr>
              <w:t>矿山安全设备</w:t>
            </w:r>
          </w:p>
          <w:p w:rsidR="004E623A" w:rsidRPr="00467130" w:rsidRDefault="00C97A42" w:rsidP="00467130">
            <w:pPr>
              <w:pStyle w:val="WXW-1"/>
            </w:pPr>
            <w:r w:rsidRPr="00467130">
              <w:rPr>
                <w:rFonts w:hint="eastAsia"/>
              </w:rPr>
              <w:t>检测检修工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FM-01-012</w:t>
            </w:r>
          </w:p>
        </w:tc>
        <w:tc>
          <w:tcPr>
            <w:tcW w:w="634" w:type="pct"/>
            <w:noWrap/>
            <w:vAlign w:val="center"/>
          </w:tcPr>
          <w:p w:rsidR="004E623A" w:rsidRPr="00467130" w:rsidRDefault="00C97A42" w:rsidP="00467130">
            <w:pPr>
              <w:pStyle w:val="WXW-1"/>
            </w:pPr>
            <w:r w:rsidRPr="00467130">
              <w:rPr>
                <w:rFonts w:hint="eastAsia"/>
              </w:rPr>
              <w:t>矿山救护工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FM-01-013</w:t>
            </w:r>
          </w:p>
        </w:tc>
        <w:tc>
          <w:tcPr>
            <w:tcW w:w="634" w:type="pct"/>
            <w:noWrap/>
            <w:vAlign w:val="center"/>
          </w:tcPr>
          <w:p w:rsidR="004E623A" w:rsidRPr="00467130" w:rsidRDefault="00C97A42" w:rsidP="00467130">
            <w:pPr>
              <w:pStyle w:val="WXW-1"/>
            </w:pPr>
            <w:r w:rsidRPr="00467130">
              <w:rPr>
                <w:rFonts w:hint="eastAsia"/>
              </w:rPr>
              <w:t>矿山生产集控员</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4E623A" w:rsidP="00467130">
            <w:pPr>
              <w:pStyle w:val="WXW-1"/>
            </w:pPr>
          </w:p>
        </w:tc>
        <w:tc>
          <w:tcPr>
            <w:tcW w:w="284" w:type="pct"/>
            <w:noWrap/>
            <w:vAlign w:val="center"/>
          </w:tcPr>
          <w:p w:rsidR="004E623A" w:rsidRPr="00467130" w:rsidRDefault="004E623A" w:rsidP="00467130">
            <w:pPr>
              <w:pStyle w:val="WXW-1"/>
            </w:pP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FM-01-014</w:t>
            </w:r>
          </w:p>
        </w:tc>
        <w:tc>
          <w:tcPr>
            <w:tcW w:w="634" w:type="pct"/>
            <w:noWrap/>
            <w:vAlign w:val="center"/>
          </w:tcPr>
          <w:p w:rsidR="004E623A" w:rsidRPr="00467130" w:rsidRDefault="00C97A42" w:rsidP="00467130">
            <w:pPr>
              <w:pStyle w:val="WXW-1"/>
            </w:pPr>
            <w:r w:rsidRPr="00467130">
              <w:rPr>
                <w:rFonts w:hint="eastAsia"/>
              </w:rPr>
              <w:t>矿石处理工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4E623A" w:rsidP="00467130">
            <w:pPr>
              <w:pStyle w:val="WXW-1"/>
            </w:pPr>
          </w:p>
        </w:tc>
      </w:tr>
      <w:tr w:rsidR="004E623A">
        <w:trPr>
          <w:cantSplit/>
          <w:trHeight w:val="454"/>
          <w:jc w:val="center"/>
        </w:trPr>
        <w:tc>
          <w:tcPr>
            <w:tcW w:w="424" w:type="pct"/>
            <w:noWrap/>
            <w:vAlign w:val="center"/>
          </w:tcPr>
          <w:p w:rsidR="004E623A" w:rsidRPr="00467130" w:rsidRDefault="00C97A42" w:rsidP="00467130">
            <w:pPr>
              <w:pStyle w:val="WXW-1"/>
            </w:pPr>
            <w:r w:rsidRPr="00467130">
              <w:rPr>
                <w:rFonts w:hint="eastAsia"/>
              </w:rPr>
              <w:t>FM-03-001</w:t>
            </w:r>
          </w:p>
        </w:tc>
        <w:tc>
          <w:tcPr>
            <w:tcW w:w="634" w:type="pct"/>
            <w:noWrap/>
            <w:vAlign w:val="center"/>
          </w:tcPr>
          <w:p w:rsidR="004E623A" w:rsidRPr="00467130" w:rsidRDefault="00C97A42" w:rsidP="00467130">
            <w:pPr>
              <w:pStyle w:val="WXW-1"/>
            </w:pPr>
            <w:r w:rsidRPr="00467130">
              <w:rPr>
                <w:rFonts w:hint="eastAsia"/>
              </w:rPr>
              <w:t>电工</w:t>
            </w:r>
          </w:p>
        </w:tc>
        <w:tc>
          <w:tcPr>
            <w:tcW w:w="203"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253" w:type="pct"/>
            <w:noWrap/>
            <w:vAlign w:val="center"/>
          </w:tcPr>
          <w:p w:rsidR="004E623A" w:rsidRPr="00467130" w:rsidRDefault="00C97A42" w:rsidP="00467130">
            <w:pPr>
              <w:pStyle w:val="WXW-1"/>
            </w:pPr>
            <w:r w:rsidRPr="00467130">
              <w:rPr>
                <w:rFonts w:hint="eastAsia"/>
              </w:rPr>
              <w:t>√</w:t>
            </w:r>
          </w:p>
        </w:tc>
        <w:tc>
          <w:tcPr>
            <w:tcW w:w="254" w:type="pct"/>
            <w:noWrap/>
            <w:vAlign w:val="center"/>
          </w:tcPr>
          <w:p w:rsidR="004E623A" w:rsidRPr="00467130" w:rsidRDefault="00C97A42" w:rsidP="00467130">
            <w:pPr>
              <w:pStyle w:val="WXW-1"/>
            </w:pPr>
            <w:r w:rsidRPr="00467130">
              <w:rPr>
                <w:rFonts w:hint="eastAsia"/>
              </w:rPr>
              <w:t>√</w:t>
            </w:r>
          </w:p>
        </w:tc>
        <w:tc>
          <w:tcPr>
            <w:tcW w:w="356" w:type="pct"/>
            <w:noWrap/>
            <w:vAlign w:val="center"/>
          </w:tcPr>
          <w:p w:rsidR="004E623A" w:rsidRPr="00467130" w:rsidRDefault="00C97A42" w:rsidP="00467130">
            <w:pPr>
              <w:pStyle w:val="WXW-1"/>
            </w:pPr>
            <w:r w:rsidRPr="00467130">
              <w:rPr>
                <w:rFonts w:hint="eastAsia"/>
              </w:rPr>
              <w:t>√</w:t>
            </w:r>
          </w:p>
        </w:tc>
        <w:tc>
          <w:tcPr>
            <w:tcW w:w="428" w:type="pct"/>
            <w:noWrap/>
            <w:vAlign w:val="center"/>
          </w:tcPr>
          <w:p w:rsidR="004E623A" w:rsidRPr="00467130" w:rsidRDefault="00C97A42" w:rsidP="00467130">
            <w:pPr>
              <w:pStyle w:val="WXW-1"/>
            </w:pPr>
            <w:r w:rsidRPr="00467130">
              <w:rPr>
                <w:rFonts w:hint="eastAsia"/>
              </w:rPr>
              <w:t>√</w:t>
            </w:r>
          </w:p>
        </w:tc>
        <w:tc>
          <w:tcPr>
            <w:tcW w:w="284" w:type="pct"/>
            <w:noWrap/>
            <w:vAlign w:val="center"/>
          </w:tcPr>
          <w:p w:rsidR="004E623A" w:rsidRPr="00467130" w:rsidRDefault="00C97A42" w:rsidP="00467130">
            <w:pPr>
              <w:pStyle w:val="WXW-1"/>
            </w:pPr>
            <w:r w:rsidRPr="00467130">
              <w:rPr>
                <w:rFonts w:hint="eastAsia"/>
              </w:rPr>
              <w:t>√</w:t>
            </w:r>
          </w:p>
        </w:tc>
        <w:tc>
          <w:tcPr>
            <w:tcW w:w="561" w:type="pct"/>
            <w:noWrap/>
            <w:vAlign w:val="center"/>
          </w:tcPr>
          <w:p w:rsidR="004E623A" w:rsidRPr="00467130" w:rsidRDefault="004E623A" w:rsidP="00467130">
            <w:pPr>
              <w:pStyle w:val="WXW-1"/>
            </w:pPr>
          </w:p>
        </w:tc>
        <w:tc>
          <w:tcPr>
            <w:tcW w:w="432" w:type="pct"/>
            <w:noWrap/>
            <w:vAlign w:val="center"/>
          </w:tcPr>
          <w:p w:rsidR="004E623A" w:rsidRPr="00467130" w:rsidRDefault="00C97A42" w:rsidP="00467130">
            <w:pPr>
              <w:pStyle w:val="WXW-1"/>
            </w:pPr>
            <w:r w:rsidRPr="00467130">
              <w:rPr>
                <w:rFonts w:hint="eastAsia"/>
              </w:rPr>
              <w:t>√</w:t>
            </w:r>
          </w:p>
        </w:tc>
      </w:tr>
      <w:tr w:rsidR="004E623A">
        <w:trPr>
          <w:cantSplit/>
          <w:trHeight w:val="454"/>
          <w:jc w:val="center"/>
        </w:trPr>
        <w:tc>
          <w:tcPr>
            <w:tcW w:w="424" w:type="pct"/>
            <w:vAlign w:val="center"/>
          </w:tcPr>
          <w:p w:rsidR="004E623A" w:rsidRPr="00467130" w:rsidRDefault="004E623A" w:rsidP="00467130">
            <w:pPr>
              <w:pStyle w:val="WXW-1"/>
            </w:pPr>
          </w:p>
        </w:tc>
        <w:tc>
          <w:tcPr>
            <w:tcW w:w="634" w:type="pct"/>
            <w:vAlign w:val="center"/>
          </w:tcPr>
          <w:p w:rsidR="004E623A" w:rsidRPr="00467130" w:rsidRDefault="00C97A42" w:rsidP="00467130">
            <w:pPr>
              <w:pStyle w:val="WXW-1"/>
            </w:pPr>
            <w:r w:rsidRPr="00467130">
              <w:rPr>
                <w:rFonts w:hint="eastAsia"/>
              </w:rPr>
              <w:t>建议最长更换</w:t>
            </w:r>
          </w:p>
          <w:p w:rsidR="004E623A" w:rsidRPr="00467130" w:rsidRDefault="00C97A42" w:rsidP="00467130">
            <w:pPr>
              <w:pStyle w:val="WXW-1"/>
            </w:pPr>
            <w:r w:rsidRPr="00467130">
              <w:rPr>
                <w:rFonts w:hint="eastAsia"/>
              </w:rPr>
              <w:t>期限（</w:t>
            </w:r>
            <w:r w:rsidRPr="00467130">
              <w:rPr>
                <w:rFonts w:hint="eastAsia"/>
              </w:rPr>
              <w:t>/</w:t>
            </w:r>
            <w:r w:rsidRPr="00467130">
              <w:rPr>
                <w:rFonts w:hint="eastAsia"/>
              </w:rPr>
              <w:t>月）</w:t>
            </w:r>
          </w:p>
        </w:tc>
        <w:tc>
          <w:tcPr>
            <w:tcW w:w="203" w:type="pct"/>
            <w:vAlign w:val="center"/>
          </w:tcPr>
          <w:p w:rsidR="004E623A" w:rsidRPr="00467130" w:rsidRDefault="00C97A42" w:rsidP="00467130">
            <w:pPr>
              <w:pStyle w:val="WXW-1"/>
            </w:pPr>
            <w:r w:rsidRPr="00467130">
              <w:rPr>
                <w:rFonts w:hint="eastAsia"/>
              </w:rPr>
              <w:t>30</w:t>
            </w:r>
          </w:p>
        </w:tc>
        <w:tc>
          <w:tcPr>
            <w:tcW w:w="356" w:type="pct"/>
            <w:vAlign w:val="center"/>
          </w:tcPr>
          <w:p w:rsidR="004E623A" w:rsidRPr="00467130" w:rsidRDefault="00C97A42" w:rsidP="00467130">
            <w:pPr>
              <w:pStyle w:val="WXW-1"/>
            </w:pPr>
            <w:r w:rsidRPr="00467130">
              <w:rPr>
                <w:rFonts w:hint="eastAsia"/>
              </w:rPr>
              <w:t>12</w:t>
            </w:r>
          </w:p>
        </w:tc>
        <w:tc>
          <w:tcPr>
            <w:tcW w:w="561" w:type="pct"/>
            <w:vAlign w:val="center"/>
          </w:tcPr>
          <w:p w:rsidR="004E623A" w:rsidRPr="00467130" w:rsidRDefault="00C97A42" w:rsidP="00467130">
            <w:pPr>
              <w:pStyle w:val="WXW-1"/>
            </w:pPr>
            <w:r w:rsidRPr="00467130">
              <w:rPr>
                <w:rFonts w:hint="eastAsia"/>
              </w:rPr>
              <w:t>佩戴呼吸阻力</w:t>
            </w:r>
          </w:p>
          <w:p w:rsidR="004E623A" w:rsidRPr="00467130" w:rsidRDefault="00C97A42" w:rsidP="00467130">
            <w:pPr>
              <w:pStyle w:val="WXW-1"/>
            </w:pPr>
            <w:r w:rsidRPr="00467130">
              <w:rPr>
                <w:rFonts w:hint="eastAsia"/>
              </w:rPr>
              <w:t>明显增加时更</w:t>
            </w:r>
          </w:p>
          <w:p w:rsidR="004E623A" w:rsidRPr="00467130" w:rsidRDefault="00C97A42" w:rsidP="00467130">
            <w:pPr>
              <w:pStyle w:val="WXW-1"/>
            </w:pPr>
            <w:r w:rsidRPr="00467130">
              <w:rPr>
                <w:rFonts w:hint="eastAsia"/>
              </w:rPr>
              <w:t>换滤料或口罩</w:t>
            </w:r>
          </w:p>
        </w:tc>
        <w:tc>
          <w:tcPr>
            <w:tcW w:w="254" w:type="pct"/>
            <w:vAlign w:val="center"/>
          </w:tcPr>
          <w:p w:rsidR="004E623A" w:rsidRPr="00467130" w:rsidRDefault="00C97A42" w:rsidP="00467130">
            <w:pPr>
              <w:pStyle w:val="WXW-1"/>
            </w:pPr>
            <w:r w:rsidRPr="00467130">
              <w:rPr>
                <w:rFonts w:hint="eastAsia"/>
              </w:rPr>
              <w:t>24</w:t>
            </w:r>
          </w:p>
        </w:tc>
        <w:tc>
          <w:tcPr>
            <w:tcW w:w="253" w:type="pct"/>
            <w:vAlign w:val="center"/>
          </w:tcPr>
          <w:p w:rsidR="004E623A" w:rsidRPr="00467130" w:rsidRDefault="00C97A42" w:rsidP="00467130">
            <w:pPr>
              <w:pStyle w:val="WXW-1"/>
            </w:pPr>
            <w:r w:rsidRPr="00467130">
              <w:rPr>
                <w:rFonts w:hint="eastAsia"/>
              </w:rPr>
              <w:t>3</w:t>
            </w:r>
          </w:p>
        </w:tc>
        <w:tc>
          <w:tcPr>
            <w:tcW w:w="254" w:type="pct"/>
            <w:vAlign w:val="center"/>
          </w:tcPr>
          <w:p w:rsidR="004E623A" w:rsidRPr="00467130" w:rsidRDefault="00C97A42" w:rsidP="00467130">
            <w:pPr>
              <w:pStyle w:val="WXW-1"/>
            </w:pPr>
            <w:r w:rsidRPr="00467130">
              <w:rPr>
                <w:rFonts w:hint="eastAsia"/>
              </w:rPr>
              <w:t>12</w:t>
            </w:r>
          </w:p>
        </w:tc>
        <w:tc>
          <w:tcPr>
            <w:tcW w:w="356" w:type="pct"/>
            <w:vAlign w:val="center"/>
          </w:tcPr>
          <w:p w:rsidR="004E623A" w:rsidRPr="00467130" w:rsidRDefault="00C97A42" w:rsidP="00467130">
            <w:pPr>
              <w:pStyle w:val="WXW-1"/>
            </w:pPr>
            <w:r w:rsidRPr="00467130">
              <w:rPr>
                <w:rFonts w:hint="eastAsia"/>
              </w:rPr>
              <w:t>耳塞：</w:t>
            </w:r>
            <w:r w:rsidRPr="00467130">
              <w:rPr>
                <w:rFonts w:hint="eastAsia"/>
              </w:rPr>
              <w:t>12</w:t>
            </w:r>
          </w:p>
          <w:p w:rsidR="004E623A" w:rsidRPr="00467130" w:rsidRDefault="00C97A42" w:rsidP="00467130">
            <w:pPr>
              <w:pStyle w:val="WXW-1"/>
            </w:pPr>
            <w:r w:rsidRPr="00467130">
              <w:rPr>
                <w:rFonts w:hint="eastAsia"/>
              </w:rPr>
              <w:t>耳罩：</w:t>
            </w:r>
            <w:r w:rsidRPr="00467130">
              <w:rPr>
                <w:rFonts w:hint="eastAsia"/>
              </w:rPr>
              <w:t>36</w:t>
            </w:r>
          </w:p>
        </w:tc>
        <w:tc>
          <w:tcPr>
            <w:tcW w:w="428" w:type="pct"/>
            <w:vAlign w:val="center"/>
          </w:tcPr>
          <w:p w:rsidR="004E623A" w:rsidRPr="00467130" w:rsidRDefault="00C97A42" w:rsidP="00467130">
            <w:pPr>
              <w:pStyle w:val="WXW-1"/>
            </w:pPr>
            <w:r w:rsidRPr="00467130">
              <w:rPr>
                <w:rFonts w:hint="eastAsia"/>
              </w:rPr>
              <w:t>60</w:t>
            </w:r>
          </w:p>
        </w:tc>
        <w:tc>
          <w:tcPr>
            <w:tcW w:w="284" w:type="pct"/>
            <w:vAlign w:val="center"/>
          </w:tcPr>
          <w:p w:rsidR="004E623A" w:rsidRPr="00467130" w:rsidRDefault="00C97A42" w:rsidP="00467130">
            <w:pPr>
              <w:pStyle w:val="WXW-1"/>
            </w:pPr>
            <w:r w:rsidRPr="00467130">
              <w:rPr>
                <w:rFonts w:hint="eastAsia"/>
              </w:rPr>
              <w:t>36</w:t>
            </w:r>
          </w:p>
        </w:tc>
        <w:tc>
          <w:tcPr>
            <w:tcW w:w="561" w:type="pct"/>
            <w:vAlign w:val="center"/>
          </w:tcPr>
          <w:p w:rsidR="004E623A" w:rsidRPr="00467130" w:rsidRDefault="00C97A42" w:rsidP="00467130">
            <w:pPr>
              <w:pStyle w:val="WXW-1"/>
            </w:pPr>
            <w:r w:rsidRPr="00467130">
              <w:rPr>
                <w:rFonts w:hint="eastAsia"/>
              </w:rPr>
              <w:t>需年检</w:t>
            </w:r>
          </w:p>
        </w:tc>
        <w:tc>
          <w:tcPr>
            <w:tcW w:w="432" w:type="pct"/>
            <w:vAlign w:val="center"/>
          </w:tcPr>
          <w:p w:rsidR="004E623A" w:rsidRPr="00467130" w:rsidRDefault="00C97A42" w:rsidP="00467130">
            <w:pPr>
              <w:pStyle w:val="WXW-1"/>
            </w:pPr>
            <w:r w:rsidRPr="00467130">
              <w:rPr>
                <w:rFonts w:hint="eastAsia"/>
              </w:rPr>
              <w:t>根据需要及时更换</w:t>
            </w:r>
          </w:p>
        </w:tc>
      </w:tr>
    </w:tbl>
    <w:p w:rsidR="004E623A" w:rsidRDefault="004E623A">
      <w:pPr>
        <w:spacing w:line="520" w:lineRule="exact"/>
        <w:ind w:firstLine="482"/>
        <w:rPr>
          <w:rFonts w:eastAsia="宋体"/>
          <w:b/>
          <w:bCs/>
          <w:szCs w:val="28"/>
        </w:rPr>
        <w:sectPr w:rsidR="004E623A">
          <w:type w:val="nextColumn"/>
          <w:pgSz w:w="16840" w:h="11907" w:orient="landscape"/>
          <w:pgMar w:top="1440" w:right="1531" w:bottom="1440" w:left="1531" w:header="1077" w:footer="1077" w:gutter="0"/>
          <w:cols w:space="720"/>
          <w:docGrid w:linePitch="381"/>
        </w:sectPr>
      </w:pPr>
    </w:p>
    <w:bookmarkEnd w:id="226"/>
    <w:bookmarkEnd w:id="227"/>
    <w:bookmarkEnd w:id="228"/>
    <w:bookmarkEnd w:id="229"/>
    <w:p w:rsidR="004E623A" w:rsidRPr="00467130" w:rsidRDefault="00C97A42" w:rsidP="00467130">
      <w:pPr>
        <w:pStyle w:val="21"/>
        <w:spacing w:before="120"/>
      </w:pPr>
      <w:r w:rsidRPr="00467130">
        <w:rPr>
          <w:rFonts w:hint="eastAsia"/>
        </w:rPr>
        <w:lastRenderedPageBreak/>
        <w:t xml:space="preserve">5.16  </w:t>
      </w:r>
      <w:r w:rsidRPr="00467130">
        <w:rPr>
          <w:rFonts w:hint="eastAsia"/>
        </w:rPr>
        <w:t>安全标志</w:t>
      </w:r>
    </w:p>
    <w:p w:rsidR="004E623A" w:rsidRPr="00467130" w:rsidRDefault="00C97A42" w:rsidP="00467130">
      <w:pPr>
        <w:pStyle w:val="31"/>
        <w:spacing w:before="120"/>
      </w:pPr>
      <w:bookmarkStart w:id="230" w:name="_Toc25447"/>
      <w:bookmarkStart w:id="231" w:name="_Toc15795"/>
      <w:bookmarkStart w:id="232" w:name="_Toc24995"/>
      <w:bookmarkStart w:id="233" w:name="_Toc21985"/>
      <w:bookmarkStart w:id="234" w:name="_Toc7199"/>
      <w:r w:rsidRPr="00467130">
        <w:rPr>
          <w:rFonts w:hint="eastAsia"/>
        </w:rPr>
        <w:t>5</w:t>
      </w:r>
      <w:r w:rsidRPr="00467130">
        <w:t>.1</w:t>
      </w:r>
      <w:r w:rsidRPr="00467130">
        <w:rPr>
          <w:rFonts w:hint="eastAsia"/>
        </w:rPr>
        <w:t>6</w:t>
      </w:r>
      <w:r w:rsidRPr="00467130">
        <w:t xml:space="preserve">.1  </w:t>
      </w:r>
      <w:r w:rsidRPr="00467130">
        <w:rPr>
          <w:rFonts w:hint="eastAsia"/>
        </w:rPr>
        <w:t>矿山安全标志设置</w:t>
      </w:r>
      <w:bookmarkEnd w:id="230"/>
      <w:bookmarkEnd w:id="231"/>
      <w:bookmarkEnd w:id="232"/>
      <w:bookmarkEnd w:id="233"/>
      <w:bookmarkEnd w:id="234"/>
    </w:p>
    <w:p w:rsidR="004E623A" w:rsidRDefault="00C97A42" w:rsidP="00467130">
      <w:pPr>
        <w:ind w:firstLine="480"/>
      </w:pPr>
      <w:bookmarkStart w:id="235" w:name="_Toc4286"/>
      <w:bookmarkStart w:id="236" w:name="_Toc17337"/>
      <w:bookmarkStart w:id="237" w:name="_Toc17990"/>
      <w:bookmarkStart w:id="238" w:name="_Toc32449"/>
      <w:r>
        <w:rPr>
          <w:rFonts w:hint="eastAsia"/>
        </w:rPr>
        <w:t>矿山安全标志的设置应遵循下述原则：</w:t>
      </w:r>
    </w:p>
    <w:p w:rsidR="004E623A" w:rsidRDefault="00C97A42" w:rsidP="00467130">
      <w:pPr>
        <w:ind w:firstLine="480"/>
      </w:pPr>
      <w:r>
        <w:rPr>
          <w:rFonts w:hint="eastAsia"/>
        </w:rPr>
        <w:t>（</w:t>
      </w:r>
      <w:r>
        <w:rPr>
          <w:rFonts w:hint="eastAsia"/>
        </w:rPr>
        <w:t>1</w:t>
      </w:r>
      <w:r>
        <w:rPr>
          <w:rFonts w:hint="eastAsia"/>
        </w:rPr>
        <w:t>）矿山应根据《矿山安全标志》（</w:t>
      </w:r>
      <w:r>
        <w:rPr>
          <w:rFonts w:hint="eastAsia"/>
        </w:rPr>
        <w:t>GB 14161-2008</w:t>
      </w:r>
      <w:r>
        <w:rPr>
          <w:rFonts w:hint="eastAsia"/>
        </w:rPr>
        <w:t>）相应规定制作本矿的各类安全标志。</w:t>
      </w:r>
    </w:p>
    <w:p w:rsidR="004E623A" w:rsidRDefault="00C97A42" w:rsidP="00467130">
      <w:pPr>
        <w:ind w:firstLine="480"/>
      </w:pPr>
      <w:r>
        <w:rPr>
          <w:rFonts w:hint="eastAsia"/>
        </w:rPr>
        <w:t>（</w:t>
      </w:r>
      <w:r>
        <w:rPr>
          <w:rFonts w:hint="eastAsia"/>
        </w:rPr>
        <w:t>2</w:t>
      </w:r>
      <w:r>
        <w:rPr>
          <w:rFonts w:hint="eastAsia"/>
        </w:rPr>
        <w:t>）矿山存在安全风险的重要部位和关键岗位必须设置能提供相应安全信息的安全警示牌。</w:t>
      </w:r>
    </w:p>
    <w:p w:rsidR="004E623A" w:rsidRDefault="00C97A42" w:rsidP="00467130">
      <w:pPr>
        <w:ind w:firstLine="480"/>
      </w:pPr>
      <w:r>
        <w:rPr>
          <w:rFonts w:hint="eastAsia"/>
        </w:rPr>
        <w:t>（</w:t>
      </w:r>
      <w:r>
        <w:rPr>
          <w:rFonts w:hint="eastAsia"/>
        </w:rPr>
        <w:t>3</w:t>
      </w:r>
      <w:r>
        <w:rPr>
          <w:rFonts w:hint="eastAsia"/>
        </w:rPr>
        <w:t>）安全标志的设置应针对场所危险和传递安全信息的需求，正确选择相应的标志类型。</w:t>
      </w:r>
    </w:p>
    <w:p w:rsidR="004E623A" w:rsidRDefault="00C97A42" w:rsidP="00467130">
      <w:pPr>
        <w:ind w:firstLine="480"/>
      </w:pPr>
      <w:r>
        <w:rPr>
          <w:rFonts w:hint="eastAsia"/>
        </w:rPr>
        <w:t>（</w:t>
      </w:r>
      <w:r>
        <w:rPr>
          <w:rFonts w:hint="eastAsia"/>
        </w:rPr>
        <w:t>4</w:t>
      </w:r>
      <w:r>
        <w:rPr>
          <w:rFonts w:hint="eastAsia"/>
        </w:rPr>
        <w:t>）多个安全标志一起设置时，应按警告、禁止、指令、提示类型的顺序，先左后右、先上后下排列。</w:t>
      </w:r>
    </w:p>
    <w:p w:rsidR="004E623A" w:rsidRDefault="00C97A42" w:rsidP="00467130">
      <w:pPr>
        <w:ind w:firstLine="480"/>
      </w:pPr>
      <w:r>
        <w:rPr>
          <w:rFonts w:hint="eastAsia"/>
        </w:rPr>
        <w:t>（</w:t>
      </w:r>
      <w:r>
        <w:rPr>
          <w:rFonts w:hint="eastAsia"/>
        </w:rPr>
        <w:t>5</w:t>
      </w:r>
      <w:r>
        <w:rPr>
          <w:rFonts w:hint="eastAsia"/>
        </w:rPr>
        <w:t>）设置安全标志时，应避免出现内容相互矛盾、重复的现象。尽量用最少的标志把必需的信息表达清楚。</w:t>
      </w:r>
    </w:p>
    <w:p w:rsidR="004E623A" w:rsidRDefault="00C97A42" w:rsidP="00467130">
      <w:pPr>
        <w:ind w:firstLine="480"/>
      </w:pPr>
      <w:r>
        <w:rPr>
          <w:rFonts w:hint="eastAsia"/>
        </w:rPr>
        <w:t>（</w:t>
      </w:r>
      <w:r>
        <w:rPr>
          <w:rFonts w:hint="eastAsia"/>
        </w:rPr>
        <w:t>6</w:t>
      </w:r>
      <w:r>
        <w:rPr>
          <w:rFonts w:hint="eastAsia"/>
        </w:rPr>
        <w:t>）为了有效地发挥标志的作用，应对其定期检查、定期清洗，发现有变形、损坏、变色、图形符号脱落、亮度老化等现象存在时，应立即更换或修理，从而使之保持良好状况。</w:t>
      </w:r>
    </w:p>
    <w:p w:rsidR="004E623A" w:rsidRDefault="00C97A42" w:rsidP="00467130">
      <w:pPr>
        <w:ind w:firstLine="480"/>
      </w:pPr>
      <w:r>
        <w:rPr>
          <w:rFonts w:hint="eastAsia"/>
        </w:rPr>
        <w:t>（</w:t>
      </w:r>
      <w:r>
        <w:rPr>
          <w:rFonts w:hint="eastAsia"/>
        </w:rPr>
        <w:t>7</w:t>
      </w:r>
      <w:r>
        <w:rPr>
          <w:rFonts w:hint="eastAsia"/>
        </w:rPr>
        <w:t>）要经常性地向矿山工作人员宣传安全标志的意义及管理规定</w:t>
      </w:r>
    </w:p>
    <w:p w:rsidR="004E623A" w:rsidRDefault="00C97A42">
      <w:pPr>
        <w:pStyle w:val="31"/>
        <w:spacing w:before="120"/>
        <w:rPr>
          <w:rFonts w:eastAsia="宋体"/>
        </w:rPr>
      </w:pPr>
      <w:bookmarkStart w:id="239" w:name="_Toc19761"/>
      <w:r>
        <w:rPr>
          <w:rFonts w:eastAsia="宋体" w:hint="eastAsia"/>
        </w:rPr>
        <w:t>5</w:t>
      </w:r>
      <w:r>
        <w:rPr>
          <w:rFonts w:eastAsia="宋体"/>
        </w:rPr>
        <w:t>.1</w:t>
      </w:r>
      <w:r>
        <w:rPr>
          <w:rFonts w:eastAsia="宋体" w:hint="eastAsia"/>
        </w:rPr>
        <w:t>6</w:t>
      </w:r>
      <w:r>
        <w:rPr>
          <w:rFonts w:eastAsia="宋体"/>
        </w:rPr>
        <w:t xml:space="preserve">.2  </w:t>
      </w:r>
      <w:r>
        <w:rPr>
          <w:rFonts w:eastAsia="宋体" w:hint="eastAsia"/>
        </w:rPr>
        <w:t>专用安全设施</w:t>
      </w:r>
      <w:bookmarkEnd w:id="235"/>
      <w:bookmarkEnd w:id="236"/>
      <w:bookmarkEnd w:id="237"/>
      <w:bookmarkEnd w:id="238"/>
      <w:bookmarkEnd w:id="239"/>
    </w:p>
    <w:p w:rsidR="004E623A" w:rsidRDefault="00C97A42">
      <w:pPr>
        <w:ind w:firstLine="480"/>
        <w:rPr>
          <w:rFonts w:eastAsia="宋体"/>
          <w:bCs/>
          <w:kern w:val="0"/>
          <w:szCs w:val="24"/>
        </w:rPr>
      </w:pPr>
      <w:r>
        <w:rPr>
          <w:rFonts w:eastAsia="宋体" w:hint="eastAsia"/>
          <w:bCs/>
          <w:kern w:val="0"/>
          <w:szCs w:val="24"/>
        </w:rPr>
        <w:t>安全标志安全设施详见表</w:t>
      </w:r>
      <w:r>
        <w:rPr>
          <w:rFonts w:eastAsia="宋体" w:hint="eastAsia"/>
          <w:bCs/>
          <w:kern w:val="0"/>
          <w:szCs w:val="24"/>
        </w:rPr>
        <w:t>5</w:t>
      </w:r>
      <w:r>
        <w:rPr>
          <w:rFonts w:eastAsia="宋体"/>
          <w:bCs/>
          <w:kern w:val="0"/>
          <w:szCs w:val="24"/>
        </w:rPr>
        <w:t>-</w:t>
      </w:r>
      <w:r w:rsidR="00CE3C02" w:rsidRPr="00CE3C02">
        <w:rPr>
          <w:rFonts w:eastAsia="宋体"/>
          <w:bCs/>
          <w:color w:val="FF0000"/>
          <w:kern w:val="0"/>
          <w:szCs w:val="24"/>
        </w:rPr>
        <w:t>**</w:t>
      </w:r>
      <w:r>
        <w:rPr>
          <w:rFonts w:eastAsia="宋体" w:hint="eastAsia"/>
          <w:bCs/>
          <w:kern w:val="0"/>
          <w:szCs w:val="24"/>
        </w:rPr>
        <w:t>。</w:t>
      </w:r>
    </w:p>
    <w:p w:rsidR="004E623A" w:rsidRDefault="00C97A42" w:rsidP="00467130">
      <w:pPr>
        <w:pStyle w:val="WXW-"/>
      </w:pPr>
      <w:r>
        <w:rPr>
          <w:rFonts w:hint="eastAsia"/>
        </w:rPr>
        <w:t>5-</w:t>
      </w:r>
      <w:r w:rsidR="00CE3C02" w:rsidRPr="00CE3C02">
        <w:rPr>
          <w:color w:val="FF0000"/>
        </w:rPr>
        <w:t>**</w:t>
      </w:r>
      <w:r>
        <w:rPr>
          <w:rFonts w:hint="eastAsia"/>
        </w:rPr>
        <w:t xml:space="preserve">  </w:t>
      </w:r>
      <w:r>
        <w:rPr>
          <w:rFonts w:hint="eastAsia"/>
        </w:rPr>
        <w:t>安全标志安全设施表</w:t>
      </w:r>
    </w:p>
    <w:tbl>
      <w:tblPr>
        <w:tblStyle w:val="aff7"/>
        <w:tblW w:w="5000" w:type="pct"/>
        <w:jc w:val="center"/>
        <w:tblLayout w:type="fixed"/>
        <w:tblCellMar>
          <w:left w:w="57" w:type="dxa"/>
          <w:right w:w="57" w:type="dxa"/>
        </w:tblCellMar>
        <w:tblLook w:val="04A0" w:firstRow="1" w:lastRow="0" w:firstColumn="1" w:lastColumn="0" w:noHBand="0" w:noVBand="1"/>
      </w:tblPr>
      <w:tblGrid>
        <w:gridCol w:w="905"/>
        <w:gridCol w:w="2494"/>
        <w:gridCol w:w="1034"/>
        <w:gridCol w:w="1480"/>
        <w:gridCol w:w="2043"/>
        <w:gridCol w:w="878"/>
      </w:tblGrid>
      <w:tr w:rsidR="004E623A">
        <w:trPr>
          <w:cantSplit/>
          <w:trHeight w:val="454"/>
          <w:jc w:val="center"/>
        </w:trPr>
        <w:tc>
          <w:tcPr>
            <w:tcW w:w="918" w:type="dxa"/>
            <w:vAlign w:val="center"/>
          </w:tcPr>
          <w:p w:rsidR="004E623A" w:rsidRPr="00467130" w:rsidRDefault="00C97A42" w:rsidP="00467130">
            <w:pPr>
              <w:pStyle w:val="WXW-1"/>
            </w:pPr>
            <w:r w:rsidRPr="00467130">
              <w:rPr>
                <w:rFonts w:hint="eastAsia"/>
              </w:rPr>
              <w:t>序号</w:t>
            </w:r>
          </w:p>
        </w:tc>
        <w:tc>
          <w:tcPr>
            <w:tcW w:w="2530" w:type="dxa"/>
            <w:vAlign w:val="center"/>
          </w:tcPr>
          <w:p w:rsidR="004E623A" w:rsidRPr="00467130" w:rsidRDefault="00C97A42" w:rsidP="00467130">
            <w:pPr>
              <w:pStyle w:val="WXW-1"/>
            </w:pPr>
            <w:r w:rsidRPr="00467130">
              <w:rPr>
                <w:rFonts w:hint="eastAsia"/>
              </w:rPr>
              <w:t>安全标志类型</w:t>
            </w:r>
          </w:p>
        </w:tc>
        <w:tc>
          <w:tcPr>
            <w:tcW w:w="1048" w:type="dxa"/>
            <w:vAlign w:val="center"/>
          </w:tcPr>
          <w:p w:rsidR="004E623A" w:rsidRPr="00467130" w:rsidRDefault="00C97A42" w:rsidP="00467130">
            <w:pPr>
              <w:pStyle w:val="WXW-1"/>
            </w:pPr>
            <w:r w:rsidRPr="00467130">
              <w:rPr>
                <w:rFonts w:hint="eastAsia"/>
              </w:rPr>
              <w:t>单位</w:t>
            </w:r>
          </w:p>
        </w:tc>
        <w:tc>
          <w:tcPr>
            <w:tcW w:w="1501" w:type="dxa"/>
            <w:vAlign w:val="center"/>
          </w:tcPr>
          <w:p w:rsidR="004E623A" w:rsidRPr="00467130" w:rsidRDefault="00C97A42" w:rsidP="00467130">
            <w:pPr>
              <w:pStyle w:val="WXW-1"/>
            </w:pPr>
            <w:r w:rsidRPr="00467130">
              <w:rPr>
                <w:rFonts w:hint="eastAsia"/>
              </w:rPr>
              <w:t>投产年数量</w:t>
            </w:r>
          </w:p>
        </w:tc>
        <w:tc>
          <w:tcPr>
            <w:tcW w:w="2072" w:type="dxa"/>
            <w:vAlign w:val="center"/>
          </w:tcPr>
          <w:p w:rsidR="004E623A" w:rsidRPr="00467130" w:rsidRDefault="00C97A42" w:rsidP="00467130">
            <w:pPr>
              <w:pStyle w:val="WXW-1"/>
            </w:pPr>
            <w:r w:rsidRPr="00467130">
              <w:rPr>
                <w:rFonts w:hint="eastAsia"/>
              </w:rPr>
              <w:t>达产年增加数量</w:t>
            </w:r>
          </w:p>
        </w:tc>
        <w:tc>
          <w:tcPr>
            <w:tcW w:w="889" w:type="dxa"/>
            <w:vAlign w:val="center"/>
          </w:tcPr>
          <w:p w:rsidR="004E623A" w:rsidRPr="00467130" w:rsidRDefault="00C97A42" w:rsidP="00467130">
            <w:pPr>
              <w:pStyle w:val="WXW-1"/>
            </w:pPr>
            <w:r w:rsidRPr="00467130">
              <w:rPr>
                <w:rFonts w:hint="eastAsia"/>
              </w:rPr>
              <w:t>备注</w:t>
            </w:r>
          </w:p>
        </w:tc>
      </w:tr>
      <w:tr w:rsidR="004E623A">
        <w:trPr>
          <w:cantSplit/>
          <w:trHeight w:val="454"/>
          <w:jc w:val="center"/>
        </w:trPr>
        <w:tc>
          <w:tcPr>
            <w:tcW w:w="918" w:type="dxa"/>
            <w:vAlign w:val="center"/>
          </w:tcPr>
          <w:p w:rsidR="004E623A" w:rsidRPr="00467130" w:rsidRDefault="00C97A42" w:rsidP="00467130">
            <w:pPr>
              <w:pStyle w:val="WXW-1"/>
            </w:pPr>
            <w:r w:rsidRPr="00467130">
              <w:rPr>
                <w:rFonts w:hint="eastAsia"/>
              </w:rPr>
              <w:t>1</w:t>
            </w:r>
          </w:p>
        </w:tc>
        <w:tc>
          <w:tcPr>
            <w:tcW w:w="2530" w:type="dxa"/>
            <w:vAlign w:val="center"/>
          </w:tcPr>
          <w:p w:rsidR="004E623A" w:rsidRPr="00467130" w:rsidRDefault="00C97A42" w:rsidP="00467130">
            <w:pPr>
              <w:pStyle w:val="WXW-1"/>
            </w:pPr>
            <w:r w:rsidRPr="00467130">
              <w:rPr>
                <w:rFonts w:hint="eastAsia"/>
              </w:rPr>
              <w:t>禁止标志</w:t>
            </w:r>
          </w:p>
        </w:tc>
        <w:tc>
          <w:tcPr>
            <w:tcW w:w="1048" w:type="dxa"/>
            <w:vAlign w:val="center"/>
          </w:tcPr>
          <w:p w:rsidR="004E623A" w:rsidRPr="00467130" w:rsidRDefault="00C97A42" w:rsidP="00467130">
            <w:pPr>
              <w:pStyle w:val="WXW-1"/>
            </w:pPr>
            <w:r w:rsidRPr="00467130">
              <w:rPr>
                <w:rFonts w:hint="eastAsia"/>
              </w:rPr>
              <w:t>个</w:t>
            </w:r>
          </w:p>
        </w:tc>
        <w:tc>
          <w:tcPr>
            <w:tcW w:w="1501" w:type="dxa"/>
            <w:vAlign w:val="center"/>
          </w:tcPr>
          <w:p w:rsidR="004E623A" w:rsidRPr="00467130" w:rsidRDefault="004E623A" w:rsidP="00467130">
            <w:pPr>
              <w:pStyle w:val="WXW-1"/>
            </w:pPr>
          </w:p>
        </w:tc>
        <w:tc>
          <w:tcPr>
            <w:tcW w:w="2072" w:type="dxa"/>
            <w:vAlign w:val="center"/>
          </w:tcPr>
          <w:p w:rsidR="004E623A" w:rsidRPr="00467130" w:rsidRDefault="004E623A" w:rsidP="00467130">
            <w:pPr>
              <w:pStyle w:val="WXW-1"/>
            </w:pPr>
          </w:p>
        </w:tc>
        <w:tc>
          <w:tcPr>
            <w:tcW w:w="889" w:type="dxa"/>
            <w:vAlign w:val="center"/>
          </w:tcPr>
          <w:p w:rsidR="004E623A" w:rsidRPr="00467130" w:rsidRDefault="004E623A" w:rsidP="00467130">
            <w:pPr>
              <w:pStyle w:val="WXW-1"/>
            </w:pPr>
          </w:p>
        </w:tc>
      </w:tr>
      <w:tr w:rsidR="004E623A">
        <w:trPr>
          <w:cantSplit/>
          <w:trHeight w:val="454"/>
          <w:jc w:val="center"/>
        </w:trPr>
        <w:tc>
          <w:tcPr>
            <w:tcW w:w="918" w:type="dxa"/>
            <w:vAlign w:val="center"/>
          </w:tcPr>
          <w:p w:rsidR="004E623A" w:rsidRPr="00467130" w:rsidRDefault="00C97A42" w:rsidP="00467130">
            <w:pPr>
              <w:pStyle w:val="WXW-1"/>
            </w:pPr>
            <w:r w:rsidRPr="00467130">
              <w:rPr>
                <w:rFonts w:hint="eastAsia"/>
              </w:rPr>
              <w:t>2</w:t>
            </w:r>
          </w:p>
        </w:tc>
        <w:tc>
          <w:tcPr>
            <w:tcW w:w="2530" w:type="dxa"/>
            <w:vAlign w:val="center"/>
          </w:tcPr>
          <w:p w:rsidR="004E623A" w:rsidRPr="00467130" w:rsidRDefault="00C97A42" w:rsidP="00467130">
            <w:pPr>
              <w:pStyle w:val="WXW-1"/>
            </w:pPr>
            <w:r w:rsidRPr="00467130">
              <w:rPr>
                <w:rFonts w:hint="eastAsia"/>
              </w:rPr>
              <w:t>警告标志</w:t>
            </w:r>
          </w:p>
        </w:tc>
        <w:tc>
          <w:tcPr>
            <w:tcW w:w="1048" w:type="dxa"/>
            <w:vAlign w:val="center"/>
          </w:tcPr>
          <w:p w:rsidR="004E623A" w:rsidRPr="00467130" w:rsidRDefault="00C97A42" w:rsidP="00467130">
            <w:pPr>
              <w:pStyle w:val="WXW-1"/>
            </w:pPr>
            <w:r w:rsidRPr="00467130">
              <w:rPr>
                <w:rFonts w:hint="eastAsia"/>
              </w:rPr>
              <w:t>个</w:t>
            </w:r>
          </w:p>
        </w:tc>
        <w:tc>
          <w:tcPr>
            <w:tcW w:w="1501" w:type="dxa"/>
            <w:vAlign w:val="center"/>
          </w:tcPr>
          <w:p w:rsidR="004E623A" w:rsidRPr="00467130" w:rsidRDefault="004E623A" w:rsidP="00467130">
            <w:pPr>
              <w:pStyle w:val="WXW-1"/>
            </w:pPr>
          </w:p>
        </w:tc>
        <w:tc>
          <w:tcPr>
            <w:tcW w:w="2072" w:type="dxa"/>
            <w:vAlign w:val="center"/>
          </w:tcPr>
          <w:p w:rsidR="004E623A" w:rsidRPr="00467130" w:rsidRDefault="004E623A" w:rsidP="00467130">
            <w:pPr>
              <w:pStyle w:val="WXW-1"/>
            </w:pPr>
          </w:p>
        </w:tc>
        <w:tc>
          <w:tcPr>
            <w:tcW w:w="889" w:type="dxa"/>
            <w:vAlign w:val="center"/>
          </w:tcPr>
          <w:p w:rsidR="004E623A" w:rsidRPr="00467130" w:rsidRDefault="004E623A" w:rsidP="00467130">
            <w:pPr>
              <w:pStyle w:val="WXW-1"/>
            </w:pPr>
          </w:p>
        </w:tc>
      </w:tr>
      <w:tr w:rsidR="004E623A">
        <w:trPr>
          <w:cantSplit/>
          <w:trHeight w:val="454"/>
          <w:jc w:val="center"/>
        </w:trPr>
        <w:tc>
          <w:tcPr>
            <w:tcW w:w="918" w:type="dxa"/>
            <w:vAlign w:val="center"/>
          </w:tcPr>
          <w:p w:rsidR="004E623A" w:rsidRPr="00467130" w:rsidRDefault="00C97A42" w:rsidP="00467130">
            <w:pPr>
              <w:pStyle w:val="WXW-1"/>
            </w:pPr>
            <w:r w:rsidRPr="00467130">
              <w:rPr>
                <w:rFonts w:hint="eastAsia"/>
              </w:rPr>
              <w:t>3</w:t>
            </w:r>
          </w:p>
        </w:tc>
        <w:tc>
          <w:tcPr>
            <w:tcW w:w="2530" w:type="dxa"/>
            <w:vAlign w:val="center"/>
          </w:tcPr>
          <w:p w:rsidR="004E623A" w:rsidRPr="00467130" w:rsidRDefault="00C97A42" w:rsidP="00467130">
            <w:pPr>
              <w:pStyle w:val="WXW-1"/>
            </w:pPr>
            <w:r w:rsidRPr="00467130">
              <w:rPr>
                <w:rFonts w:hint="eastAsia"/>
              </w:rPr>
              <w:t>指令标志</w:t>
            </w:r>
          </w:p>
        </w:tc>
        <w:tc>
          <w:tcPr>
            <w:tcW w:w="1048" w:type="dxa"/>
            <w:vAlign w:val="center"/>
          </w:tcPr>
          <w:p w:rsidR="004E623A" w:rsidRPr="00467130" w:rsidRDefault="00C97A42" w:rsidP="00467130">
            <w:pPr>
              <w:pStyle w:val="WXW-1"/>
            </w:pPr>
            <w:r w:rsidRPr="00467130">
              <w:rPr>
                <w:rFonts w:hint="eastAsia"/>
              </w:rPr>
              <w:t>个</w:t>
            </w:r>
          </w:p>
        </w:tc>
        <w:tc>
          <w:tcPr>
            <w:tcW w:w="1501" w:type="dxa"/>
            <w:vAlign w:val="center"/>
          </w:tcPr>
          <w:p w:rsidR="004E623A" w:rsidRPr="00467130" w:rsidRDefault="004E623A" w:rsidP="00467130">
            <w:pPr>
              <w:pStyle w:val="WXW-1"/>
            </w:pPr>
          </w:p>
        </w:tc>
        <w:tc>
          <w:tcPr>
            <w:tcW w:w="2072" w:type="dxa"/>
            <w:vAlign w:val="center"/>
          </w:tcPr>
          <w:p w:rsidR="004E623A" w:rsidRPr="00467130" w:rsidRDefault="004E623A" w:rsidP="00467130">
            <w:pPr>
              <w:pStyle w:val="WXW-1"/>
            </w:pPr>
          </w:p>
        </w:tc>
        <w:tc>
          <w:tcPr>
            <w:tcW w:w="889" w:type="dxa"/>
            <w:vAlign w:val="center"/>
          </w:tcPr>
          <w:p w:rsidR="004E623A" w:rsidRPr="00467130" w:rsidRDefault="004E623A" w:rsidP="00467130">
            <w:pPr>
              <w:pStyle w:val="WXW-1"/>
            </w:pPr>
          </w:p>
        </w:tc>
      </w:tr>
      <w:tr w:rsidR="004E623A">
        <w:trPr>
          <w:cantSplit/>
          <w:trHeight w:val="454"/>
          <w:jc w:val="center"/>
        </w:trPr>
        <w:tc>
          <w:tcPr>
            <w:tcW w:w="918" w:type="dxa"/>
            <w:vAlign w:val="center"/>
          </w:tcPr>
          <w:p w:rsidR="004E623A" w:rsidRPr="00467130" w:rsidRDefault="00C97A42" w:rsidP="00467130">
            <w:pPr>
              <w:pStyle w:val="WXW-1"/>
            </w:pPr>
            <w:r w:rsidRPr="00467130">
              <w:rPr>
                <w:rFonts w:hint="eastAsia"/>
              </w:rPr>
              <w:t>4</w:t>
            </w:r>
          </w:p>
        </w:tc>
        <w:tc>
          <w:tcPr>
            <w:tcW w:w="2530" w:type="dxa"/>
            <w:vAlign w:val="center"/>
          </w:tcPr>
          <w:p w:rsidR="004E623A" w:rsidRPr="00467130" w:rsidRDefault="00C97A42" w:rsidP="00467130">
            <w:pPr>
              <w:pStyle w:val="WXW-1"/>
            </w:pPr>
            <w:r w:rsidRPr="00467130">
              <w:rPr>
                <w:rFonts w:hint="eastAsia"/>
              </w:rPr>
              <w:t>提示标志</w:t>
            </w:r>
          </w:p>
        </w:tc>
        <w:tc>
          <w:tcPr>
            <w:tcW w:w="1048" w:type="dxa"/>
            <w:vAlign w:val="center"/>
          </w:tcPr>
          <w:p w:rsidR="004E623A" w:rsidRPr="00467130" w:rsidRDefault="00C97A42" w:rsidP="00467130">
            <w:pPr>
              <w:pStyle w:val="WXW-1"/>
            </w:pPr>
            <w:r w:rsidRPr="00467130">
              <w:rPr>
                <w:rFonts w:hint="eastAsia"/>
              </w:rPr>
              <w:t>个</w:t>
            </w:r>
          </w:p>
        </w:tc>
        <w:tc>
          <w:tcPr>
            <w:tcW w:w="1501" w:type="dxa"/>
            <w:vAlign w:val="center"/>
          </w:tcPr>
          <w:p w:rsidR="004E623A" w:rsidRPr="00467130" w:rsidRDefault="004E623A" w:rsidP="00467130">
            <w:pPr>
              <w:pStyle w:val="WXW-1"/>
            </w:pPr>
          </w:p>
        </w:tc>
        <w:tc>
          <w:tcPr>
            <w:tcW w:w="2072" w:type="dxa"/>
            <w:vAlign w:val="center"/>
          </w:tcPr>
          <w:p w:rsidR="004E623A" w:rsidRPr="00467130" w:rsidRDefault="004E623A" w:rsidP="00467130">
            <w:pPr>
              <w:pStyle w:val="WXW-1"/>
            </w:pPr>
          </w:p>
        </w:tc>
        <w:tc>
          <w:tcPr>
            <w:tcW w:w="889" w:type="dxa"/>
            <w:vAlign w:val="center"/>
          </w:tcPr>
          <w:p w:rsidR="004E623A" w:rsidRPr="00467130" w:rsidRDefault="004E623A" w:rsidP="00467130">
            <w:pPr>
              <w:pStyle w:val="WXW-1"/>
            </w:pPr>
          </w:p>
        </w:tc>
      </w:tr>
    </w:tbl>
    <w:p w:rsidR="004E623A" w:rsidRDefault="004E623A">
      <w:pPr>
        <w:ind w:firstLine="480"/>
        <w:rPr>
          <w:rFonts w:eastAsia="宋体"/>
        </w:rPr>
      </w:pPr>
    </w:p>
    <w:p w:rsidR="004E623A" w:rsidRDefault="00C97A42">
      <w:pPr>
        <w:widowControl/>
        <w:adjustRightInd/>
        <w:snapToGrid/>
        <w:spacing w:line="240" w:lineRule="auto"/>
        <w:ind w:firstLine="480"/>
        <w:jc w:val="left"/>
        <w:rPr>
          <w:rFonts w:eastAsia="宋体"/>
        </w:rPr>
      </w:pPr>
      <w:r>
        <w:rPr>
          <w:rFonts w:eastAsia="宋体"/>
        </w:rPr>
        <w:br w:type="page"/>
      </w:r>
    </w:p>
    <w:p w:rsidR="004E623A" w:rsidRPr="00467130" w:rsidRDefault="00C97A42" w:rsidP="00467130">
      <w:pPr>
        <w:pStyle w:val="1"/>
      </w:pPr>
      <w:bookmarkStart w:id="240" w:name="_Toc298414475"/>
      <w:bookmarkStart w:id="241" w:name="_Toc308349479"/>
      <w:bookmarkStart w:id="242" w:name="_Toc454724395"/>
      <w:bookmarkStart w:id="243" w:name="_Toc21112"/>
      <w:bookmarkStart w:id="244" w:name="_Toc25629"/>
      <w:bookmarkStart w:id="245" w:name="_Toc8969"/>
      <w:bookmarkStart w:id="246" w:name="_Toc27174"/>
      <w:bookmarkStart w:id="247" w:name="_Toc8051"/>
      <w:bookmarkStart w:id="248" w:name="_Toc27682"/>
      <w:bookmarkStart w:id="249" w:name="_Toc10599"/>
      <w:r w:rsidRPr="00467130">
        <w:rPr>
          <w:rFonts w:hint="eastAsia"/>
        </w:rPr>
        <w:lastRenderedPageBreak/>
        <w:t>6</w:t>
      </w:r>
      <w:r w:rsidRPr="00467130">
        <w:t xml:space="preserve"> </w:t>
      </w:r>
      <w:r w:rsidRPr="00467130">
        <w:t>安全管理</w:t>
      </w:r>
      <w:bookmarkEnd w:id="240"/>
      <w:bookmarkEnd w:id="241"/>
      <w:r w:rsidRPr="00467130">
        <w:t>和安全专用设施投资</w:t>
      </w:r>
      <w:bookmarkEnd w:id="242"/>
      <w:bookmarkEnd w:id="243"/>
      <w:bookmarkEnd w:id="244"/>
      <w:bookmarkEnd w:id="245"/>
      <w:bookmarkEnd w:id="246"/>
      <w:bookmarkEnd w:id="247"/>
      <w:bookmarkEnd w:id="248"/>
      <w:bookmarkEnd w:id="249"/>
    </w:p>
    <w:p w:rsidR="004E623A" w:rsidRPr="00467130" w:rsidRDefault="00C97A42" w:rsidP="00467130">
      <w:pPr>
        <w:pStyle w:val="21"/>
        <w:spacing w:before="120"/>
      </w:pPr>
      <w:bookmarkStart w:id="250" w:name="_Toc28649"/>
      <w:bookmarkStart w:id="251" w:name="_Toc454724396"/>
      <w:bookmarkStart w:id="252" w:name="_Toc6638"/>
      <w:bookmarkStart w:id="253" w:name="_Toc340"/>
      <w:bookmarkStart w:id="254" w:name="_Toc10142"/>
      <w:bookmarkStart w:id="255" w:name="_Toc308349480"/>
      <w:bookmarkStart w:id="256" w:name="_Toc298414476"/>
      <w:bookmarkStart w:id="257" w:name="_Toc11884"/>
      <w:bookmarkStart w:id="258" w:name="_Toc11450"/>
      <w:bookmarkStart w:id="259" w:name="_Toc3480"/>
      <w:r w:rsidRPr="00467130">
        <w:rPr>
          <w:rFonts w:hint="eastAsia"/>
        </w:rPr>
        <w:t>6</w:t>
      </w:r>
      <w:r w:rsidRPr="00467130">
        <w:t xml:space="preserve">.1  </w:t>
      </w:r>
      <w:r w:rsidRPr="00467130">
        <w:rPr>
          <w:rFonts w:hint="eastAsia"/>
        </w:rPr>
        <w:t>安全管理</w:t>
      </w:r>
      <w:bookmarkEnd w:id="250"/>
      <w:bookmarkEnd w:id="251"/>
      <w:bookmarkEnd w:id="252"/>
      <w:bookmarkEnd w:id="253"/>
      <w:bookmarkEnd w:id="254"/>
      <w:bookmarkEnd w:id="255"/>
      <w:bookmarkEnd w:id="256"/>
      <w:bookmarkEnd w:id="257"/>
      <w:bookmarkEnd w:id="258"/>
      <w:bookmarkEnd w:id="259"/>
    </w:p>
    <w:p w:rsidR="004E623A" w:rsidRPr="00467130" w:rsidRDefault="00C97A42" w:rsidP="00467130">
      <w:pPr>
        <w:pStyle w:val="31"/>
        <w:spacing w:before="120"/>
      </w:pPr>
      <w:bookmarkStart w:id="260" w:name="_Toc454724397"/>
      <w:bookmarkStart w:id="261" w:name="_Toc13631"/>
      <w:bookmarkStart w:id="262" w:name="_Toc6225"/>
      <w:bookmarkStart w:id="263" w:name="_Toc11053"/>
      <w:bookmarkStart w:id="264" w:name="_Toc9793"/>
      <w:bookmarkStart w:id="265" w:name="_Toc9773"/>
      <w:r w:rsidRPr="00467130">
        <w:rPr>
          <w:rFonts w:hint="eastAsia"/>
        </w:rPr>
        <w:t>6</w:t>
      </w:r>
      <w:r w:rsidRPr="00467130">
        <w:t xml:space="preserve">.1.1  </w:t>
      </w:r>
      <w:r w:rsidRPr="00467130">
        <w:rPr>
          <w:rFonts w:hint="eastAsia"/>
        </w:rPr>
        <w:t>安全管理机构</w:t>
      </w:r>
      <w:bookmarkEnd w:id="260"/>
      <w:bookmarkEnd w:id="261"/>
      <w:bookmarkEnd w:id="262"/>
      <w:bookmarkEnd w:id="263"/>
      <w:bookmarkEnd w:id="264"/>
      <w:bookmarkEnd w:id="265"/>
    </w:p>
    <w:p w:rsidR="004E623A" w:rsidRDefault="00C97A42" w:rsidP="00467130">
      <w:pPr>
        <w:ind w:firstLine="480"/>
      </w:pPr>
      <w:r>
        <w:rPr>
          <w:rFonts w:hint="eastAsia"/>
        </w:rPr>
        <w:t>根据《中华人民共和国安全生产法》规定，矿山应设置安全生产管理机构并配备专职安全管理人员，成立以总经</w:t>
      </w:r>
      <w:r>
        <w:t>理</w:t>
      </w:r>
      <w:r>
        <w:rPr>
          <w:rFonts w:hint="eastAsia"/>
        </w:rPr>
        <w:t>为首的安全领导小组，总经</w:t>
      </w:r>
      <w:r>
        <w:t>理</w:t>
      </w:r>
      <w:r>
        <w:rPr>
          <w:rFonts w:hint="eastAsia"/>
        </w:rPr>
        <w:t>为安全生产第一责任人，下设安全副</w:t>
      </w:r>
      <w:r>
        <w:t>矿长</w:t>
      </w:r>
      <w:r>
        <w:rPr>
          <w:rFonts w:hint="eastAsia"/>
        </w:rPr>
        <w:t>全面负责管理矿山安全工作，下设安全环保部并配备专职安全员，其他各生产班组设兼职安全员，确保本班组生产安全。本项目配备专职矿长、总工程师和分管安全、生产、机电的副矿长。安全环保部配备不少于</w:t>
      </w:r>
      <w:r>
        <w:rPr>
          <w:rFonts w:hint="eastAsia"/>
        </w:rPr>
        <w:t>5</w:t>
      </w:r>
      <w:r>
        <w:rPr>
          <w:rFonts w:hint="eastAsia"/>
        </w:rPr>
        <w:t>名专职安全员，且至少有</w:t>
      </w:r>
      <w:r>
        <w:rPr>
          <w:rFonts w:hint="eastAsia"/>
        </w:rPr>
        <w:t>1</w:t>
      </w:r>
      <w:r>
        <w:rPr>
          <w:rFonts w:hint="eastAsia"/>
        </w:rPr>
        <w:t>人具备注册安全工程师资格。</w:t>
      </w:r>
    </w:p>
    <w:p w:rsidR="004E623A" w:rsidRDefault="00C97A42" w:rsidP="00467130">
      <w:pPr>
        <w:ind w:firstLine="480"/>
      </w:pPr>
      <w:r>
        <w:rPr>
          <w:rFonts w:hint="eastAsia"/>
        </w:rPr>
        <w:t>同时根据国家矿山安全监察局关于印发《关于加强非煤矿山安全生产工作的指导意见》（矿安〔</w:t>
      </w:r>
      <w:r>
        <w:rPr>
          <w:rFonts w:hint="eastAsia"/>
        </w:rPr>
        <w:t>2022</w:t>
      </w:r>
      <w:r>
        <w:rPr>
          <w:rFonts w:hint="eastAsia"/>
        </w:rPr>
        <w:t>〕</w:t>
      </w:r>
      <w:r>
        <w:rPr>
          <w:rFonts w:hint="eastAsia"/>
        </w:rPr>
        <w:t>4</w:t>
      </w:r>
      <w:r>
        <w:rPr>
          <w:rFonts w:hint="eastAsia"/>
        </w:rPr>
        <w:t>号文）要求，应设置技术管理机构，根据职能设置生产</w:t>
      </w:r>
      <w:r>
        <w:t>技术部</w:t>
      </w:r>
      <w:r>
        <w:rPr>
          <w:rFonts w:hint="eastAsia"/>
        </w:rPr>
        <w:t>，配备具有采矿、地质、测量、机电等矿山相关专业中专及以上学历或者中级以上技术职称的专职技术人员，每个专业至少配备</w:t>
      </w:r>
      <w:r>
        <w:rPr>
          <w:rFonts w:hint="eastAsia"/>
        </w:rPr>
        <w:t>1</w:t>
      </w:r>
      <w:r>
        <w:rPr>
          <w:rFonts w:hint="eastAsia"/>
        </w:rPr>
        <w:t>人。</w:t>
      </w:r>
    </w:p>
    <w:p w:rsidR="004E623A" w:rsidRDefault="00C97A42" w:rsidP="00467130">
      <w:pPr>
        <w:ind w:firstLine="480"/>
        <w:rPr>
          <w:rFonts w:eastAsia="宋体"/>
        </w:rPr>
      </w:pPr>
      <w:r>
        <w:rPr>
          <w:rFonts w:eastAsia="宋体"/>
          <w:noProof/>
        </w:rPr>
        <w:drawing>
          <wp:inline distT="0" distB="0" distL="0" distR="0" wp14:anchorId="3C0B5AE2" wp14:editId="1AAA624D">
            <wp:extent cx="4791710" cy="3762375"/>
            <wp:effectExtent l="0" t="0" r="8890" b="0"/>
            <wp:docPr id="755751361" name="图片 75575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51361" name="图片 7557513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801828" cy="3770264"/>
                    </a:xfrm>
                    <a:prstGeom prst="rect">
                      <a:avLst/>
                    </a:prstGeom>
                    <a:noFill/>
                  </pic:spPr>
                </pic:pic>
              </a:graphicData>
            </a:graphic>
          </wp:inline>
        </w:drawing>
      </w:r>
    </w:p>
    <w:p w:rsidR="004E623A" w:rsidRDefault="00C97A42" w:rsidP="00467130">
      <w:pPr>
        <w:pStyle w:val="WXW-3"/>
        <w:ind w:firstLine="482"/>
      </w:pPr>
      <w:r>
        <w:t>图</w:t>
      </w:r>
      <w:r>
        <w:t>5-</w:t>
      </w:r>
      <w:r w:rsidR="00CE3C02" w:rsidRPr="00CE3C02">
        <w:rPr>
          <w:color w:val="FF0000"/>
        </w:rPr>
        <w:t>**</w:t>
      </w:r>
      <w:r>
        <w:t xml:space="preserve">  </w:t>
      </w:r>
      <w:r>
        <w:t>组织机构图</w:t>
      </w:r>
    </w:p>
    <w:p w:rsidR="004E623A" w:rsidRPr="00467130" w:rsidRDefault="00467130" w:rsidP="00467130">
      <w:pPr>
        <w:pStyle w:val="31"/>
        <w:spacing w:before="120"/>
      </w:pPr>
      <w:bookmarkStart w:id="266" w:name="_Toc2491"/>
      <w:bookmarkStart w:id="267" w:name="_Toc6531"/>
      <w:bookmarkStart w:id="268" w:name="_Toc16909"/>
      <w:bookmarkStart w:id="269" w:name="_Toc25959"/>
      <w:bookmarkStart w:id="270" w:name="_Toc18242"/>
      <w:r>
        <w:lastRenderedPageBreak/>
        <w:t>6.1.2</w:t>
      </w:r>
      <w:r w:rsidR="00C97A42" w:rsidRPr="00467130">
        <w:t xml:space="preserve"> </w:t>
      </w:r>
      <w:r w:rsidR="00C97A42" w:rsidRPr="00467130">
        <w:rPr>
          <w:rFonts w:hint="eastAsia"/>
        </w:rPr>
        <w:t>安全管理机构的职能</w:t>
      </w:r>
      <w:bookmarkEnd w:id="266"/>
      <w:bookmarkEnd w:id="267"/>
      <w:bookmarkEnd w:id="268"/>
      <w:bookmarkEnd w:id="269"/>
      <w:bookmarkEnd w:id="270"/>
    </w:p>
    <w:p w:rsidR="004E623A" w:rsidRPr="00467130" w:rsidRDefault="00467130" w:rsidP="00467130">
      <w:pPr>
        <w:pStyle w:val="41"/>
      </w:pPr>
      <w:r>
        <w:rPr>
          <w:rFonts w:hint="eastAsia"/>
        </w:rPr>
        <w:t xml:space="preserve">6.1.2.1 </w:t>
      </w:r>
      <w:r w:rsidR="00C97A42" w:rsidRPr="00467130">
        <w:rPr>
          <w:rFonts w:hint="eastAsia"/>
        </w:rPr>
        <w:t>企业负责人安全生产职责</w:t>
      </w:r>
    </w:p>
    <w:p w:rsidR="004E623A" w:rsidRDefault="00C97A42" w:rsidP="00467130">
      <w:pPr>
        <w:ind w:firstLine="480"/>
      </w:pPr>
      <w:r>
        <w:rPr>
          <w:rFonts w:hint="eastAsia"/>
        </w:rPr>
        <w:t>根据《中华人民共和国安全生产法》第二十一条规定，生产经营单位的主要负责人对本单位安全生产工作负有下列职责：</w:t>
      </w:r>
    </w:p>
    <w:p w:rsidR="004E623A" w:rsidRDefault="00C97A42" w:rsidP="00467130">
      <w:pPr>
        <w:ind w:firstLine="480"/>
      </w:pPr>
      <w:r>
        <w:rPr>
          <w:rFonts w:hint="eastAsia"/>
        </w:rPr>
        <w:t>（</w:t>
      </w:r>
      <w:r>
        <w:rPr>
          <w:rFonts w:hint="eastAsia"/>
        </w:rPr>
        <w:t>1</w:t>
      </w:r>
      <w:r>
        <w:rPr>
          <w:rFonts w:hint="eastAsia"/>
        </w:rPr>
        <w:t>）加强安全生产标准化建设，建立健全安全风险分级管控和隐患排查治理双重预防工作机制，强化安全风险辨识管控，加强隐患排查治理；</w:t>
      </w:r>
    </w:p>
    <w:p w:rsidR="004E623A" w:rsidRDefault="00C97A42" w:rsidP="00467130">
      <w:pPr>
        <w:ind w:firstLine="480"/>
      </w:pPr>
      <w:r>
        <w:rPr>
          <w:rFonts w:hint="eastAsia"/>
        </w:rPr>
        <w:t>（</w:t>
      </w:r>
      <w:r>
        <w:rPr>
          <w:rFonts w:hint="eastAsia"/>
        </w:rPr>
        <w:t>2</w:t>
      </w:r>
      <w:r>
        <w:rPr>
          <w:rFonts w:hint="eastAsia"/>
        </w:rPr>
        <w:t>）组织制定并实施本单位安全生产规章制度和操作规程；</w:t>
      </w:r>
    </w:p>
    <w:p w:rsidR="004E623A" w:rsidRDefault="00C97A42" w:rsidP="00467130">
      <w:pPr>
        <w:ind w:firstLine="480"/>
      </w:pPr>
      <w:r>
        <w:rPr>
          <w:rFonts w:hint="eastAsia"/>
        </w:rPr>
        <w:t>（</w:t>
      </w:r>
      <w:r>
        <w:rPr>
          <w:rFonts w:hint="eastAsia"/>
        </w:rPr>
        <w:t>3</w:t>
      </w:r>
      <w:r>
        <w:rPr>
          <w:rFonts w:hint="eastAsia"/>
        </w:rPr>
        <w:t>）组织制定并实施本单位安全生产教育和培训计划；</w:t>
      </w:r>
    </w:p>
    <w:p w:rsidR="004E623A" w:rsidRDefault="00C97A42" w:rsidP="00467130">
      <w:pPr>
        <w:ind w:firstLine="480"/>
      </w:pPr>
      <w:r>
        <w:rPr>
          <w:rFonts w:hint="eastAsia"/>
        </w:rPr>
        <w:t>（</w:t>
      </w:r>
      <w:r>
        <w:rPr>
          <w:rFonts w:hint="eastAsia"/>
        </w:rPr>
        <w:t>4</w:t>
      </w:r>
      <w:r>
        <w:rPr>
          <w:rFonts w:hint="eastAsia"/>
        </w:rPr>
        <w:t>）保证本单位安全生产投入的有效实施；</w:t>
      </w:r>
    </w:p>
    <w:p w:rsidR="004E623A" w:rsidRDefault="00C97A42" w:rsidP="00467130">
      <w:pPr>
        <w:ind w:firstLine="480"/>
      </w:pPr>
      <w:r>
        <w:rPr>
          <w:rFonts w:hint="eastAsia"/>
        </w:rPr>
        <w:t>（</w:t>
      </w:r>
      <w:r>
        <w:rPr>
          <w:rFonts w:hint="eastAsia"/>
        </w:rPr>
        <w:t>5</w:t>
      </w:r>
      <w:r>
        <w:rPr>
          <w:rFonts w:hint="eastAsia"/>
        </w:rPr>
        <w:t>）组织制定并实施本单位的生产安全事故应急救援预案；</w:t>
      </w:r>
    </w:p>
    <w:p w:rsidR="004E623A" w:rsidRDefault="00C97A42" w:rsidP="00467130">
      <w:pPr>
        <w:ind w:firstLine="480"/>
      </w:pPr>
      <w:r>
        <w:rPr>
          <w:rFonts w:hint="eastAsia"/>
        </w:rPr>
        <w:t>（</w:t>
      </w:r>
      <w:r>
        <w:rPr>
          <w:rFonts w:hint="eastAsia"/>
        </w:rPr>
        <w:t>6</w:t>
      </w:r>
      <w:r>
        <w:rPr>
          <w:rFonts w:hint="eastAsia"/>
        </w:rPr>
        <w:t>）及时、如实报告生产安全事故。</w:t>
      </w:r>
    </w:p>
    <w:p w:rsidR="004E623A" w:rsidRDefault="00467130" w:rsidP="00467130">
      <w:pPr>
        <w:pStyle w:val="41"/>
      </w:pPr>
      <w:r>
        <w:rPr>
          <w:rFonts w:hint="eastAsia"/>
        </w:rPr>
        <w:t xml:space="preserve">6.1.2.2 </w:t>
      </w:r>
      <w:r w:rsidR="00C97A42">
        <w:rPr>
          <w:rFonts w:hint="eastAsia"/>
        </w:rPr>
        <w:t>矿长安全生产责任制</w:t>
      </w:r>
    </w:p>
    <w:p w:rsidR="004E623A" w:rsidRDefault="00C97A42" w:rsidP="00467130">
      <w:pPr>
        <w:ind w:firstLine="480"/>
      </w:pPr>
      <w:r>
        <w:rPr>
          <w:rFonts w:hint="eastAsia"/>
        </w:rPr>
        <w:t>对本矿的安全生产负第一责任，对矿山安全生产实行全面领导和全面管理。牢固树立“以人为本，安全责任重于泰山”，“安全第一、预防为主”的人文思想，牢固树立安全生产无小事的安全生产意识。</w:t>
      </w:r>
    </w:p>
    <w:p w:rsidR="004E623A" w:rsidRDefault="00C97A42" w:rsidP="00467130">
      <w:pPr>
        <w:ind w:firstLine="480"/>
      </w:pPr>
      <w:r>
        <w:rPr>
          <w:rFonts w:hint="eastAsia"/>
        </w:rPr>
        <w:t>（</w:t>
      </w:r>
      <w:r>
        <w:rPr>
          <w:rFonts w:hint="eastAsia"/>
        </w:rPr>
        <w:t>1</w:t>
      </w:r>
      <w:r>
        <w:rPr>
          <w:rFonts w:hint="eastAsia"/>
        </w:rPr>
        <w:t>）认真学习贯彻执行《中华人民共和国安全生产法》及其他国家有关安全生产的方针、政策、法律、法规和上级有关安全生产的文件精神，牢固树立“安全第一、预防为主”的思想，努力改善劳动条件，不断提高企业的安全生产水平。</w:t>
      </w:r>
    </w:p>
    <w:p w:rsidR="004E623A" w:rsidRDefault="00C97A42" w:rsidP="00467130">
      <w:pPr>
        <w:ind w:firstLine="480"/>
      </w:pPr>
      <w:r>
        <w:rPr>
          <w:rFonts w:hint="eastAsia"/>
        </w:rPr>
        <w:t>（</w:t>
      </w:r>
      <w:r>
        <w:rPr>
          <w:rFonts w:hint="eastAsia"/>
        </w:rPr>
        <w:t>2</w:t>
      </w:r>
      <w:r>
        <w:rPr>
          <w:rFonts w:hint="eastAsia"/>
        </w:rPr>
        <w:t>）督促并建立安全管理机构，配备相应的管理人员，主管安全副矿长，安全员等明确职责，并检查、督促其工作，加强企业安全管理，杜绝各类事故的发生，保证安全生产的正常运行。</w:t>
      </w:r>
    </w:p>
    <w:p w:rsidR="004E623A" w:rsidRDefault="00C97A42" w:rsidP="00467130">
      <w:pPr>
        <w:ind w:firstLine="480"/>
      </w:pPr>
      <w:r>
        <w:rPr>
          <w:rFonts w:hint="eastAsia"/>
        </w:rPr>
        <w:t>（</w:t>
      </w:r>
      <w:r>
        <w:rPr>
          <w:rFonts w:hint="eastAsia"/>
        </w:rPr>
        <w:t>3</w:t>
      </w:r>
      <w:r>
        <w:rPr>
          <w:rFonts w:hint="eastAsia"/>
        </w:rPr>
        <w:t>）制定企业的安全生产责任制和各项安全管理规章制度，明确职责，督促、监督、帮助，严格遵守和执行各项规章制度，并带头遵守执行。</w:t>
      </w:r>
    </w:p>
    <w:p w:rsidR="004E623A" w:rsidRDefault="00C97A42" w:rsidP="00467130">
      <w:pPr>
        <w:ind w:firstLine="480"/>
      </w:pPr>
      <w:r>
        <w:rPr>
          <w:rFonts w:hint="eastAsia"/>
        </w:rPr>
        <w:t>（</w:t>
      </w:r>
      <w:r>
        <w:rPr>
          <w:rFonts w:hint="eastAsia"/>
        </w:rPr>
        <w:t>4</w:t>
      </w:r>
      <w:r>
        <w:rPr>
          <w:rFonts w:hint="eastAsia"/>
        </w:rPr>
        <w:t>）随时掌握安全生产情况，定期或不定期召开安全会议，听取各方汇报。针对生产中存在的重大隐患，组织编制安全技术措施计划，实施方案，及时排除各种隐患。及时解决安全措施经费。</w:t>
      </w:r>
    </w:p>
    <w:p w:rsidR="004E623A" w:rsidRDefault="00C97A42" w:rsidP="00467130">
      <w:pPr>
        <w:ind w:firstLine="480"/>
      </w:pPr>
      <w:r>
        <w:rPr>
          <w:rFonts w:hint="eastAsia"/>
        </w:rPr>
        <w:t>（</w:t>
      </w:r>
      <w:r>
        <w:rPr>
          <w:rFonts w:hint="eastAsia"/>
        </w:rPr>
        <w:t>5</w:t>
      </w:r>
      <w:r>
        <w:rPr>
          <w:rFonts w:hint="eastAsia"/>
        </w:rPr>
        <w:t>）按照国家有关规定，对职工进行安全教育和培训。特别是组织特殊工种作业人员接受有关部门的培训、考核、确保持证上岗。</w:t>
      </w:r>
    </w:p>
    <w:p w:rsidR="004E623A" w:rsidRDefault="00C97A42" w:rsidP="00467130">
      <w:pPr>
        <w:ind w:firstLine="480"/>
      </w:pPr>
      <w:r>
        <w:rPr>
          <w:rFonts w:hint="eastAsia"/>
        </w:rPr>
        <w:t>（</w:t>
      </w:r>
      <w:r>
        <w:rPr>
          <w:rFonts w:hint="eastAsia"/>
        </w:rPr>
        <w:t>6</w:t>
      </w:r>
      <w:r>
        <w:rPr>
          <w:rFonts w:hint="eastAsia"/>
        </w:rPr>
        <w:t>）对本矿发生的伤亡事故，按照国家规定及时统计上报，并认真进行调查、处理和落实整改措施。</w:t>
      </w:r>
    </w:p>
    <w:p w:rsidR="004E623A" w:rsidRDefault="00C97A42" w:rsidP="00467130">
      <w:pPr>
        <w:ind w:firstLine="480"/>
      </w:pPr>
      <w:r>
        <w:rPr>
          <w:rFonts w:hint="eastAsia"/>
        </w:rPr>
        <w:lastRenderedPageBreak/>
        <w:t>（</w:t>
      </w:r>
      <w:r>
        <w:rPr>
          <w:rFonts w:hint="eastAsia"/>
        </w:rPr>
        <w:t>7</w:t>
      </w:r>
      <w:r>
        <w:rPr>
          <w:rFonts w:hint="eastAsia"/>
        </w:rPr>
        <w:t>）严格执行国家劳动保护法和各项劳动保护规定，建立工会组织，维护企业职工的合法权益。</w:t>
      </w:r>
    </w:p>
    <w:p w:rsidR="004E623A" w:rsidRDefault="00C97A42" w:rsidP="00467130">
      <w:pPr>
        <w:ind w:firstLine="480"/>
      </w:pPr>
      <w:r>
        <w:rPr>
          <w:rFonts w:hint="eastAsia"/>
        </w:rPr>
        <w:t>（</w:t>
      </w:r>
      <w:r>
        <w:rPr>
          <w:rFonts w:hint="eastAsia"/>
        </w:rPr>
        <w:t>8</w:t>
      </w:r>
      <w:r>
        <w:rPr>
          <w:rFonts w:hint="eastAsia"/>
        </w:rPr>
        <w:t>）随时抽查，仔细核对主管副矿长、安全员、职能部门，班组安全生产记录，发现问题，找出原因，及时处理，严防侥幸心理。</w:t>
      </w:r>
    </w:p>
    <w:p w:rsidR="004E623A" w:rsidRDefault="00C97A42" w:rsidP="00467130">
      <w:pPr>
        <w:ind w:firstLine="480"/>
      </w:pPr>
      <w:r>
        <w:rPr>
          <w:rFonts w:hint="eastAsia"/>
        </w:rPr>
        <w:t>（</w:t>
      </w:r>
      <w:r>
        <w:rPr>
          <w:rFonts w:hint="eastAsia"/>
        </w:rPr>
        <w:t>9</w:t>
      </w:r>
      <w:r>
        <w:rPr>
          <w:rFonts w:hint="eastAsia"/>
        </w:rPr>
        <w:t>）定期向主管部门汇报本企业的安全生产情况。</w:t>
      </w:r>
    </w:p>
    <w:p w:rsidR="004E623A" w:rsidRDefault="00C97A42" w:rsidP="00282F28">
      <w:pPr>
        <w:pStyle w:val="41"/>
      </w:pPr>
      <w:r>
        <w:rPr>
          <w:rFonts w:hint="eastAsia"/>
        </w:rPr>
        <w:t xml:space="preserve">6.1.2.3  </w:t>
      </w:r>
      <w:r>
        <w:rPr>
          <w:rFonts w:hint="eastAsia"/>
        </w:rPr>
        <w:t>安全生产副矿长安全生产责任制</w:t>
      </w:r>
    </w:p>
    <w:p w:rsidR="004E623A" w:rsidRDefault="00C97A42" w:rsidP="00467130">
      <w:pPr>
        <w:ind w:firstLine="480"/>
      </w:pPr>
      <w:r>
        <w:rPr>
          <w:rFonts w:hint="eastAsia"/>
        </w:rPr>
        <w:t>（</w:t>
      </w:r>
      <w:r>
        <w:rPr>
          <w:rFonts w:hint="eastAsia"/>
        </w:rPr>
        <w:t>1</w:t>
      </w:r>
      <w:r>
        <w:rPr>
          <w:rFonts w:hint="eastAsia"/>
        </w:rPr>
        <w:t>）认真学习贯彻执行《中华人民共和国安全生产法》及其他国家有关安全生产的方针、政策、法律、法规和上级有关安全生产的文件精神，牢固树立“安全第一、预防为主”的思想，努力改善劳动条件，不断提高企业的安全生产水平。</w:t>
      </w:r>
    </w:p>
    <w:p w:rsidR="004E623A" w:rsidRDefault="00C97A42" w:rsidP="00467130">
      <w:pPr>
        <w:ind w:firstLine="480"/>
      </w:pPr>
      <w:r>
        <w:rPr>
          <w:rFonts w:hint="eastAsia"/>
        </w:rPr>
        <w:t>（</w:t>
      </w:r>
      <w:r>
        <w:rPr>
          <w:rFonts w:hint="eastAsia"/>
        </w:rPr>
        <w:t>2</w:t>
      </w:r>
      <w:r>
        <w:rPr>
          <w:rFonts w:hint="eastAsia"/>
        </w:rPr>
        <w:t>）经常组织本矿山职工参加安全知识学习和安全操作技术培训，提高职工安全操作技术素质，对新工种、新工人进行矿级培训和教育。</w:t>
      </w:r>
    </w:p>
    <w:p w:rsidR="004E623A" w:rsidRDefault="00C97A42" w:rsidP="00467130">
      <w:pPr>
        <w:ind w:firstLine="480"/>
      </w:pPr>
      <w:r>
        <w:rPr>
          <w:rFonts w:hint="eastAsia"/>
        </w:rPr>
        <w:t>（</w:t>
      </w:r>
      <w:r>
        <w:rPr>
          <w:rFonts w:hint="eastAsia"/>
        </w:rPr>
        <w:t>3</w:t>
      </w:r>
      <w:r>
        <w:rPr>
          <w:rFonts w:hint="eastAsia"/>
        </w:rPr>
        <w:t>）认真检查各种安全制度的执行情况，抓好各项基础工作，指导并会同安全科建立健全生产制度和各工种操作规程，报矿长审查，并通过矿务会批准。</w:t>
      </w:r>
    </w:p>
    <w:p w:rsidR="004E623A" w:rsidRDefault="00C97A42" w:rsidP="00467130">
      <w:pPr>
        <w:ind w:firstLine="480"/>
      </w:pPr>
      <w:r>
        <w:rPr>
          <w:rFonts w:hint="eastAsia"/>
        </w:rPr>
        <w:t>（</w:t>
      </w:r>
      <w:r>
        <w:rPr>
          <w:rFonts w:hint="eastAsia"/>
        </w:rPr>
        <w:t>4</w:t>
      </w:r>
      <w:r>
        <w:rPr>
          <w:rFonts w:hint="eastAsia"/>
        </w:rPr>
        <w:t>）不定期组织本矿山的安全检查活动，对查出的问题及时上报并组织及时整改，并按上级要求制定整改计划、整改措施，整改情况要及时汇报矿长及上级主管部门。</w:t>
      </w:r>
    </w:p>
    <w:p w:rsidR="004E623A" w:rsidRDefault="00C97A42" w:rsidP="00467130">
      <w:pPr>
        <w:ind w:firstLine="480"/>
      </w:pPr>
      <w:r>
        <w:rPr>
          <w:rFonts w:hint="eastAsia"/>
        </w:rPr>
        <w:t>（</w:t>
      </w:r>
      <w:r>
        <w:rPr>
          <w:rFonts w:hint="eastAsia"/>
        </w:rPr>
        <w:t>5</w:t>
      </w:r>
      <w:r>
        <w:rPr>
          <w:rFonts w:hint="eastAsia"/>
        </w:rPr>
        <w:t>）经常深入一线检查安全生产情况，对安全设施、设备和工作人员的工作环境状况等要随时检查监督，发现隐患要立即组织处理，对违章行为要及时制止，并进行批评、帮助；按规定给予处罚。</w:t>
      </w:r>
    </w:p>
    <w:p w:rsidR="004E623A" w:rsidRDefault="00C97A42" w:rsidP="00467130">
      <w:pPr>
        <w:ind w:firstLine="480"/>
      </w:pPr>
      <w:r>
        <w:rPr>
          <w:rFonts w:hint="eastAsia"/>
        </w:rPr>
        <w:t>（</w:t>
      </w:r>
      <w:r>
        <w:rPr>
          <w:rFonts w:hint="eastAsia"/>
        </w:rPr>
        <w:t>6</w:t>
      </w:r>
      <w:r>
        <w:rPr>
          <w:rFonts w:hint="eastAsia"/>
        </w:rPr>
        <w:t>）积极参加有关事故调查、分析和处理，绝不允许类似事故重复发生。</w:t>
      </w:r>
    </w:p>
    <w:p w:rsidR="004E623A" w:rsidRDefault="00C97A42" w:rsidP="00467130">
      <w:pPr>
        <w:ind w:firstLine="480"/>
      </w:pPr>
      <w:r>
        <w:rPr>
          <w:rFonts w:hint="eastAsia"/>
        </w:rPr>
        <w:t>（</w:t>
      </w:r>
      <w:r>
        <w:rPr>
          <w:rFonts w:hint="eastAsia"/>
        </w:rPr>
        <w:t>7</w:t>
      </w:r>
      <w:r>
        <w:rPr>
          <w:rFonts w:hint="eastAsia"/>
        </w:rPr>
        <w:t>）督促并检查专职安全人员及部门安全负责人的日常安全工作，对发现的问题及时纠正处理，重特大问题及时向矿长汇报，请示处理，有权对安全员和各部门安全生产工作提出批评、建议和整改意见。</w:t>
      </w:r>
    </w:p>
    <w:p w:rsidR="004E623A" w:rsidRDefault="00C97A42" w:rsidP="00467130">
      <w:pPr>
        <w:ind w:firstLine="480"/>
      </w:pPr>
      <w:r>
        <w:rPr>
          <w:rFonts w:hint="eastAsia"/>
        </w:rPr>
        <w:t>（</w:t>
      </w:r>
      <w:r>
        <w:rPr>
          <w:rFonts w:hint="eastAsia"/>
        </w:rPr>
        <w:t>8</w:t>
      </w:r>
      <w:r>
        <w:rPr>
          <w:rFonts w:hint="eastAsia"/>
        </w:rPr>
        <w:t>）积极向矿长建言献策，对矿山安全生产工作做到“知无不言，言无不到”。</w:t>
      </w:r>
    </w:p>
    <w:p w:rsidR="004E623A" w:rsidRDefault="00C97A42" w:rsidP="00467130">
      <w:pPr>
        <w:ind w:firstLine="480"/>
      </w:pPr>
      <w:r>
        <w:rPr>
          <w:rFonts w:hint="eastAsia"/>
        </w:rPr>
        <w:t>（</w:t>
      </w:r>
      <w:r>
        <w:rPr>
          <w:rFonts w:hint="eastAsia"/>
        </w:rPr>
        <w:t>9</w:t>
      </w:r>
      <w:r>
        <w:rPr>
          <w:rFonts w:hint="eastAsia"/>
        </w:rPr>
        <w:t>）在矿长的领导下及总公司有关部门的指导下，协助矿长开展好生产安全工作，对本单位的安全生产工作负直接责任。</w:t>
      </w:r>
    </w:p>
    <w:p w:rsidR="004E623A" w:rsidRDefault="00C97A42" w:rsidP="00467130">
      <w:pPr>
        <w:ind w:firstLine="480"/>
      </w:pPr>
      <w:r>
        <w:rPr>
          <w:rFonts w:hint="eastAsia"/>
        </w:rPr>
        <w:t>（</w:t>
      </w:r>
      <w:r>
        <w:rPr>
          <w:rFonts w:hint="eastAsia"/>
        </w:rPr>
        <w:t>10</w:t>
      </w:r>
      <w:r>
        <w:rPr>
          <w:rFonts w:hint="eastAsia"/>
        </w:rPr>
        <w:t>）每月对分管辖区作业场所进行一次以上的综合性安全检查，负责组织并参加定期的安全检查和安全确认工作，对查出的隐患和不安全因素，要明确整改措施、整改期限和整改负责人，并做好记录。</w:t>
      </w:r>
    </w:p>
    <w:p w:rsidR="004E623A" w:rsidRDefault="00C97A42" w:rsidP="00467130">
      <w:pPr>
        <w:ind w:firstLine="480"/>
      </w:pPr>
      <w:r>
        <w:rPr>
          <w:rFonts w:hint="eastAsia"/>
        </w:rPr>
        <w:t>（</w:t>
      </w:r>
      <w:r>
        <w:rPr>
          <w:rFonts w:hint="eastAsia"/>
        </w:rPr>
        <w:t>11</w:t>
      </w:r>
      <w:r>
        <w:rPr>
          <w:rFonts w:hint="eastAsia"/>
        </w:rPr>
        <w:t>）具体负责组织开展各项安全规章制度的制订、修改和完善工作，并督促生</w:t>
      </w:r>
      <w:r>
        <w:rPr>
          <w:rFonts w:hint="eastAsia"/>
        </w:rPr>
        <w:lastRenderedPageBreak/>
        <w:t>产中队以及现场管理人员要求班组贯彻实施。</w:t>
      </w:r>
    </w:p>
    <w:p w:rsidR="004E623A" w:rsidRDefault="00C97A42" w:rsidP="00467130">
      <w:pPr>
        <w:ind w:firstLine="480"/>
      </w:pPr>
      <w:r>
        <w:rPr>
          <w:rFonts w:hint="eastAsia"/>
        </w:rPr>
        <w:t>（</w:t>
      </w:r>
      <w:r>
        <w:rPr>
          <w:rFonts w:hint="eastAsia"/>
        </w:rPr>
        <w:t>12</w:t>
      </w:r>
      <w:r>
        <w:rPr>
          <w:rFonts w:hint="eastAsia"/>
        </w:rPr>
        <w:t>）定期向矿长汇报安全工作情况，通报安全管理信息，提供正确的决策依据。</w:t>
      </w:r>
    </w:p>
    <w:p w:rsidR="004E623A" w:rsidRDefault="00C97A42" w:rsidP="00467130">
      <w:pPr>
        <w:ind w:firstLine="480"/>
      </w:pPr>
      <w:r>
        <w:rPr>
          <w:rFonts w:hint="eastAsia"/>
        </w:rPr>
        <w:t>（</w:t>
      </w:r>
      <w:r>
        <w:rPr>
          <w:rFonts w:hint="eastAsia"/>
        </w:rPr>
        <w:t>13</w:t>
      </w:r>
      <w:r>
        <w:rPr>
          <w:rFonts w:hint="eastAsia"/>
        </w:rPr>
        <w:t>）对本矿发生的各类安全事故，严格按“四不放过”的原则进行调查分析和处理，组织制定预防事故重复发生的措施。</w:t>
      </w:r>
    </w:p>
    <w:p w:rsidR="004E623A" w:rsidRDefault="00C97A42" w:rsidP="00467130">
      <w:pPr>
        <w:ind w:firstLine="480"/>
      </w:pPr>
      <w:r>
        <w:rPr>
          <w:rFonts w:hint="eastAsia"/>
        </w:rPr>
        <w:t>（</w:t>
      </w:r>
      <w:r>
        <w:rPr>
          <w:rFonts w:hint="eastAsia"/>
        </w:rPr>
        <w:t>14</w:t>
      </w:r>
      <w:r>
        <w:rPr>
          <w:rFonts w:hint="eastAsia"/>
        </w:rPr>
        <w:t>）对安全事故要及时、准确地向上级部门汇报并组织实施救援。</w:t>
      </w:r>
    </w:p>
    <w:p w:rsidR="004E623A" w:rsidRDefault="00C97A42" w:rsidP="00467130">
      <w:pPr>
        <w:ind w:firstLine="480"/>
      </w:pPr>
      <w:r>
        <w:rPr>
          <w:rFonts w:hint="eastAsia"/>
        </w:rPr>
        <w:t>（</w:t>
      </w:r>
      <w:r>
        <w:rPr>
          <w:rFonts w:hint="eastAsia"/>
        </w:rPr>
        <w:t>15</w:t>
      </w:r>
      <w:r>
        <w:rPr>
          <w:rFonts w:hint="eastAsia"/>
        </w:rPr>
        <w:t>）做好领导带班下井工作，对本矿的重大危险源进行定期检查，要制定相应的、切实可行的应急救援预案，并组织实施应急救援预案的演练。</w:t>
      </w:r>
    </w:p>
    <w:p w:rsidR="004E623A" w:rsidRDefault="00C97A42" w:rsidP="00282F28">
      <w:pPr>
        <w:pStyle w:val="41"/>
      </w:pPr>
      <w:r>
        <w:rPr>
          <w:rFonts w:hint="eastAsia"/>
        </w:rPr>
        <w:t xml:space="preserve">6.1.2.4  </w:t>
      </w:r>
      <w:r>
        <w:rPr>
          <w:rFonts w:hint="eastAsia"/>
        </w:rPr>
        <w:t>安全科职责</w:t>
      </w:r>
    </w:p>
    <w:p w:rsidR="004E623A" w:rsidRDefault="00C97A42" w:rsidP="00467130">
      <w:pPr>
        <w:ind w:firstLine="480"/>
      </w:pPr>
      <w:r>
        <w:rPr>
          <w:rFonts w:hint="eastAsia"/>
        </w:rPr>
        <w:t>（</w:t>
      </w:r>
      <w:r>
        <w:rPr>
          <w:rFonts w:hint="eastAsia"/>
        </w:rPr>
        <w:t>1</w:t>
      </w:r>
      <w:r>
        <w:rPr>
          <w:rFonts w:hint="eastAsia"/>
        </w:rPr>
        <w:t>）在矿长、安全生产副矿长的直接领导下，对管辖责任区域内的安全生产工作负管理责任，编排和完善有关安全生产的安全操作规程和作业行为标准。</w:t>
      </w:r>
    </w:p>
    <w:p w:rsidR="004E623A" w:rsidRDefault="00C97A42" w:rsidP="00467130">
      <w:pPr>
        <w:ind w:firstLine="480"/>
      </w:pPr>
      <w:r>
        <w:rPr>
          <w:rFonts w:hint="eastAsia"/>
        </w:rPr>
        <w:t>（</w:t>
      </w:r>
      <w:r>
        <w:rPr>
          <w:rFonts w:hint="eastAsia"/>
        </w:rPr>
        <w:t>2</w:t>
      </w:r>
      <w:r>
        <w:rPr>
          <w:rFonts w:hint="eastAsia"/>
        </w:rPr>
        <w:t>）在矿安委会的领导下，对辖区内的安全监督管理网络负全面职责。</w:t>
      </w:r>
    </w:p>
    <w:p w:rsidR="004E623A" w:rsidRDefault="00C97A42" w:rsidP="00467130">
      <w:pPr>
        <w:ind w:firstLine="480"/>
      </w:pPr>
      <w:r>
        <w:rPr>
          <w:rFonts w:hint="eastAsia"/>
        </w:rPr>
        <w:t>（</w:t>
      </w:r>
      <w:r>
        <w:rPr>
          <w:rFonts w:hint="eastAsia"/>
        </w:rPr>
        <w:t>3</w:t>
      </w:r>
      <w:r>
        <w:rPr>
          <w:rFonts w:hint="eastAsia"/>
        </w:rPr>
        <w:t>）对生产现场的安全投入负调查、审核的责任，为矿长提供投入依据。</w:t>
      </w:r>
    </w:p>
    <w:p w:rsidR="004E623A" w:rsidRDefault="00C97A42" w:rsidP="00467130">
      <w:pPr>
        <w:ind w:firstLine="480"/>
      </w:pPr>
      <w:r>
        <w:rPr>
          <w:rFonts w:hint="eastAsia"/>
        </w:rPr>
        <w:t>（</w:t>
      </w:r>
      <w:r>
        <w:rPr>
          <w:rFonts w:hint="eastAsia"/>
        </w:rPr>
        <w:t>4</w:t>
      </w:r>
      <w:r>
        <w:rPr>
          <w:rFonts w:hint="eastAsia"/>
        </w:rPr>
        <w:t>）组织制定公司安全生产监督检查管理制度，安全生产操作规程，并监督检查执行情况，确保安全生产管理制度、安全生产责任制、环境及职业健康安全体系、安全管理流程再造工作；在组织生产过程中的有效性和持续改进。</w:t>
      </w:r>
    </w:p>
    <w:p w:rsidR="004E623A" w:rsidRDefault="00C97A42" w:rsidP="00467130">
      <w:pPr>
        <w:ind w:firstLine="480"/>
      </w:pPr>
      <w:r>
        <w:rPr>
          <w:rFonts w:hint="eastAsia"/>
        </w:rPr>
        <w:t>（</w:t>
      </w:r>
      <w:r>
        <w:rPr>
          <w:rFonts w:hint="eastAsia"/>
        </w:rPr>
        <w:t>5</w:t>
      </w:r>
      <w:r>
        <w:rPr>
          <w:rFonts w:hint="eastAsia"/>
        </w:rPr>
        <w:t>）组织生产过程中应及时处理、记录和报告生产中出现的不安全隐患和不符合环境及职业健康安全的因素。</w:t>
      </w:r>
    </w:p>
    <w:p w:rsidR="004E623A" w:rsidRDefault="00C97A42" w:rsidP="00467130">
      <w:pPr>
        <w:ind w:firstLine="480"/>
      </w:pPr>
      <w:r>
        <w:rPr>
          <w:rFonts w:hint="eastAsia"/>
        </w:rPr>
        <w:t>（</w:t>
      </w:r>
      <w:r>
        <w:rPr>
          <w:rFonts w:hint="eastAsia"/>
        </w:rPr>
        <w:t>6</w:t>
      </w:r>
      <w:r>
        <w:rPr>
          <w:rFonts w:hint="eastAsia"/>
        </w:rPr>
        <w:t>）负责保持生产区域的作业现场、道路清洁畅通，防止人员在作业过程中因环境因素造成意外伤害；在作业过程应充分考虑环境保护需要，消除、控制可能对环境造成的损害，深入现场监督检查安全问题，纠正违章作业，遇有危及安全生产的紧急情况，有权责令其停止作业，并立即报告有关领导；对危险作业环节进行重点安全监督管理。</w:t>
      </w:r>
    </w:p>
    <w:p w:rsidR="004E623A" w:rsidRDefault="00C97A42" w:rsidP="00467130">
      <w:pPr>
        <w:ind w:firstLine="480"/>
      </w:pPr>
      <w:r>
        <w:rPr>
          <w:rFonts w:hint="eastAsia"/>
        </w:rPr>
        <w:t>（</w:t>
      </w:r>
      <w:r>
        <w:rPr>
          <w:rFonts w:hint="eastAsia"/>
        </w:rPr>
        <w:t>7</w:t>
      </w:r>
      <w:r>
        <w:rPr>
          <w:rFonts w:hint="eastAsia"/>
        </w:rPr>
        <w:t>）负责监督公司安全措施费用的落实与使用；监督公司及分包单位、协作队伍依法为员工办理工伤保险；按规定及时发放员工劳动防护用品、保健品和防暑降温物品。</w:t>
      </w:r>
    </w:p>
    <w:p w:rsidR="004E623A" w:rsidRDefault="00C97A42" w:rsidP="00467130">
      <w:pPr>
        <w:ind w:firstLine="480"/>
      </w:pPr>
      <w:r>
        <w:rPr>
          <w:rFonts w:hint="eastAsia"/>
        </w:rPr>
        <w:t>（</w:t>
      </w:r>
      <w:r>
        <w:rPr>
          <w:rFonts w:hint="eastAsia"/>
        </w:rPr>
        <w:t>8</w:t>
      </w:r>
      <w:r>
        <w:rPr>
          <w:rFonts w:hint="eastAsia"/>
        </w:rPr>
        <w:t>）定期向公司安全生产监督管理部门汇报安全生产、环境及职业健康安全体系运行、安全管理流程再造工作情况；咨询、了解、掌握国家有关职业健康安全、环境保护有关的法律、法规、条例规程和标准是有效的版本。</w:t>
      </w:r>
    </w:p>
    <w:p w:rsidR="004E623A" w:rsidRDefault="00C97A42" w:rsidP="00467130">
      <w:pPr>
        <w:ind w:firstLine="480"/>
      </w:pPr>
      <w:r>
        <w:rPr>
          <w:rFonts w:hint="eastAsia"/>
        </w:rPr>
        <w:t>（</w:t>
      </w:r>
      <w:r>
        <w:rPr>
          <w:rFonts w:hint="eastAsia"/>
        </w:rPr>
        <w:t>9</w:t>
      </w:r>
      <w:r>
        <w:rPr>
          <w:rFonts w:hint="eastAsia"/>
        </w:rPr>
        <w:t>）组织实施矿长、分管副矿长安排的临时安全工作。</w:t>
      </w:r>
    </w:p>
    <w:p w:rsidR="004E623A" w:rsidRDefault="00C97A42" w:rsidP="00467130">
      <w:pPr>
        <w:ind w:firstLine="480"/>
      </w:pPr>
      <w:r>
        <w:rPr>
          <w:rFonts w:hint="eastAsia"/>
        </w:rPr>
        <w:t>（</w:t>
      </w:r>
      <w:r>
        <w:rPr>
          <w:rFonts w:hint="eastAsia"/>
        </w:rPr>
        <w:t>10</w:t>
      </w:r>
      <w:r>
        <w:rPr>
          <w:rFonts w:hint="eastAsia"/>
        </w:rPr>
        <w:t>）按照《中华人民共和国安全生产法》的要求建立健全安全生产工作相应的</w:t>
      </w:r>
      <w:r>
        <w:rPr>
          <w:rFonts w:hint="eastAsia"/>
        </w:rPr>
        <w:lastRenderedPageBreak/>
        <w:t>基础台账。</w:t>
      </w:r>
    </w:p>
    <w:p w:rsidR="004E623A" w:rsidRDefault="00C97A42" w:rsidP="00467130">
      <w:pPr>
        <w:ind w:firstLine="480"/>
      </w:pPr>
      <w:r>
        <w:rPr>
          <w:rFonts w:hint="eastAsia"/>
        </w:rPr>
        <w:t>（</w:t>
      </w:r>
      <w:r>
        <w:rPr>
          <w:rFonts w:hint="eastAsia"/>
        </w:rPr>
        <w:t>11</w:t>
      </w:r>
      <w:r>
        <w:rPr>
          <w:rFonts w:hint="eastAsia"/>
        </w:rPr>
        <w:t>）组织开展对新工人进行“三级安全教育”和转岗人员进行转岗安全教育以及对班组作业人员进行安全教育和培训工作。</w:t>
      </w:r>
    </w:p>
    <w:p w:rsidR="004E623A" w:rsidRDefault="00C97A42" w:rsidP="00282F28">
      <w:pPr>
        <w:pStyle w:val="41"/>
      </w:pPr>
      <w:r>
        <w:rPr>
          <w:rFonts w:hint="eastAsia"/>
        </w:rPr>
        <w:t xml:space="preserve">6.1.2.5  </w:t>
      </w:r>
      <w:r>
        <w:rPr>
          <w:rFonts w:hint="eastAsia"/>
        </w:rPr>
        <w:t>安全员职责</w:t>
      </w:r>
    </w:p>
    <w:p w:rsidR="004E623A" w:rsidRDefault="00C97A42" w:rsidP="00467130">
      <w:pPr>
        <w:ind w:firstLine="480"/>
      </w:pPr>
      <w:r>
        <w:rPr>
          <w:rFonts w:hint="eastAsia"/>
        </w:rPr>
        <w:t>（</w:t>
      </w:r>
      <w:r>
        <w:rPr>
          <w:rFonts w:hint="eastAsia"/>
        </w:rPr>
        <w:t>1</w:t>
      </w:r>
      <w:r>
        <w:rPr>
          <w:rFonts w:hint="eastAsia"/>
        </w:rPr>
        <w:t>）认真学习《中华人民共和国安全生产法》和贯彻执行国家其他有关安全生产方针、政策、法规及上级有关文件精神。在部长领导下具体负责企业安全生产工作。让每个职工认真领会“安全第一、预防为主、综合治理”的生产、生活原则，树立安全责任重于泰山的思想。</w:t>
      </w:r>
    </w:p>
    <w:p w:rsidR="004E623A" w:rsidRDefault="00C97A42" w:rsidP="00467130">
      <w:pPr>
        <w:ind w:firstLine="480"/>
      </w:pPr>
      <w:r>
        <w:rPr>
          <w:rFonts w:hint="eastAsia"/>
        </w:rPr>
        <w:t>（</w:t>
      </w:r>
      <w:r>
        <w:rPr>
          <w:rFonts w:hint="eastAsia"/>
        </w:rPr>
        <w:t>2</w:t>
      </w:r>
      <w:r>
        <w:rPr>
          <w:rFonts w:hint="eastAsia"/>
        </w:rPr>
        <w:t>）负责组织各工种人员安全培训、教育，并组织考核。建立企业安全管理档案。组织开展各种安全生产技能培训班和学习活动。</w:t>
      </w:r>
    </w:p>
    <w:p w:rsidR="004E623A" w:rsidRDefault="00C97A42" w:rsidP="00467130">
      <w:pPr>
        <w:ind w:firstLine="480"/>
      </w:pPr>
      <w:r>
        <w:rPr>
          <w:rFonts w:hint="eastAsia"/>
        </w:rPr>
        <w:t>（</w:t>
      </w:r>
      <w:r>
        <w:rPr>
          <w:rFonts w:hint="eastAsia"/>
        </w:rPr>
        <w:t>3</w:t>
      </w:r>
      <w:r>
        <w:rPr>
          <w:rFonts w:hint="eastAsia"/>
        </w:rPr>
        <w:t>）具体草拟企业安全生产管理制度、安全技术措施计划，提出安全技术措施方案。必须跟班，有权纠正有关部门领导的瞎指挥和违章作业，并对多次违规作业职工有提出开除建议。</w:t>
      </w:r>
    </w:p>
    <w:p w:rsidR="004E623A" w:rsidRDefault="00C97A42" w:rsidP="00467130">
      <w:pPr>
        <w:ind w:firstLine="480"/>
      </w:pPr>
      <w:r>
        <w:rPr>
          <w:rFonts w:hint="eastAsia"/>
        </w:rPr>
        <w:t>（</w:t>
      </w:r>
      <w:r>
        <w:rPr>
          <w:rFonts w:hint="eastAsia"/>
        </w:rPr>
        <w:t>4</w:t>
      </w:r>
      <w:r>
        <w:rPr>
          <w:rFonts w:hint="eastAsia"/>
        </w:rPr>
        <w:t>）参加安全生产检查，及时解决生产过程中存在的事故隐患，协助和督促有关人员制订隐患整改方案，检查隐患整改情况并记录在案。</w:t>
      </w:r>
    </w:p>
    <w:p w:rsidR="004E623A" w:rsidRDefault="00C97A42" w:rsidP="00467130">
      <w:pPr>
        <w:ind w:firstLine="480"/>
      </w:pPr>
      <w:r>
        <w:rPr>
          <w:rFonts w:cs="宋体" w:hint="eastAsia"/>
        </w:rPr>
        <w:t>①</w:t>
      </w:r>
      <w:r>
        <w:rPr>
          <w:rFonts w:hint="eastAsia"/>
        </w:rPr>
        <w:t>上班前安全员必须做到：</w:t>
      </w:r>
    </w:p>
    <w:p w:rsidR="004E623A" w:rsidRDefault="00C97A42" w:rsidP="00467130">
      <w:pPr>
        <w:ind w:firstLine="480"/>
      </w:pPr>
      <w:r>
        <w:rPr>
          <w:rFonts w:hint="eastAsia"/>
        </w:rPr>
        <w:t>比所有职工最先达到场地，检查工作人员是否按规定佩戴好下发的防护用品，如手套、安全帽、工具等。禁止职工进入危险区域冒险作业，做到先检查后安排，不安全不生产，发现问题及时处理，处理不下时，停止工作向矿长汇报。检查救护设备是否到位，各工种职工是否喝酒，驾驶车辆是否正常，各带电机器线路是否安全。</w:t>
      </w:r>
    </w:p>
    <w:p w:rsidR="004E623A" w:rsidRDefault="00C97A42" w:rsidP="00467130">
      <w:pPr>
        <w:ind w:firstLine="480"/>
      </w:pPr>
      <w:r>
        <w:rPr>
          <w:rFonts w:cs="宋体" w:hint="eastAsia"/>
        </w:rPr>
        <w:t>②</w:t>
      </w:r>
      <w:r>
        <w:rPr>
          <w:rFonts w:hint="eastAsia"/>
        </w:rPr>
        <w:t>上班后：</w:t>
      </w:r>
    </w:p>
    <w:p w:rsidR="004E623A" w:rsidRDefault="00C97A42" w:rsidP="00467130">
      <w:pPr>
        <w:ind w:firstLine="480"/>
      </w:pPr>
      <w:r>
        <w:rPr>
          <w:rFonts w:hint="eastAsia"/>
        </w:rPr>
        <w:t>随时进行巡回检查，检查危岩是否处理，炸药是否乱放丢，是否有遗失现象，整个工作环境彻底检查一次。巡回检查职工是否违章操作，是否酒后作业，是否上班时串岗、脱岗等等，均有权批评、制止。</w:t>
      </w:r>
    </w:p>
    <w:p w:rsidR="004E623A" w:rsidRDefault="00C97A42" w:rsidP="00467130">
      <w:pPr>
        <w:ind w:firstLine="480"/>
      </w:pPr>
      <w:r>
        <w:rPr>
          <w:rFonts w:cs="宋体" w:hint="eastAsia"/>
        </w:rPr>
        <w:t>③</w:t>
      </w:r>
      <w:r>
        <w:rPr>
          <w:rFonts w:hint="eastAsia"/>
        </w:rPr>
        <w:t>下班后：</w:t>
      </w:r>
    </w:p>
    <w:p w:rsidR="004E623A" w:rsidRDefault="00C97A42" w:rsidP="00467130">
      <w:pPr>
        <w:ind w:firstLine="480"/>
      </w:pPr>
      <w:r>
        <w:rPr>
          <w:rFonts w:hint="eastAsia"/>
        </w:rPr>
        <w:t>再次检查，整个工作环境。是否存在安全漏洞和安全隐患，确认安全后才能最后离开工地。禁止上班工人坐运输车辆回驻地，以免发生意外。作好全天的安全记录。并检查第二天的安全生产设备是否到位并及时补充。每天将生产情况及时向科长汇报，定期向主管部门汇报，</w:t>
      </w:r>
    </w:p>
    <w:p w:rsidR="004E623A" w:rsidRDefault="00C97A42" w:rsidP="00467130">
      <w:pPr>
        <w:ind w:firstLine="480"/>
      </w:pPr>
      <w:r>
        <w:rPr>
          <w:rFonts w:hint="eastAsia"/>
        </w:rPr>
        <w:t>（</w:t>
      </w:r>
      <w:r>
        <w:rPr>
          <w:rFonts w:hint="eastAsia"/>
        </w:rPr>
        <w:t>5</w:t>
      </w:r>
      <w:r>
        <w:rPr>
          <w:rFonts w:hint="eastAsia"/>
        </w:rPr>
        <w:t>）参加对新建项目（工程）的安全审查、验收。</w:t>
      </w:r>
    </w:p>
    <w:p w:rsidR="004E623A" w:rsidRDefault="00C97A42" w:rsidP="00467130">
      <w:pPr>
        <w:ind w:firstLine="480"/>
      </w:pPr>
      <w:r>
        <w:rPr>
          <w:rFonts w:hint="eastAsia"/>
        </w:rPr>
        <w:lastRenderedPageBreak/>
        <w:t>（</w:t>
      </w:r>
      <w:r>
        <w:rPr>
          <w:rFonts w:hint="eastAsia"/>
        </w:rPr>
        <w:t>6</w:t>
      </w:r>
      <w:r>
        <w:rPr>
          <w:rFonts w:hint="eastAsia"/>
        </w:rPr>
        <w:t>）参与事故调查处理，建立事故档案。要求事故档案内容完整、客观、真实，不受外界影响。对处理结果要科学、公平、公正。</w:t>
      </w:r>
    </w:p>
    <w:p w:rsidR="004E623A" w:rsidRDefault="00C97A42" w:rsidP="00467130">
      <w:pPr>
        <w:ind w:firstLine="480"/>
      </w:pPr>
      <w:r>
        <w:rPr>
          <w:rFonts w:hint="eastAsia"/>
        </w:rPr>
        <w:t>（</w:t>
      </w:r>
      <w:r>
        <w:rPr>
          <w:rFonts w:hint="eastAsia"/>
        </w:rPr>
        <w:t>7</w:t>
      </w:r>
      <w:r>
        <w:rPr>
          <w:rFonts w:hint="eastAsia"/>
        </w:rPr>
        <w:t>）负责对安全生产考试、评比、总结提出具体奖励意见。</w:t>
      </w:r>
    </w:p>
    <w:p w:rsidR="004E623A" w:rsidRDefault="00C97A42" w:rsidP="00467130">
      <w:pPr>
        <w:ind w:firstLine="480"/>
      </w:pPr>
      <w:r>
        <w:rPr>
          <w:rFonts w:hint="eastAsia"/>
        </w:rPr>
        <w:t>（</w:t>
      </w:r>
      <w:r>
        <w:rPr>
          <w:rFonts w:hint="eastAsia"/>
        </w:rPr>
        <w:t>8</w:t>
      </w:r>
      <w:r>
        <w:rPr>
          <w:rFonts w:hint="eastAsia"/>
        </w:rPr>
        <w:t>）安全员对爆破作业过程进行全程监督，不按照爆破作业规程操作不准施工，非爆破人员未到达安全距离之外，不准爆破。</w:t>
      </w:r>
    </w:p>
    <w:p w:rsidR="004E623A" w:rsidRDefault="00C97A42" w:rsidP="00467130">
      <w:pPr>
        <w:ind w:firstLine="480"/>
      </w:pPr>
      <w:r>
        <w:rPr>
          <w:rFonts w:hint="eastAsia"/>
        </w:rPr>
        <w:t>（</w:t>
      </w:r>
      <w:r>
        <w:rPr>
          <w:rFonts w:hint="eastAsia"/>
        </w:rPr>
        <w:t>9</w:t>
      </w:r>
      <w:r>
        <w:rPr>
          <w:rFonts w:hint="eastAsia"/>
        </w:rPr>
        <w:t>）积极向矿建言献策，对矿山安全生产工作做到知无不言，言无不到。</w:t>
      </w:r>
    </w:p>
    <w:p w:rsidR="004E623A" w:rsidRDefault="00C97A42" w:rsidP="00467130">
      <w:pPr>
        <w:ind w:firstLine="480"/>
      </w:pPr>
      <w:r>
        <w:rPr>
          <w:rFonts w:hint="eastAsia"/>
        </w:rPr>
        <w:t>（</w:t>
      </w:r>
      <w:r>
        <w:rPr>
          <w:rFonts w:hint="eastAsia"/>
        </w:rPr>
        <w:t>10</w:t>
      </w:r>
      <w:r>
        <w:rPr>
          <w:rFonts w:hint="eastAsia"/>
        </w:rPr>
        <w:t>）做好职工的安全思想、安全技术教育与考核工作，负责新进矿人员的矿级安全教育，督促检查二、三级安全教育。</w:t>
      </w:r>
    </w:p>
    <w:p w:rsidR="004E623A" w:rsidRDefault="00C97A42" w:rsidP="00467130">
      <w:pPr>
        <w:ind w:firstLine="480"/>
      </w:pPr>
      <w:r>
        <w:rPr>
          <w:rFonts w:hint="eastAsia"/>
        </w:rPr>
        <w:t>（</w:t>
      </w:r>
      <w:r>
        <w:rPr>
          <w:rFonts w:hint="eastAsia"/>
        </w:rPr>
        <w:t>11</w:t>
      </w:r>
      <w:r>
        <w:rPr>
          <w:rFonts w:hint="eastAsia"/>
        </w:rPr>
        <w:t>）参加矿新建、改建、扩建工程的设计审查、竣工验收和设备改造、工艺条件变动方案的审查，使之符合安全技术要求，落实装置检修停工、开工的安全措施。</w:t>
      </w:r>
    </w:p>
    <w:p w:rsidR="004E623A" w:rsidRDefault="00C97A42" w:rsidP="00467130">
      <w:pPr>
        <w:ind w:firstLine="480"/>
      </w:pPr>
      <w:r>
        <w:rPr>
          <w:rFonts w:hint="eastAsia"/>
        </w:rPr>
        <w:t>（</w:t>
      </w:r>
      <w:r>
        <w:rPr>
          <w:rFonts w:hint="eastAsia"/>
        </w:rPr>
        <w:t>12</w:t>
      </w:r>
      <w:r>
        <w:rPr>
          <w:rFonts w:hint="eastAsia"/>
        </w:rPr>
        <w:t>）负责矿安全设备、灭火器材、防护器材和急救器具的管理，并提出改进建议。</w:t>
      </w:r>
    </w:p>
    <w:p w:rsidR="004E623A" w:rsidRDefault="00C97A42" w:rsidP="00282F28">
      <w:pPr>
        <w:pStyle w:val="41"/>
      </w:pPr>
      <w:r>
        <w:rPr>
          <w:rFonts w:hint="eastAsia"/>
        </w:rPr>
        <w:t xml:space="preserve">6.1.2.6  </w:t>
      </w:r>
      <w:r>
        <w:rPr>
          <w:rFonts w:hint="eastAsia"/>
        </w:rPr>
        <w:t>班组长安全生产责任制</w:t>
      </w:r>
    </w:p>
    <w:p w:rsidR="004E623A" w:rsidRDefault="00C97A42" w:rsidP="00467130">
      <w:pPr>
        <w:ind w:firstLine="480"/>
      </w:pPr>
      <w:r>
        <w:rPr>
          <w:rFonts w:hint="eastAsia"/>
        </w:rPr>
        <w:t>（</w:t>
      </w:r>
      <w:r>
        <w:rPr>
          <w:rFonts w:hint="eastAsia"/>
        </w:rPr>
        <w:t>1</w:t>
      </w:r>
      <w:r>
        <w:rPr>
          <w:rFonts w:hint="eastAsia"/>
        </w:rPr>
        <w:t>）认真学习《中华人民共和国安全生产法》和执行国家、地方劳动保护的方针、政策、规章制度，以及市、区、乡安全主管部门及矿山的批示、决定等，对本班组生产范围内的人员的安全和健康负责。</w:t>
      </w:r>
    </w:p>
    <w:p w:rsidR="004E623A" w:rsidRDefault="00C97A42" w:rsidP="00467130">
      <w:pPr>
        <w:ind w:firstLine="480"/>
      </w:pPr>
      <w:r>
        <w:rPr>
          <w:rFonts w:hint="eastAsia"/>
        </w:rPr>
        <w:t>（</w:t>
      </w:r>
      <w:r>
        <w:rPr>
          <w:rFonts w:hint="eastAsia"/>
        </w:rPr>
        <w:t>2</w:t>
      </w:r>
      <w:r>
        <w:rPr>
          <w:rFonts w:hint="eastAsia"/>
        </w:rPr>
        <w:t>）班长是安全生产的直接组织者和指挥者，因此，要带领全班人员认真学习并严格执行矿山的各项安全生产管理制度和各项安全作业操作规程，做遵章守纪的带头人。</w:t>
      </w:r>
    </w:p>
    <w:p w:rsidR="004E623A" w:rsidRDefault="00C97A42" w:rsidP="00467130">
      <w:pPr>
        <w:ind w:firstLine="480"/>
      </w:pPr>
      <w:r>
        <w:rPr>
          <w:rFonts w:hint="eastAsia"/>
        </w:rPr>
        <w:t>（</w:t>
      </w:r>
      <w:r>
        <w:rPr>
          <w:rFonts w:hint="eastAsia"/>
        </w:rPr>
        <w:t>3</w:t>
      </w:r>
      <w:r>
        <w:rPr>
          <w:rFonts w:hint="eastAsia"/>
        </w:rPr>
        <w:t>）经常教育和检查职工正常使用机器设备，严格按照操作规程施工、检查安全装置和个人防护用品等，保证设备的正常运转，组织好班前安全交底工作，执行交接班制度，发现问题及时纠正，同时应做好新工人的安全操作教育学习，并指定专人指导他们的安全操作，严禁无证、未经培训随意调岗。</w:t>
      </w:r>
    </w:p>
    <w:p w:rsidR="004E623A" w:rsidRDefault="00C97A42" w:rsidP="00467130">
      <w:pPr>
        <w:ind w:firstLine="480"/>
      </w:pPr>
      <w:r>
        <w:rPr>
          <w:rFonts w:hint="eastAsia"/>
        </w:rPr>
        <w:t>（</w:t>
      </w:r>
      <w:r>
        <w:rPr>
          <w:rFonts w:hint="eastAsia"/>
        </w:rPr>
        <w:t>4</w:t>
      </w:r>
      <w:r>
        <w:rPr>
          <w:rFonts w:hint="eastAsia"/>
        </w:rPr>
        <w:t>）检查工作地点、责任区的安全文明卫生，合理定置摆放机具、材料及废料等物品中。</w:t>
      </w:r>
    </w:p>
    <w:p w:rsidR="004E623A" w:rsidRDefault="00C97A42" w:rsidP="00467130">
      <w:pPr>
        <w:ind w:firstLine="480"/>
      </w:pPr>
      <w:r>
        <w:rPr>
          <w:rFonts w:hint="eastAsia"/>
        </w:rPr>
        <w:t>（</w:t>
      </w:r>
      <w:r>
        <w:rPr>
          <w:rFonts w:hint="eastAsia"/>
        </w:rPr>
        <w:t>5</w:t>
      </w:r>
      <w:r>
        <w:rPr>
          <w:rFonts w:hint="eastAsia"/>
        </w:rPr>
        <w:t>）对班组人员进行安全操作方法的指导，并检查其对安全技术操作细则的遵守情况。坚决制止不顾安全冒险蛮干的现象。严禁未有安全设施和劳动保护用品的上岗行为。</w:t>
      </w:r>
    </w:p>
    <w:p w:rsidR="004E623A" w:rsidRDefault="00C97A42" w:rsidP="00467130">
      <w:pPr>
        <w:ind w:firstLine="480"/>
      </w:pPr>
      <w:r>
        <w:rPr>
          <w:rFonts w:hint="eastAsia"/>
        </w:rPr>
        <w:t>（</w:t>
      </w:r>
      <w:r>
        <w:rPr>
          <w:rFonts w:hint="eastAsia"/>
        </w:rPr>
        <w:t>6</w:t>
      </w:r>
      <w:r>
        <w:rPr>
          <w:rFonts w:hint="eastAsia"/>
        </w:rPr>
        <w:t>）负责组织召开班前安全会、安全例会、安全学习等班组安全活动。及时表扬生产中的好人好事，并将安全列为劳动评比条件之一。</w:t>
      </w:r>
    </w:p>
    <w:p w:rsidR="004E623A" w:rsidRDefault="00C97A42" w:rsidP="00467130">
      <w:pPr>
        <w:ind w:firstLine="480"/>
      </w:pPr>
      <w:r>
        <w:rPr>
          <w:rFonts w:hint="eastAsia"/>
        </w:rPr>
        <w:lastRenderedPageBreak/>
        <w:t>（</w:t>
      </w:r>
      <w:r>
        <w:rPr>
          <w:rFonts w:hint="eastAsia"/>
        </w:rPr>
        <w:t>7</w:t>
      </w:r>
      <w:r>
        <w:rPr>
          <w:rFonts w:hint="eastAsia"/>
        </w:rPr>
        <w:t>）对上级组织下达的安全整改通知单，应按照要求进行整改。</w:t>
      </w:r>
    </w:p>
    <w:p w:rsidR="004E623A" w:rsidRDefault="00C97A42" w:rsidP="00467130">
      <w:pPr>
        <w:ind w:firstLine="480"/>
      </w:pPr>
      <w:r>
        <w:rPr>
          <w:rFonts w:hint="eastAsia"/>
        </w:rPr>
        <w:t>（</w:t>
      </w:r>
      <w:r>
        <w:rPr>
          <w:rFonts w:hint="eastAsia"/>
        </w:rPr>
        <w:t>8</w:t>
      </w:r>
      <w:r>
        <w:rPr>
          <w:rFonts w:hint="eastAsia"/>
        </w:rPr>
        <w:t>）做好班前的安全确认工作，组织班组人员分析生产中的不安全因素，讨论解决方法。严查酒后上班和班中喝酒。</w:t>
      </w:r>
    </w:p>
    <w:p w:rsidR="004E623A" w:rsidRDefault="00C97A42" w:rsidP="00467130">
      <w:pPr>
        <w:ind w:firstLine="480"/>
      </w:pPr>
      <w:r>
        <w:rPr>
          <w:rFonts w:hint="eastAsia"/>
        </w:rPr>
        <w:t>（</w:t>
      </w:r>
      <w:r>
        <w:rPr>
          <w:rFonts w:hint="eastAsia"/>
        </w:rPr>
        <w:t>9</w:t>
      </w:r>
      <w:r>
        <w:rPr>
          <w:rFonts w:hint="eastAsia"/>
        </w:rPr>
        <w:t>）发生事故要积极组织抢救和及时报告，并保护好现场。事后组织职工对事故进行分析吸取教训，提出防范措施。</w:t>
      </w:r>
    </w:p>
    <w:p w:rsidR="004E623A" w:rsidRDefault="00C97A42" w:rsidP="00467130">
      <w:pPr>
        <w:ind w:firstLine="480"/>
      </w:pPr>
      <w:r>
        <w:rPr>
          <w:rFonts w:hint="eastAsia"/>
        </w:rPr>
        <w:t>（</w:t>
      </w:r>
      <w:r>
        <w:rPr>
          <w:rFonts w:hint="eastAsia"/>
        </w:rPr>
        <w:t>10</w:t>
      </w:r>
      <w:r>
        <w:rPr>
          <w:rFonts w:hint="eastAsia"/>
        </w:rPr>
        <w:t>）做好班组安全基础资料的记录、整理、收集工作，开展的安全活动要有原始记录，填写清晰。</w:t>
      </w:r>
    </w:p>
    <w:p w:rsidR="004E623A" w:rsidRDefault="00C97A42" w:rsidP="00282F28">
      <w:pPr>
        <w:pStyle w:val="41"/>
      </w:pPr>
      <w:r>
        <w:rPr>
          <w:rFonts w:hint="eastAsia"/>
        </w:rPr>
        <w:t xml:space="preserve">6.1.2.7  </w:t>
      </w:r>
      <w:r>
        <w:rPr>
          <w:rFonts w:hint="eastAsia"/>
        </w:rPr>
        <w:t>通风、防尘管理人员（技术部）其职责</w:t>
      </w:r>
    </w:p>
    <w:p w:rsidR="004E623A" w:rsidRDefault="00C97A42" w:rsidP="00467130">
      <w:pPr>
        <w:ind w:firstLine="480"/>
      </w:pPr>
      <w:r>
        <w:rPr>
          <w:rFonts w:hint="eastAsia"/>
        </w:rPr>
        <w:t>（</w:t>
      </w:r>
      <w:r>
        <w:rPr>
          <w:rFonts w:hint="eastAsia"/>
        </w:rPr>
        <w:t>1</w:t>
      </w:r>
      <w:r>
        <w:rPr>
          <w:rFonts w:hint="eastAsia"/>
        </w:rPr>
        <w:t>）负责矿山通风防尘的日常管理工作。</w:t>
      </w:r>
    </w:p>
    <w:p w:rsidR="004E623A" w:rsidRDefault="00C97A42" w:rsidP="00467130">
      <w:pPr>
        <w:ind w:firstLine="480"/>
      </w:pPr>
      <w:r>
        <w:rPr>
          <w:rFonts w:hint="eastAsia"/>
        </w:rPr>
        <w:t>（</w:t>
      </w:r>
      <w:r>
        <w:rPr>
          <w:rFonts w:hint="eastAsia"/>
        </w:rPr>
        <w:t>2</w:t>
      </w:r>
      <w:r>
        <w:rPr>
          <w:rFonts w:hint="eastAsia"/>
        </w:rPr>
        <w:t>）督促、检查矿山通风防尘措施落实情况。</w:t>
      </w:r>
    </w:p>
    <w:p w:rsidR="004E623A" w:rsidRDefault="00C97A42" w:rsidP="00467130">
      <w:pPr>
        <w:ind w:firstLine="480"/>
      </w:pPr>
      <w:r>
        <w:rPr>
          <w:rFonts w:hint="eastAsia"/>
        </w:rPr>
        <w:t>（</w:t>
      </w:r>
      <w:r>
        <w:rPr>
          <w:rFonts w:hint="eastAsia"/>
        </w:rPr>
        <w:t>3</w:t>
      </w:r>
      <w:r>
        <w:rPr>
          <w:rFonts w:hint="eastAsia"/>
        </w:rPr>
        <w:t>）负责对矿山各通风防尘兼职人员的业务指导。</w:t>
      </w:r>
    </w:p>
    <w:p w:rsidR="004E623A" w:rsidRDefault="00C97A42" w:rsidP="00467130">
      <w:pPr>
        <w:ind w:firstLine="480"/>
      </w:pPr>
      <w:r>
        <w:rPr>
          <w:rFonts w:hint="eastAsia"/>
        </w:rPr>
        <w:t>（</w:t>
      </w:r>
      <w:r>
        <w:rPr>
          <w:rFonts w:hint="eastAsia"/>
        </w:rPr>
        <w:t>4</w:t>
      </w:r>
      <w:r>
        <w:rPr>
          <w:rFonts w:hint="eastAsia"/>
        </w:rPr>
        <w:t>）负责对井下各作业点空气质量的检测（风流、风量、含氧浓度含粉尘浓度、一氧化碳、二氧化碳浓度等）。</w:t>
      </w:r>
    </w:p>
    <w:p w:rsidR="004E623A" w:rsidRDefault="00C97A42" w:rsidP="00467130">
      <w:pPr>
        <w:ind w:firstLine="480"/>
      </w:pPr>
      <w:r>
        <w:rPr>
          <w:rFonts w:hint="eastAsia"/>
        </w:rPr>
        <w:t>（</w:t>
      </w:r>
      <w:r>
        <w:rPr>
          <w:rFonts w:hint="eastAsia"/>
        </w:rPr>
        <w:t>5</w:t>
      </w:r>
      <w:r>
        <w:rPr>
          <w:rFonts w:hint="eastAsia"/>
        </w:rPr>
        <w:t>）对检测数据应及时登记、分析，并将分析结果及时汇报相关领导。</w:t>
      </w:r>
    </w:p>
    <w:p w:rsidR="004E623A" w:rsidRPr="00282F28" w:rsidRDefault="00C97A42" w:rsidP="00282F28">
      <w:pPr>
        <w:pStyle w:val="31"/>
        <w:spacing w:before="120"/>
      </w:pPr>
      <w:bookmarkStart w:id="271" w:name="_Toc6731"/>
      <w:r w:rsidRPr="00282F28">
        <w:t xml:space="preserve">6.1.3  </w:t>
      </w:r>
      <w:r w:rsidRPr="00282F28">
        <w:rPr>
          <w:rFonts w:hint="eastAsia"/>
        </w:rPr>
        <w:t>矿山安全管理制度</w:t>
      </w:r>
      <w:bookmarkEnd w:id="271"/>
    </w:p>
    <w:p w:rsidR="004E623A" w:rsidRPr="00282F28" w:rsidRDefault="00C97A42" w:rsidP="00282F28">
      <w:pPr>
        <w:pStyle w:val="41"/>
      </w:pPr>
      <w:r w:rsidRPr="00282F28">
        <w:rPr>
          <w:rFonts w:hint="eastAsia"/>
        </w:rPr>
        <w:t xml:space="preserve">6.1.3.1  </w:t>
      </w:r>
      <w:r w:rsidRPr="00282F28">
        <w:rPr>
          <w:rFonts w:hint="eastAsia"/>
        </w:rPr>
        <w:t>矿山安全管理制度</w:t>
      </w:r>
    </w:p>
    <w:p w:rsidR="004E623A" w:rsidRDefault="00C97A42" w:rsidP="00282F28">
      <w:pPr>
        <w:ind w:firstLine="480"/>
      </w:pPr>
      <w:r>
        <w:rPr>
          <w:rFonts w:hint="eastAsia"/>
        </w:rPr>
        <w:t>矿山应建立健全安全管理制度，详见</w:t>
      </w:r>
      <w:r>
        <w:t>表</w:t>
      </w:r>
      <w:r>
        <w:rPr>
          <w:rFonts w:hint="eastAsia"/>
        </w:rPr>
        <w:t>5</w:t>
      </w:r>
      <w:r>
        <w:t>-</w:t>
      </w:r>
      <w:r w:rsidR="00CE3C02" w:rsidRPr="00CE3C02">
        <w:rPr>
          <w:color w:val="FF0000"/>
        </w:rPr>
        <w:t>**</w:t>
      </w:r>
      <w:r>
        <w:t>。</w:t>
      </w:r>
    </w:p>
    <w:p w:rsidR="004E623A" w:rsidRDefault="00C97A42" w:rsidP="00282F28">
      <w:pPr>
        <w:pStyle w:val="WXW-"/>
      </w:pPr>
      <w:r>
        <w:rPr>
          <w:rFonts w:hint="eastAsia"/>
        </w:rPr>
        <w:t>表</w:t>
      </w:r>
      <w:r>
        <w:rPr>
          <w:rFonts w:hint="eastAsia"/>
        </w:rPr>
        <w:t>5-</w:t>
      </w:r>
      <w:r w:rsidR="00CE3C02" w:rsidRPr="00CE3C02">
        <w:rPr>
          <w:color w:val="FF0000"/>
        </w:rPr>
        <w:t>**</w:t>
      </w:r>
      <w:r>
        <w:rPr>
          <w:rFonts w:hint="eastAsia"/>
        </w:rPr>
        <w:t xml:space="preserve">  </w:t>
      </w:r>
      <w:r>
        <w:rPr>
          <w:rFonts w:hint="eastAsia"/>
        </w:rPr>
        <w:t>矿山安全管理制度列</w:t>
      </w:r>
      <w:r>
        <w:t>表</w:t>
      </w:r>
    </w:p>
    <w:tbl>
      <w:tblPr>
        <w:tblW w:w="878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710"/>
        <w:gridCol w:w="3544"/>
        <w:gridCol w:w="850"/>
        <w:gridCol w:w="3685"/>
      </w:tblGrid>
      <w:tr w:rsidR="004E623A">
        <w:trPr>
          <w:cantSplit/>
          <w:trHeight w:val="454"/>
          <w:tblHeader/>
          <w:jc w:val="center"/>
        </w:trPr>
        <w:tc>
          <w:tcPr>
            <w:tcW w:w="710" w:type="dxa"/>
            <w:noWrap/>
            <w:vAlign w:val="center"/>
          </w:tcPr>
          <w:p w:rsidR="004E623A" w:rsidRPr="00282F28" w:rsidRDefault="00C97A42" w:rsidP="00282F28">
            <w:pPr>
              <w:pStyle w:val="WXW-1"/>
            </w:pPr>
            <w:r w:rsidRPr="00282F28">
              <w:rPr>
                <w:rFonts w:hint="eastAsia"/>
              </w:rPr>
              <w:t>序号</w:t>
            </w:r>
          </w:p>
        </w:tc>
        <w:tc>
          <w:tcPr>
            <w:tcW w:w="3544" w:type="dxa"/>
            <w:noWrap/>
            <w:vAlign w:val="center"/>
          </w:tcPr>
          <w:p w:rsidR="004E623A" w:rsidRPr="00282F28" w:rsidRDefault="00C97A42" w:rsidP="00282F28">
            <w:pPr>
              <w:pStyle w:val="WXW-1"/>
            </w:pPr>
            <w:r w:rsidRPr="00282F28">
              <w:rPr>
                <w:rFonts w:hint="eastAsia"/>
              </w:rPr>
              <w:t>安全管理制度</w:t>
            </w:r>
          </w:p>
        </w:tc>
        <w:tc>
          <w:tcPr>
            <w:tcW w:w="850" w:type="dxa"/>
            <w:vAlign w:val="center"/>
          </w:tcPr>
          <w:p w:rsidR="004E623A" w:rsidRPr="00282F28" w:rsidRDefault="00C97A42" w:rsidP="00282F28">
            <w:pPr>
              <w:pStyle w:val="WXW-1"/>
            </w:pPr>
            <w:r w:rsidRPr="00282F28">
              <w:rPr>
                <w:rFonts w:hint="eastAsia"/>
              </w:rPr>
              <w:t>序号</w:t>
            </w:r>
          </w:p>
        </w:tc>
        <w:tc>
          <w:tcPr>
            <w:tcW w:w="3685" w:type="dxa"/>
            <w:vAlign w:val="center"/>
          </w:tcPr>
          <w:p w:rsidR="004E623A" w:rsidRPr="00282F28" w:rsidRDefault="00C97A42" w:rsidP="00282F28">
            <w:pPr>
              <w:pStyle w:val="WXW-1"/>
            </w:pPr>
            <w:r w:rsidRPr="00282F28">
              <w:rPr>
                <w:rFonts w:hint="eastAsia"/>
              </w:rPr>
              <w:t>安全管理制度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w:t>
            </w:r>
          </w:p>
        </w:tc>
        <w:tc>
          <w:tcPr>
            <w:tcW w:w="3544" w:type="dxa"/>
            <w:noWrap/>
            <w:vAlign w:val="center"/>
          </w:tcPr>
          <w:p w:rsidR="004E623A" w:rsidRPr="00282F28" w:rsidRDefault="00C97A42" w:rsidP="00282F28">
            <w:pPr>
              <w:pStyle w:val="WXW-1"/>
            </w:pPr>
            <w:r w:rsidRPr="00282F28">
              <w:t>安全生产检查制度</w:t>
            </w:r>
          </w:p>
        </w:tc>
        <w:tc>
          <w:tcPr>
            <w:tcW w:w="850" w:type="dxa"/>
            <w:vAlign w:val="center"/>
          </w:tcPr>
          <w:p w:rsidR="004E623A" w:rsidRPr="00282F28" w:rsidRDefault="00C97A42" w:rsidP="00282F28">
            <w:pPr>
              <w:pStyle w:val="WXW-1"/>
            </w:pPr>
            <w:r w:rsidRPr="00282F28">
              <w:t>2</w:t>
            </w:r>
          </w:p>
        </w:tc>
        <w:tc>
          <w:tcPr>
            <w:tcW w:w="3685" w:type="dxa"/>
            <w:vAlign w:val="center"/>
          </w:tcPr>
          <w:p w:rsidR="004E623A" w:rsidRPr="00282F28" w:rsidRDefault="00C97A42" w:rsidP="00282F28">
            <w:pPr>
              <w:pStyle w:val="WXW-1"/>
            </w:pPr>
            <w:r w:rsidRPr="00282F28">
              <w:t>矿领导带班下井制度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3</w:t>
            </w:r>
          </w:p>
        </w:tc>
        <w:tc>
          <w:tcPr>
            <w:tcW w:w="3544" w:type="dxa"/>
            <w:noWrap/>
            <w:vAlign w:val="center"/>
          </w:tcPr>
          <w:p w:rsidR="004E623A" w:rsidRPr="00282F28" w:rsidRDefault="00C97A42" w:rsidP="00282F28">
            <w:pPr>
              <w:pStyle w:val="WXW-1"/>
            </w:pPr>
            <w:r w:rsidRPr="00282F28">
              <w:t>安全生产奖惩制度</w:t>
            </w:r>
          </w:p>
        </w:tc>
        <w:tc>
          <w:tcPr>
            <w:tcW w:w="850" w:type="dxa"/>
            <w:vAlign w:val="center"/>
          </w:tcPr>
          <w:p w:rsidR="004E623A" w:rsidRPr="00282F28" w:rsidRDefault="00C97A42" w:rsidP="00282F28">
            <w:pPr>
              <w:pStyle w:val="WXW-1"/>
            </w:pPr>
            <w:r w:rsidRPr="00282F28">
              <w:t>4</w:t>
            </w:r>
          </w:p>
        </w:tc>
        <w:tc>
          <w:tcPr>
            <w:tcW w:w="3685" w:type="dxa"/>
            <w:vAlign w:val="center"/>
          </w:tcPr>
          <w:p w:rsidR="004E623A" w:rsidRPr="00282F28" w:rsidRDefault="00C97A42" w:rsidP="00282F28">
            <w:pPr>
              <w:pStyle w:val="WXW-1"/>
            </w:pPr>
            <w:r w:rsidRPr="00282F28">
              <w:t>安全教育培训制度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5</w:t>
            </w:r>
          </w:p>
        </w:tc>
        <w:tc>
          <w:tcPr>
            <w:tcW w:w="3544" w:type="dxa"/>
            <w:noWrap/>
            <w:vAlign w:val="center"/>
          </w:tcPr>
          <w:p w:rsidR="004E623A" w:rsidRPr="00282F28" w:rsidRDefault="00C97A42" w:rsidP="00282F28">
            <w:pPr>
              <w:pStyle w:val="WXW-1"/>
            </w:pPr>
            <w:r w:rsidRPr="00282F28">
              <w:t>安全生产工作例会制度</w:t>
            </w:r>
          </w:p>
        </w:tc>
        <w:tc>
          <w:tcPr>
            <w:tcW w:w="850" w:type="dxa"/>
            <w:vAlign w:val="center"/>
          </w:tcPr>
          <w:p w:rsidR="004E623A" w:rsidRPr="00282F28" w:rsidRDefault="00C97A42" w:rsidP="00282F28">
            <w:pPr>
              <w:pStyle w:val="WXW-1"/>
            </w:pPr>
            <w:r w:rsidRPr="00282F28">
              <w:t>6</w:t>
            </w:r>
          </w:p>
        </w:tc>
        <w:tc>
          <w:tcPr>
            <w:tcW w:w="3685" w:type="dxa"/>
            <w:vAlign w:val="center"/>
          </w:tcPr>
          <w:p w:rsidR="004E623A" w:rsidRPr="00282F28" w:rsidRDefault="00C97A42" w:rsidP="00282F28">
            <w:pPr>
              <w:pStyle w:val="WXW-1"/>
            </w:pPr>
            <w:r w:rsidRPr="00282F28">
              <w:t>劳动防护用品的发放和使用管理制度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7</w:t>
            </w:r>
          </w:p>
        </w:tc>
        <w:tc>
          <w:tcPr>
            <w:tcW w:w="3544" w:type="dxa"/>
            <w:noWrap/>
            <w:vAlign w:val="center"/>
          </w:tcPr>
          <w:p w:rsidR="004E623A" w:rsidRPr="00282F28" w:rsidRDefault="00C97A42" w:rsidP="00282F28">
            <w:pPr>
              <w:pStyle w:val="WXW-1"/>
            </w:pPr>
            <w:r w:rsidRPr="00282F28">
              <w:t>生产安全事故管理制度</w:t>
            </w:r>
          </w:p>
        </w:tc>
        <w:tc>
          <w:tcPr>
            <w:tcW w:w="850" w:type="dxa"/>
            <w:vAlign w:val="center"/>
          </w:tcPr>
          <w:p w:rsidR="004E623A" w:rsidRPr="00282F28" w:rsidRDefault="00C97A42" w:rsidP="00282F28">
            <w:pPr>
              <w:pStyle w:val="WXW-1"/>
            </w:pPr>
            <w:r w:rsidRPr="00282F28">
              <w:t>8</w:t>
            </w:r>
          </w:p>
        </w:tc>
        <w:tc>
          <w:tcPr>
            <w:tcW w:w="3685" w:type="dxa"/>
            <w:vAlign w:val="center"/>
          </w:tcPr>
          <w:p w:rsidR="004E623A" w:rsidRPr="00282F28" w:rsidRDefault="00C97A42" w:rsidP="00282F28">
            <w:pPr>
              <w:pStyle w:val="WXW-1"/>
            </w:pPr>
            <w:r w:rsidRPr="00282F28">
              <w:t>职业危害预防制度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9</w:t>
            </w:r>
          </w:p>
        </w:tc>
        <w:tc>
          <w:tcPr>
            <w:tcW w:w="3544" w:type="dxa"/>
            <w:noWrap/>
            <w:vAlign w:val="center"/>
          </w:tcPr>
          <w:p w:rsidR="004E623A" w:rsidRPr="00282F28" w:rsidRDefault="00C97A42" w:rsidP="00282F28">
            <w:pPr>
              <w:pStyle w:val="WXW-1"/>
            </w:pPr>
            <w:r w:rsidRPr="00282F28">
              <w:t>民用爆破物品管理制度</w:t>
            </w:r>
          </w:p>
        </w:tc>
        <w:tc>
          <w:tcPr>
            <w:tcW w:w="850" w:type="dxa"/>
            <w:vAlign w:val="center"/>
          </w:tcPr>
          <w:p w:rsidR="004E623A" w:rsidRPr="00282F28" w:rsidRDefault="00C97A42" w:rsidP="00282F28">
            <w:pPr>
              <w:pStyle w:val="WXW-1"/>
            </w:pPr>
            <w:r w:rsidRPr="00282F28">
              <w:t>10</w:t>
            </w:r>
          </w:p>
        </w:tc>
        <w:tc>
          <w:tcPr>
            <w:tcW w:w="3685" w:type="dxa"/>
            <w:vAlign w:val="center"/>
          </w:tcPr>
          <w:p w:rsidR="004E623A" w:rsidRPr="00282F28" w:rsidRDefault="00C97A42" w:rsidP="00282F28">
            <w:pPr>
              <w:pStyle w:val="WXW-1"/>
            </w:pPr>
            <w:r w:rsidRPr="00282F28">
              <w:t>安全生产档案管理制度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11</w:t>
            </w:r>
          </w:p>
        </w:tc>
        <w:tc>
          <w:tcPr>
            <w:tcW w:w="3544" w:type="dxa"/>
            <w:noWrap/>
            <w:vAlign w:val="center"/>
          </w:tcPr>
          <w:p w:rsidR="004E623A" w:rsidRPr="00282F28" w:rsidRDefault="00C97A42" w:rsidP="00282F28">
            <w:pPr>
              <w:pStyle w:val="WXW-1"/>
            </w:pPr>
            <w:r w:rsidRPr="00282F28">
              <w:t>危险源辨识与风险评价管理制度</w:t>
            </w:r>
          </w:p>
        </w:tc>
        <w:tc>
          <w:tcPr>
            <w:tcW w:w="850" w:type="dxa"/>
            <w:vAlign w:val="center"/>
          </w:tcPr>
          <w:p w:rsidR="004E623A" w:rsidRPr="00282F28" w:rsidRDefault="00C97A42" w:rsidP="00282F28">
            <w:pPr>
              <w:pStyle w:val="WXW-1"/>
            </w:pPr>
            <w:r w:rsidRPr="00282F28">
              <w:t>12</w:t>
            </w:r>
          </w:p>
        </w:tc>
        <w:tc>
          <w:tcPr>
            <w:tcW w:w="3685" w:type="dxa"/>
            <w:vAlign w:val="center"/>
          </w:tcPr>
          <w:p w:rsidR="004E623A" w:rsidRPr="00282F28" w:rsidRDefault="00C97A42" w:rsidP="00282F28">
            <w:pPr>
              <w:pStyle w:val="WXW-1"/>
            </w:pPr>
            <w:r w:rsidRPr="00282F28">
              <w:t>重大隐患整改制度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13</w:t>
            </w:r>
          </w:p>
        </w:tc>
        <w:tc>
          <w:tcPr>
            <w:tcW w:w="3544" w:type="dxa"/>
            <w:noWrap/>
            <w:vAlign w:val="center"/>
          </w:tcPr>
          <w:p w:rsidR="004E623A" w:rsidRPr="00282F28" w:rsidRDefault="00C97A42" w:rsidP="00282F28">
            <w:pPr>
              <w:pStyle w:val="WXW-1"/>
            </w:pPr>
            <w:r w:rsidRPr="00282F28">
              <w:t>设备、设施安全管理制度</w:t>
            </w:r>
          </w:p>
        </w:tc>
        <w:tc>
          <w:tcPr>
            <w:tcW w:w="850" w:type="dxa"/>
            <w:vAlign w:val="center"/>
          </w:tcPr>
          <w:p w:rsidR="004E623A" w:rsidRPr="00282F28" w:rsidRDefault="00C97A42" w:rsidP="00282F28">
            <w:pPr>
              <w:pStyle w:val="WXW-1"/>
            </w:pPr>
            <w:r w:rsidRPr="00282F28">
              <w:t>14</w:t>
            </w:r>
          </w:p>
        </w:tc>
        <w:tc>
          <w:tcPr>
            <w:tcW w:w="3685" w:type="dxa"/>
            <w:vAlign w:val="center"/>
          </w:tcPr>
          <w:p w:rsidR="004E623A" w:rsidRPr="00282F28" w:rsidRDefault="00C97A42" w:rsidP="00282F28">
            <w:pPr>
              <w:pStyle w:val="WXW-1"/>
            </w:pPr>
            <w:r w:rsidRPr="00282F28">
              <w:t>防火、灭火制度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15</w:t>
            </w:r>
          </w:p>
        </w:tc>
        <w:tc>
          <w:tcPr>
            <w:tcW w:w="3544" w:type="dxa"/>
            <w:noWrap/>
            <w:vAlign w:val="center"/>
          </w:tcPr>
          <w:p w:rsidR="004E623A" w:rsidRPr="00282F28" w:rsidRDefault="00C97A42" w:rsidP="00282F28">
            <w:pPr>
              <w:pStyle w:val="WXW-1"/>
            </w:pPr>
            <w:r w:rsidRPr="00282F28">
              <w:t>防排水定期监测制度</w:t>
            </w:r>
          </w:p>
        </w:tc>
        <w:tc>
          <w:tcPr>
            <w:tcW w:w="850" w:type="dxa"/>
            <w:vAlign w:val="center"/>
          </w:tcPr>
          <w:p w:rsidR="004E623A" w:rsidRPr="00282F28" w:rsidRDefault="00C97A42" w:rsidP="00282F28">
            <w:pPr>
              <w:pStyle w:val="WXW-1"/>
            </w:pPr>
            <w:r w:rsidRPr="00282F28">
              <w:t>16</w:t>
            </w:r>
          </w:p>
        </w:tc>
        <w:tc>
          <w:tcPr>
            <w:tcW w:w="3685" w:type="dxa"/>
            <w:vAlign w:val="center"/>
          </w:tcPr>
          <w:p w:rsidR="004E623A" w:rsidRPr="00282F28" w:rsidRDefault="00C97A42" w:rsidP="00282F28">
            <w:pPr>
              <w:pStyle w:val="WXW-1"/>
            </w:pPr>
            <w:r w:rsidRPr="00282F28">
              <w:t>职业卫生（危害）管理制度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17</w:t>
            </w:r>
          </w:p>
        </w:tc>
        <w:tc>
          <w:tcPr>
            <w:tcW w:w="3544" w:type="dxa"/>
            <w:noWrap/>
            <w:vAlign w:val="center"/>
          </w:tcPr>
          <w:p w:rsidR="004E623A" w:rsidRPr="00282F28" w:rsidRDefault="00C97A42" w:rsidP="00282F28">
            <w:pPr>
              <w:pStyle w:val="WXW-1"/>
            </w:pPr>
            <w:r w:rsidRPr="00282F28">
              <w:t>特种设备管理制度</w:t>
            </w:r>
          </w:p>
        </w:tc>
        <w:tc>
          <w:tcPr>
            <w:tcW w:w="850" w:type="dxa"/>
            <w:vAlign w:val="center"/>
          </w:tcPr>
          <w:p w:rsidR="004E623A" w:rsidRPr="00282F28" w:rsidRDefault="00C97A42" w:rsidP="00282F28">
            <w:pPr>
              <w:pStyle w:val="WXW-1"/>
            </w:pPr>
            <w:r w:rsidRPr="00282F28">
              <w:t>18</w:t>
            </w:r>
          </w:p>
        </w:tc>
        <w:tc>
          <w:tcPr>
            <w:tcW w:w="3685" w:type="dxa"/>
            <w:vAlign w:val="center"/>
          </w:tcPr>
          <w:p w:rsidR="004E623A" w:rsidRPr="00282F28" w:rsidRDefault="00C97A42" w:rsidP="00282F28">
            <w:pPr>
              <w:pStyle w:val="WXW-1"/>
            </w:pPr>
            <w:r w:rsidRPr="00282F28">
              <w:t>特殊工种管理制度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19</w:t>
            </w:r>
          </w:p>
        </w:tc>
        <w:tc>
          <w:tcPr>
            <w:tcW w:w="3544" w:type="dxa"/>
            <w:noWrap/>
            <w:vAlign w:val="center"/>
          </w:tcPr>
          <w:p w:rsidR="004E623A" w:rsidRPr="00282F28" w:rsidRDefault="00C97A42" w:rsidP="00282F28">
            <w:pPr>
              <w:pStyle w:val="WXW-1"/>
            </w:pPr>
            <w:r w:rsidRPr="00282F28">
              <w:t>消防安全管理制度</w:t>
            </w:r>
          </w:p>
        </w:tc>
        <w:tc>
          <w:tcPr>
            <w:tcW w:w="850" w:type="dxa"/>
            <w:vAlign w:val="center"/>
          </w:tcPr>
          <w:p w:rsidR="004E623A" w:rsidRPr="00282F28" w:rsidRDefault="00C97A42" w:rsidP="00282F28">
            <w:pPr>
              <w:pStyle w:val="WXW-1"/>
            </w:pPr>
            <w:r w:rsidRPr="00282F28">
              <w:t>20</w:t>
            </w:r>
          </w:p>
        </w:tc>
        <w:tc>
          <w:tcPr>
            <w:tcW w:w="3685" w:type="dxa"/>
            <w:vAlign w:val="center"/>
          </w:tcPr>
          <w:p w:rsidR="004E623A" w:rsidRPr="00282F28" w:rsidRDefault="00C97A42" w:rsidP="00282F28">
            <w:pPr>
              <w:pStyle w:val="WXW-1"/>
            </w:pPr>
            <w:r w:rsidRPr="00282F28">
              <w:t>供配电系统安全管理制度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lastRenderedPageBreak/>
              <w:t>21</w:t>
            </w:r>
          </w:p>
        </w:tc>
        <w:tc>
          <w:tcPr>
            <w:tcW w:w="3544" w:type="dxa"/>
            <w:noWrap/>
            <w:vAlign w:val="center"/>
          </w:tcPr>
          <w:p w:rsidR="004E623A" w:rsidRPr="00282F28" w:rsidRDefault="00C97A42" w:rsidP="00282F28">
            <w:pPr>
              <w:pStyle w:val="WXW-1"/>
            </w:pPr>
            <w:r w:rsidRPr="00282F28">
              <w:t>紧急撤离管理制度</w:t>
            </w:r>
          </w:p>
        </w:tc>
        <w:tc>
          <w:tcPr>
            <w:tcW w:w="850" w:type="dxa"/>
            <w:vAlign w:val="center"/>
          </w:tcPr>
          <w:p w:rsidR="004E623A" w:rsidRPr="00282F28" w:rsidRDefault="00C97A42" w:rsidP="00282F28">
            <w:pPr>
              <w:pStyle w:val="WXW-1"/>
            </w:pPr>
            <w:r w:rsidRPr="00282F28">
              <w:t>22</w:t>
            </w:r>
          </w:p>
        </w:tc>
        <w:tc>
          <w:tcPr>
            <w:tcW w:w="3685" w:type="dxa"/>
            <w:vAlign w:val="center"/>
          </w:tcPr>
          <w:p w:rsidR="004E623A" w:rsidRPr="00282F28" w:rsidRDefault="00C97A42" w:rsidP="00282F28">
            <w:pPr>
              <w:pStyle w:val="WXW-1"/>
            </w:pPr>
            <w:r w:rsidRPr="00282F28">
              <w:t>通风系统、通风防尘安全管理制度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23</w:t>
            </w:r>
          </w:p>
        </w:tc>
        <w:tc>
          <w:tcPr>
            <w:tcW w:w="3544" w:type="dxa"/>
            <w:noWrap/>
            <w:vAlign w:val="center"/>
          </w:tcPr>
          <w:p w:rsidR="004E623A" w:rsidRPr="00282F28" w:rsidRDefault="00C97A42" w:rsidP="00282F28">
            <w:pPr>
              <w:pStyle w:val="WXW-1"/>
            </w:pPr>
            <w:r w:rsidRPr="00282F28">
              <w:t>顶板管理制度</w:t>
            </w:r>
          </w:p>
        </w:tc>
        <w:tc>
          <w:tcPr>
            <w:tcW w:w="850" w:type="dxa"/>
            <w:vAlign w:val="center"/>
          </w:tcPr>
          <w:p w:rsidR="004E623A" w:rsidRPr="00282F28" w:rsidRDefault="00C97A42" w:rsidP="00282F28">
            <w:pPr>
              <w:pStyle w:val="WXW-1"/>
            </w:pPr>
            <w:r w:rsidRPr="00282F28">
              <w:t>24</w:t>
            </w:r>
          </w:p>
        </w:tc>
        <w:tc>
          <w:tcPr>
            <w:tcW w:w="3685" w:type="dxa"/>
            <w:vAlign w:val="center"/>
          </w:tcPr>
          <w:p w:rsidR="004E623A" w:rsidRPr="00282F28" w:rsidRDefault="00C97A42" w:rsidP="00282F28">
            <w:pPr>
              <w:pStyle w:val="WXW-1"/>
            </w:pPr>
            <w:r w:rsidRPr="00282F28">
              <w:t>采空区管理制度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25</w:t>
            </w:r>
          </w:p>
        </w:tc>
        <w:tc>
          <w:tcPr>
            <w:tcW w:w="3544" w:type="dxa"/>
            <w:noWrap/>
            <w:vAlign w:val="center"/>
          </w:tcPr>
          <w:p w:rsidR="004E623A" w:rsidRPr="00282F28" w:rsidRDefault="00C97A42" w:rsidP="00282F28">
            <w:pPr>
              <w:pStyle w:val="WXW-1"/>
            </w:pPr>
            <w:r w:rsidRPr="00282F28">
              <w:t>爆破管理制度</w:t>
            </w:r>
          </w:p>
        </w:tc>
        <w:tc>
          <w:tcPr>
            <w:tcW w:w="850" w:type="dxa"/>
            <w:vAlign w:val="center"/>
          </w:tcPr>
          <w:p w:rsidR="004E623A" w:rsidRPr="00282F28" w:rsidRDefault="00C97A42" w:rsidP="00282F28">
            <w:pPr>
              <w:pStyle w:val="WXW-1"/>
            </w:pPr>
            <w:r w:rsidRPr="00282F28">
              <w:t>26</w:t>
            </w:r>
          </w:p>
        </w:tc>
        <w:tc>
          <w:tcPr>
            <w:tcW w:w="3685" w:type="dxa"/>
            <w:vAlign w:val="center"/>
          </w:tcPr>
          <w:p w:rsidR="004E623A" w:rsidRPr="00282F28" w:rsidRDefault="00C97A42" w:rsidP="00282F28">
            <w:pPr>
              <w:pStyle w:val="WXW-1"/>
            </w:pPr>
            <w:r w:rsidRPr="00282F28">
              <w:t>安全警示标志管理制度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27</w:t>
            </w:r>
          </w:p>
        </w:tc>
        <w:tc>
          <w:tcPr>
            <w:tcW w:w="3544" w:type="dxa"/>
            <w:noWrap/>
            <w:vAlign w:val="center"/>
          </w:tcPr>
          <w:p w:rsidR="004E623A" w:rsidRPr="00282F28" w:rsidRDefault="00C97A42" w:rsidP="00282F28">
            <w:pPr>
              <w:pStyle w:val="WXW-1"/>
            </w:pPr>
            <w:r w:rsidRPr="00282F28">
              <w:t>井巷、硐室维护、报废管理制度</w:t>
            </w:r>
          </w:p>
        </w:tc>
        <w:tc>
          <w:tcPr>
            <w:tcW w:w="850" w:type="dxa"/>
            <w:vAlign w:val="center"/>
          </w:tcPr>
          <w:p w:rsidR="004E623A" w:rsidRPr="00282F28" w:rsidRDefault="00C97A42" w:rsidP="00282F28">
            <w:pPr>
              <w:pStyle w:val="WXW-1"/>
            </w:pPr>
            <w:r w:rsidRPr="00282F28">
              <w:t>28</w:t>
            </w:r>
          </w:p>
        </w:tc>
        <w:tc>
          <w:tcPr>
            <w:tcW w:w="3685" w:type="dxa"/>
            <w:vAlign w:val="center"/>
          </w:tcPr>
          <w:p w:rsidR="004E623A" w:rsidRPr="00282F28" w:rsidRDefault="00C97A42" w:rsidP="00282F28">
            <w:pPr>
              <w:pStyle w:val="WXW-1"/>
            </w:pPr>
            <w:r w:rsidRPr="00282F28">
              <w:rPr>
                <w:rFonts w:hint="eastAsia"/>
              </w:rPr>
              <w:t>值班与交接班制度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29</w:t>
            </w:r>
          </w:p>
        </w:tc>
        <w:tc>
          <w:tcPr>
            <w:tcW w:w="3544" w:type="dxa"/>
            <w:noWrap/>
            <w:vAlign w:val="center"/>
          </w:tcPr>
          <w:p w:rsidR="004E623A" w:rsidRPr="00282F28" w:rsidRDefault="00C97A42" w:rsidP="00282F28">
            <w:pPr>
              <w:pStyle w:val="WXW-1"/>
            </w:pPr>
            <w:r w:rsidRPr="00282F28">
              <w:t>安全投入管理制度</w:t>
            </w:r>
          </w:p>
        </w:tc>
        <w:tc>
          <w:tcPr>
            <w:tcW w:w="850" w:type="dxa"/>
            <w:vAlign w:val="center"/>
          </w:tcPr>
          <w:p w:rsidR="004E623A" w:rsidRPr="00282F28" w:rsidRDefault="00C97A42" w:rsidP="00282F28">
            <w:pPr>
              <w:pStyle w:val="WXW-1"/>
            </w:pPr>
            <w:r w:rsidRPr="00282F28">
              <w:t>30</w:t>
            </w:r>
          </w:p>
        </w:tc>
        <w:tc>
          <w:tcPr>
            <w:tcW w:w="3685" w:type="dxa"/>
            <w:vAlign w:val="center"/>
          </w:tcPr>
          <w:p w:rsidR="004E623A" w:rsidRPr="00282F28" w:rsidRDefault="00C97A42" w:rsidP="00282F28">
            <w:pPr>
              <w:pStyle w:val="WXW-1"/>
            </w:pPr>
            <w:r w:rsidRPr="00282F28">
              <w:t>安全科技管理制度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t>31</w:t>
            </w:r>
          </w:p>
        </w:tc>
        <w:tc>
          <w:tcPr>
            <w:tcW w:w="3544" w:type="dxa"/>
            <w:noWrap/>
            <w:vAlign w:val="center"/>
          </w:tcPr>
          <w:p w:rsidR="004E623A" w:rsidRPr="00282F28" w:rsidRDefault="00C97A42" w:rsidP="00282F28">
            <w:pPr>
              <w:pStyle w:val="WXW-1"/>
            </w:pPr>
            <w:r w:rsidRPr="00282F28">
              <w:t>应急预案管理制度</w:t>
            </w:r>
          </w:p>
        </w:tc>
        <w:tc>
          <w:tcPr>
            <w:tcW w:w="850" w:type="dxa"/>
            <w:vAlign w:val="center"/>
          </w:tcPr>
          <w:p w:rsidR="004E623A" w:rsidRPr="00282F28" w:rsidRDefault="00C97A42" w:rsidP="00282F28">
            <w:pPr>
              <w:pStyle w:val="WXW-1"/>
            </w:pPr>
            <w:r w:rsidRPr="00282F28">
              <w:rPr>
                <w:rFonts w:hint="eastAsia"/>
              </w:rPr>
              <w:t>32</w:t>
            </w:r>
          </w:p>
        </w:tc>
        <w:tc>
          <w:tcPr>
            <w:tcW w:w="3685" w:type="dxa"/>
            <w:vAlign w:val="center"/>
          </w:tcPr>
          <w:p w:rsidR="004E623A" w:rsidRPr="00282F28" w:rsidRDefault="00C97A42" w:rsidP="00282F28">
            <w:pPr>
              <w:pStyle w:val="WXW-1"/>
            </w:pPr>
            <w:r w:rsidRPr="00282F28">
              <w:rPr>
                <w:rFonts w:hint="eastAsia"/>
              </w:rPr>
              <w:t>安全活动日制度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rPr>
                <w:rFonts w:hint="eastAsia"/>
              </w:rPr>
              <w:t>33</w:t>
            </w:r>
          </w:p>
        </w:tc>
        <w:tc>
          <w:tcPr>
            <w:tcW w:w="3544" w:type="dxa"/>
            <w:noWrap/>
            <w:vAlign w:val="center"/>
          </w:tcPr>
          <w:p w:rsidR="004E623A" w:rsidRPr="00282F28" w:rsidRDefault="00C97A42" w:rsidP="00282F28">
            <w:pPr>
              <w:pStyle w:val="WXW-1"/>
            </w:pPr>
            <w:r w:rsidRPr="00282F28">
              <w:rPr>
                <w:rFonts w:hint="eastAsia"/>
              </w:rPr>
              <w:t>安全目标管理制度</w:t>
            </w:r>
          </w:p>
        </w:tc>
        <w:tc>
          <w:tcPr>
            <w:tcW w:w="850" w:type="dxa"/>
            <w:vAlign w:val="center"/>
          </w:tcPr>
          <w:p w:rsidR="004E623A" w:rsidRPr="00282F28" w:rsidRDefault="00C97A42" w:rsidP="00282F28">
            <w:pPr>
              <w:pStyle w:val="WXW-1"/>
            </w:pPr>
            <w:r w:rsidRPr="00282F28">
              <w:rPr>
                <w:rFonts w:hint="eastAsia"/>
              </w:rPr>
              <w:t>34</w:t>
            </w:r>
          </w:p>
        </w:tc>
        <w:tc>
          <w:tcPr>
            <w:tcW w:w="3685" w:type="dxa"/>
            <w:vAlign w:val="center"/>
          </w:tcPr>
          <w:p w:rsidR="004E623A" w:rsidRPr="00282F28" w:rsidRDefault="00C97A42" w:rsidP="00282F28">
            <w:pPr>
              <w:pStyle w:val="WXW-1"/>
            </w:pPr>
            <w:r w:rsidRPr="00282F28">
              <w:rPr>
                <w:rFonts w:hint="eastAsia"/>
              </w:rPr>
              <w:t>安全技术审批制度</w:t>
            </w:r>
          </w:p>
        </w:tc>
      </w:tr>
      <w:tr w:rsidR="004E623A">
        <w:trPr>
          <w:cantSplit/>
          <w:trHeight w:val="454"/>
          <w:jc w:val="center"/>
        </w:trPr>
        <w:tc>
          <w:tcPr>
            <w:tcW w:w="710" w:type="dxa"/>
            <w:noWrap/>
            <w:vAlign w:val="center"/>
          </w:tcPr>
          <w:p w:rsidR="004E623A" w:rsidRPr="00282F28" w:rsidRDefault="00C97A42" w:rsidP="00282F28">
            <w:pPr>
              <w:pStyle w:val="WXW-1"/>
            </w:pPr>
            <w:r w:rsidRPr="00282F28">
              <w:rPr>
                <w:rFonts w:hint="eastAsia"/>
              </w:rPr>
              <w:t>35</w:t>
            </w:r>
          </w:p>
        </w:tc>
        <w:tc>
          <w:tcPr>
            <w:tcW w:w="3544" w:type="dxa"/>
            <w:noWrap/>
            <w:vAlign w:val="center"/>
          </w:tcPr>
          <w:p w:rsidR="004E623A" w:rsidRPr="00282F28" w:rsidRDefault="00C97A42" w:rsidP="00282F28">
            <w:pPr>
              <w:pStyle w:val="WXW-1"/>
            </w:pPr>
            <w:r w:rsidRPr="00282F28">
              <w:rPr>
                <w:rFonts w:hint="eastAsia"/>
              </w:rPr>
              <w:t>防治水管理制度</w:t>
            </w:r>
          </w:p>
        </w:tc>
        <w:tc>
          <w:tcPr>
            <w:tcW w:w="850" w:type="dxa"/>
            <w:vAlign w:val="center"/>
          </w:tcPr>
          <w:p w:rsidR="004E623A" w:rsidRPr="00282F28" w:rsidRDefault="00C97A42" w:rsidP="00282F28">
            <w:pPr>
              <w:pStyle w:val="WXW-1"/>
            </w:pPr>
            <w:r w:rsidRPr="00282F28">
              <w:rPr>
                <w:rFonts w:hint="eastAsia"/>
              </w:rPr>
              <w:t>36</w:t>
            </w:r>
          </w:p>
        </w:tc>
        <w:tc>
          <w:tcPr>
            <w:tcW w:w="3685" w:type="dxa"/>
            <w:vAlign w:val="center"/>
          </w:tcPr>
          <w:p w:rsidR="004E623A" w:rsidRPr="00282F28" w:rsidRDefault="00C97A42" w:rsidP="00282F28">
            <w:pPr>
              <w:pStyle w:val="WXW-1"/>
            </w:pPr>
            <w:r w:rsidRPr="00282F28">
              <w:rPr>
                <w:rFonts w:hint="eastAsia"/>
              </w:rPr>
              <w:t>充填</w:t>
            </w:r>
            <w:r w:rsidRPr="00282F28">
              <w:t>管理制度</w:t>
            </w:r>
          </w:p>
        </w:tc>
      </w:tr>
    </w:tbl>
    <w:p w:rsidR="004E623A" w:rsidRDefault="004E623A">
      <w:pPr>
        <w:ind w:firstLine="480"/>
        <w:rPr>
          <w:rFonts w:eastAsia="宋体"/>
        </w:rPr>
      </w:pPr>
    </w:p>
    <w:p w:rsidR="004E623A" w:rsidRDefault="00C97A42" w:rsidP="00282F28">
      <w:pPr>
        <w:ind w:firstLine="480"/>
      </w:pPr>
      <w:r>
        <w:rPr>
          <w:rFonts w:hint="eastAsia"/>
        </w:rPr>
        <w:t xml:space="preserve">6.1.3.2  </w:t>
      </w:r>
      <w:r>
        <w:rPr>
          <w:rFonts w:hint="eastAsia"/>
        </w:rPr>
        <w:t>双重预防机制</w:t>
      </w:r>
    </w:p>
    <w:p w:rsidR="004E623A" w:rsidRDefault="00C97A42" w:rsidP="00282F28">
      <w:pPr>
        <w:ind w:firstLine="480"/>
      </w:pPr>
      <w:r>
        <w:rPr>
          <w:rFonts w:hint="eastAsia"/>
        </w:rPr>
        <w:t>构建安全风险分级管控和隐患排查治理双重预防机制，是遏制重特大事故的重要举措。矿山应尽快建立健全安全风险分级管控和隐患排查治理的工作制度和规范，完善技术工程支撑、智能化管控、第三方专业化服务的保障措施，实现安全风险自辨自控、隐患自查自治。</w:t>
      </w:r>
    </w:p>
    <w:p w:rsidR="004E623A" w:rsidRDefault="00C97A42" w:rsidP="00282F28">
      <w:pPr>
        <w:ind w:firstLine="480"/>
      </w:pPr>
      <w:r>
        <w:rPr>
          <w:rFonts w:hint="eastAsia"/>
        </w:rPr>
        <w:t>（</w:t>
      </w:r>
      <w:r>
        <w:rPr>
          <w:rFonts w:hint="eastAsia"/>
        </w:rPr>
        <w:t>1</w:t>
      </w:r>
      <w:r>
        <w:rPr>
          <w:rFonts w:hint="eastAsia"/>
        </w:rPr>
        <w:t>）风险分级管控</w:t>
      </w:r>
    </w:p>
    <w:p w:rsidR="004E623A" w:rsidRDefault="00C97A42" w:rsidP="00282F28">
      <w:pPr>
        <w:ind w:firstLine="480"/>
      </w:pPr>
      <w:r>
        <w:rPr>
          <w:rFonts w:hint="eastAsia"/>
        </w:rPr>
        <w:t>根据相应的风险分级法，将风险分为“红、橙、黄、蓝”四色风险等级，分别对应“重大风险、较大风险、一般风险、低风险”，与此同时，为了将责任落实，避免出现推诿、错漏的情况出现，通常分为“企业、车间、部门、员工”，每个级别对应相应的风险管控层级，方便落实责任和风险点的划分。</w:t>
      </w:r>
    </w:p>
    <w:p w:rsidR="004E623A" w:rsidRDefault="00C97A42" w:rsidP="00282F28">
      <w:pPr>
        <w:ind w:firstLine="480"/>
      </w:pPr>
      <w:r>
        <w:rPr>
          <w:rFonts w:hint="eastAsia"/>
        </w:rPr>
        <w:t>（</w:t>
      </w:r>
      <w:r>
        <w:rPr>
          <w:rFonts w:hint="eastAsia"/>
        </w:rPr>
        <w:t>2</w:t>
      </w:r>
      <w:r>
        <w:rPr>
          <w:rFonts w:hint="eastAsia"/>
        </w:rPr>
        <w:t>）隐患排查治理</w:t>
      </w:r>
    </w:p>
    <w:p w:rsidR="004E623A" w:rsidRDefault="00C97A42" w:rsidP="00282F28">
      <w:pPr>
        <w:ind w:firstLine="480"/>
      </w:pPr>
      <w:r>
        <w:rPr>
          <w:rFonts w:hint="eastAsia"/>
        </w:rPr>
        <w:t>根据国家相关法律法规、行业相关标准，矿山建立完善隐患排查治理制度，制定符合企业实际的隐患排查治理清单，明确和细化隐患排查的事项、内容和频次，并将责任逐一分解落实。</w:t>
      </w:r>
    </w:p>
    <w:p w:rsidR="004E623A" w:rsidRDefault="00C97A42" w:rsidP="00282F28">
      <w:pPr>
        <w:ind w:firstLine="480"/>
      </w:pPr>
      <w:r>
        <w:rPr>
          <w:rFonts w:hint="eastAsia"/>
        </w:rPr>
        <w:t>事故隐患整治过程中无法保证安全的，应停产停业或者停止使用相关设施设备，及时撤出相关作业人员，必要时向当地人民政府提出申请，配合疏散可能受到影响的周边人员。</w:t>
      </w:r>
    </w:p>
    <w:p w:rsidR="004E623A" w:rsidRPr="00282F28" w:rsidRDefault="00C97A42" w:rsidP="00282F28">
      <w:pPr>
        <w:pStyle w:val="31"/>
        <w:spacing w:before="120"/>
      </w:pPr>
      <w:bookmarkStart w:id="272" w:name="_Toc25189"/>
      <w:r w:rsidRPr="00282F28">
        <w:t xml:space="preserve">6.1.4  </w:t>
      </w:r>
      <w:r w:rsidRPr="00282F28">
        <w:rPr>
          <w:rFonts w:hint="eastAsia"/>
        </w:rPr>
        <w:t>矿山安全技术操作规程</w:t>
      </w:r>
      <w:bookmarkEnd w:id="272"/>
    </w:p>
    <w:p w:rsidR="004E623A" w:rsidRDefault="00C97A42" w:rsidP="00282F28">
      <w:pPr>
        <w:ind w:firstLine="480"/>
      </w:pPr>
      <w:r>
        <w:rPr>
          <w:rFonts w:hint="eastAsia"/>
        </w:rPr>
        <w:t>矿山应建立健全安全技术操作规程，详见表</w:t>
      </w:r>
      <w:r>
        <w:rPr>
          <w:rFonts w:hint="eastAsia"/>
        </w:rPr>
        <w:t>5</w:t>
      </w:r>
      <w:r>
        <w:t>-</w:t>
      </w:r>
      <w:r w:rsidR="00CE3C02" w:rsidRPr="00CE3C02">
        <w:rPr>
          <w:color w:val="FF0000"/>
        </w:rPr>
        <w:t>**</w:t>
      </w:r>
      <w:r>
        <w:t>。</w:t>
      </w:r>
    </w:p>
    <w:p w:rsidR="004E623A" w:rsidRPr="00282F28" w:rsidRDefault="00C97A42" w:rsidP="00282F28">
      <w:pPr>
        <w:pStyle w:val="WXW-"/>
      </w:pPr>
      <w:r w:rsidRPr="00282F28">
        <w:rPr>
          <w:rFonts w:hint="eastAsia"/>
        </w:rPr>
        <w:lastRenderedPageBreak/>
        <w:t>表</w:t>
      </w:r>
      <w:r w:rsidRPr="00282F28">
        <w:rPr>
          <w:rFonts w:hint="eastAsia"/>
        </w:rPr>
        <w:t>5-</w:t>
      </w:r>
      <w:r w:rsidR="00CE3C02" w:rsidRPr="00CE3C02">
        <w:rPr>
          <w:color w:val="FF0000"/>
        </w:rPr>
        <w:t>**</w:t>
      </w:r>
      <w:r w:rsidRPr="00282F28">
        <w:rPr>
          <w:rFonts w:hint="eastAsia"/>
        </w:rPr>
        <w:t xml:space="preserve">  </w:t>
      </w:r>
      <w:r w:rsidRPr="00282F28">
        <w:rPr>
          <w:rFonts w:hint="eastAsia"/>
        </w:rPr>
        <w:t>矿山安全技术操作规程列</w:t>
      </w:r>
      <w:r w:rsidRPr="00282F28">
        <w:t>表</w:t>
      </w:r>
    </w:p>
    <w:tbl>
      <w:tblPr>
        <w:tblW w:w="878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771"/>
        <w:gridCol w:w="3189"/>
        <w:gridCol w:w="1016"/>
        <w:gridCol w:w="3813"/>
      </w:tblGrid>
      <w:tr w:rsidR="004E623A">
        <w:trPr>
          <w:cantSplit/>
          <w:trHeight w:val="454"/>
          <w:jc w:val="center"/>
        </w:trPr>
        <w:tc>
          <w:tcPr>
            <w:tcW w:w="771" w:type="dxa"/>
            <w:noWrap/>
            <w:vAlign w:val="center"/>
          </w:tcPr>
          <w:p w:rsidR="004E623A" w:rsidRPr="00282F28" w:rsidRDefault="00C97A42" w:rsidP="00282F28">
            <w:pPr>
              <w:pStyle w:val="WXW-1"/>
            </w:pPr>
            <w:r w:rsidRPr="00282F28">
              <w:t>序号</w:t>
            </w:r>
          </w:p>
        </w:tc>
        <w:tc>
          <w:tcPr>
            <w:tcW w:w="3189" w:type="dxa"/>
            <w:noWrap/>
            <w:vAlign w:val="center"/>
          </w:tcPr>
          <w:p w:rsidR="004E623A" w:rsidRPr="00282F28" w:rsidRDefault="00C97A42" w:rsidP="00282F28">
            <w:pPr>
              <w:pStyle w:val="WXW-1"/>
            </w:pPr>
            <w:r w:rsidRPr="00282F28">
              <w:t>安全技术操作规程</w:t>
            </w:r>
          </w:p>
        </w:tc>
        <w:tc>
          <w:tcPr>
            <w:tcW w:w="1016" w:type="dxa"/>
            <w:vAlign w:val="center"/>
          </w:tcPr>
          <w:p w:rsidR="004E623A" w:rsidRPr="00282F28" w:rsidRDefault="00C97A42" w:rsidP="00282F28">
            <w:pPr>
              <w:pStyle w:val="WXW-1"/>
            </w:pPr>
            <w:r w:rsidRPr="00282F28">
              <w:t>序号</w:t>
            </w:r>
          </w:p>
        </w:tc>
        <w:tc>
          <w:tcPr>
            <w:tcW w:w="3813" w:type="dxa"/>
            <w:vAlign w:val="center"/>
          </w:tcPr>
          <w:p w:rsidR="004E623A" w:rsidRPr="00282F28" w:rsidRDefault="00C97A42" w:rsidP="00282F28">
            <w:pPr>
              <w:pStyle w:val="WXW-1"/>
            </w:pPr>
            <w:r w:rsidRPr="00282F28">
              <w:t>安全技术操作规程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1</w:t>
            </w:r>
          </w:p>
        </w:tc>
        <w:tc>
          <w:tcPr>
            <w:tcW w:w="3189" w:type="dxa"/>
            <w:noWrap/>
            <w:vAlign w:val="center"/>
          </w:tcPr>
          <w:p w:rsidR="004E623A" w:rsidRPr="00282F28" w:rsidRDefault="00C97A42" w:rsidP="00282F28">
            <w:pPr>
              <w:pStyle w:val="WXW-1"/>
            </w:pPr>
            <w:r w:rsidRPr="00282F28">
              <w:t>测量操作规程</w:t>
            </w:r>
          </w:p>
        </w:tc>
        <w:tc>
          <w:tcPr>
            <w:tcW w:w="1016" w:type="dxa"/>
            <w:vAlign w:val="center"/>
          </w:tcPr>
          <w:p w:rsidR="004E623A" w:rsidRPr="00282F28" w:rsidRDefault="00C97A42" w:rsidP="00282F28">
            <w:pPr>
              <w:pStyle w:val="WXW-1"/>
            </w:pPr>
            <w:r w:rsidRPr="00282F28">
              <w:t>11</w:t>
            </w:r>
          </w:p>
        </w:tc>
        <w:tc>
          <w:tcPr>
            <w:tcW w:w="3813" w:type="dxa"/>
            <w:vAlign w:val="center"/>
          </w:tcPr>
          <w:p w:rsidR="004E623A" w:rsidRPr="00282F28" w:rsidRDefault="00C97A42" w:rsidP="00282F28">
            <w:pPr>
              <w:pStyle w:val="WXW-1"/>
            </w:pPr>
            <w:r w:rsidRPr="00282F28">
              <w:rPr>
                <w:rFonts w:hint="eastAsia"/>
              </w:rPr>
              <w:t>充填</w:t>
            </w:r>
            <w:r w:rsidRPr="00282F28">
              <w:t>泵安全操作规程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2</w:t>
            </w:r>
          </w:p>
        </w:tc>
        <w:tc>
          <w:tcPr>
            <w:tcW w:w="3189" w:type="dxa"/>
            <w:noWrap/>
            <w:vAlign w:val="center"/>
          </w:tcPr>
          <w:p w:rsidR="004E623A" w:rsidRPr="00282F28" w:rsidRDefault="00C97A42" w:rsidP="00282F28">
            <w:pPr>
              <w:pStyle w:val="WXW-1"/>
            </w:pPr>
            <w:r w:rsidRPr="00282F28">
              <w:t>凿岩机</w:t>
            </w:r>
            <w:r w:rsidRPr="00282F28">
              <w:rPr>
                <w:rFonts w:hint="eastAsia"/>
              </w:rPr>
              <w:t>、</w:t>
            </w:r>
            <w:r w:rsidRPr="00282F28">
              <w:t>凿岩台车操作规程</w:t>
            </w:r>
          </w:p>
        </w:tc>
        <w:tc>
          <w:tcPr>
            <w:tcW w:w="1016" w:type="dxa"/>
            <w:vAlign w:val="center"/>
          </w:tcPr>
          <w:p w:rsidR="004E623A" w:rsidRPr="00282F28" w:rsidRDefault="00C97A42" w:rsidP="00282F28">
            <w:pPr>
              <w:pStyle w:val="WXW-1"/>
            </w:pPr>
            <w:r w:rsidRPr="00282F28">
              <w:rPr>
                <w:rFonts w:hint="eastAsia"/>
              </w:rPr>
              <w:t>12</w:t>
            </w:r>
          </w:p>
        </w:tc>
        <w:tc>
          <w:tcPr>
            <w:tcW w:w="3813" w:type="dxa"/>
            <w:vAlign w:val="center"/>
          </w:tcPr>
          <w:p w:rsidR="004E623A" w:rsidRPr="00282F28" w:rsidRDefault="00C97A42" w:rsidP="00282F28">
            <w:pPr>
              <w:pStyle w:val="WXW-1"/>
            </w:pPr>
            <w:r w:rsidRPr="00282F28">
              <w:t>铲运机操作规程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3</w:t>
            </w:r>
          </w:p>
        </w:tc>
        <w:tc>
          <w:tcPr>
            <w:tcW w:w="3189" w:type="dxa"/>
            <w:noWrap/>
            <w:vAlign w:val="center"/>
          </w:tcPr>
          <w:p w:rsidR="004E623A" w:rsidRPr="00282F28" w:rsidRDefault="00C97A42" w:rsidP="00282F28">
            <w:pPr>
              <w:pStyle w:val="WXW-1"/>
            </w:pPr>
            <w:r w:rsidRPr="00282F28">
              <w:t>液压破碎锤操作规程</w:t>
            </w:r>
          </w:p>
        </w:tc>
        <w:tc>
          <w:tcPr>
            <w:tcW w:w="1016" w:type="dxa"/>
            <w:vAlign w:val="center"/>
          </w:tcPr>
          <w:p w:rsidR="004E623A" w:rsidRPr="00282F28" w:rsidRDefault="00C97A42" w:rsidP="00282F28">
            <w:pPr>
              <w:pStyle w:val="WXW-1"/>
            </w:pPr>
            <w:r w:rsidRPr="00282F28">
              <w:t>1</w:t>
            </w:r>
            <w:r w:rsidRPr="00282F28">
              <w:rPr>
                <w:rFonts w:hint="eastAsia"/>
              </w:rPr>
              <w:t>3</w:t>
            </w:r>
          </w:p>
        </w:tc>
        <w:tc>
          <w:tcPr>
            <w:tcW w:w="3813" w:type="dxa"/>
            <w:vAlign w:val="center"/>
          </w:tcPr>
          <w:p w:rsidR="004E623A" w:rsidRPr="00282F28" w:rsidRDefault="00C97A42" w:rsidP="00282F28">
            <w:pPr>
              <w:pStyle w:val="WXW-1"/>
            </w:pPr>
            <w:r w:rsidRPr="00282F28">
              <w:t>无轨卡车操作规程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4</w:t>
            </w:r>
          </w:p>
        </w:tc>
        <w:tc>
          <w:tcPr>
            <w:tcW w:w="3189" w:type="dxa"/>
            <w:noWrap/>
            <w:vAlign w:val="center"/>
          </w:tcPr>
          <w:p w:rsidR="004E623A" w:rsidRPr="00282F28" w:rsidRDefault="00C97A42" w:rsidP="00282F28">
            <w:pPr>
              <w:pStyle w:val="WXW-1"/>
            </w:pPr>
            <w:r w:rsidRPr="00282F28">
              <w:t>电工安全操作规程</w:t>
            </w:r>
          </w:p>
        </w:tc>
        <w:tc>
          <w:tcPr>
            <w:tcW w:w="1016" w:type="dxa"/>
            <w:vAlign w:val="center"/>
          </w:tcPr>
          <w:p w:rsidR="004E623A" w:rsidRPr="00282F28" w:rsidRDefault="00C97A42" w:rsidP="00282F28">
            <w:pPr>
              <w:pStyle w:val="WXW-1"/>
            </w:pPr>
            <w:r w:rsidRPr="00282F28">
              <w:t>1</w:t>
            </w:r>
            <w:r w:rsidRPr="00282F28">
              <w:rPr>
                <w:rFonts w:hint="eastAsia"/>
              </w:rPr>
              <w:t>4</w:t>
            </w:r>
          </w:p>
        </w:tc>
        <w:tc>
          <w:tcPr>
            <w:tcW w:w="3813" w:type="dxa"/>
            <w:vAlign w:val="center"/>
          </w:tcPr>
          <w:p w:rsidR="004E623A" w:rsidRPr="00282F28" w:rsidRDefault="00C97A42" w:rsidP="00282F28">
            <w:pPr>
              <w:pStyle w:val="WXW-1"/>
            </w:pPr>
            <w:r w:rsidRPr="00282F28">
              <w:t>通风机操作规程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5</w:t>
            </w:r>
          </w:p>
        </w:tc>
        <w:tc>
          <w:tcPr>
            <w:tcW w:w="3189" w:type="dxa"/>
            <w:noWrap/>
            <w:vAlign w:val="center"/>
          </w:tcPr>
          <w:p w:rsidR="004E623A" w:rsidRPr="00282F28" w:rsidRDefault="00C97A42" w:rsidP="00282F28">
            <w:pPr>
              <w:pStyle w:val="WXW-1"/>
            </w:pPr>
            <w:r w:rsidRPr="00282F28">
              <w:t>电焊工安全操作规程</w:t>
            </w:r>
          </w:p>
        </w:tc>
        <w:tc>
          <w:tcPr>
            <w:tcW w:w="1016" w:type="dxa"/>
            <w:vAlign w:val="center"/>
          </w:tcPr>
          <w:p w:rsidR="004E623A" w:rsidRPr="00282F28" w:rsidRDefault="00C97A42" w:rsidP="00282F28">
            <w:pPr>
              <w:pStyle w:val="WXW-1"/>
            </w:pPr>
            <w:r w:rsidRPr="00282F28">
              <w:t>1</w:t>
            </w:r>
            <w:r w:rsidRPr="00282F28">
              <w:rPr>
                <w:rFonts w:hint="eastAsia"/>
              </w:rPr>
              <w:t>5</w:t>
            </w:r>
          </w:p>
        </w:tc>
        <w:tc>
          <w:tcPr>
            <w:tcW w:w="3813" w:type="dxa"/>
            <w:vAlign w:val="center"/>
          </w:tcPr>
          <w:p w:rsidR="004E623A" w:rsidRPr="00282F28" w:rsidRDefault="00C97A42" w:rsidP="00282F28">
            <w:pPr>
              <w:pStyle w:val="WXW-1"/>
            </w:pPr>
            <w:r w:rsidRPr="00282F28">
              <w:t>空压机操作规程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6</w:t>
            </w:r>
          </w:p>
        </w:tc>
        <w:tc>
          <w:tcPr>
            <w:tcW w:w="3189" w:type="dxa"/>
            <w:noWrap/>
            <w:vAlign w:val="center"/>
          </w:tcPr>
          <w:p w:rsidR="004E623A" w:rsidRPr="00282F28" w:rsidRDefault="00C97A42" w:rsidP="00282F28">
            <w:pPr>
              <w:pStyle w:val="WXW-1"/>
            </w:pPr>
            <w:r w:rsidRPr="00282F28">
              <w:t>机汽修工作人员操作规程</w:t>
            </w:r>
          </w:p>
        </w:tc>
        <w:tc>
          <w:tcPr>
            <w:tcW w:w="1016" w:type="dxa"/>
            <w:vAlign w:val="center"/>
          </w:tcPr>
          <w:p w:rsidR="004E623A" w:rsidRPr="00282F28" w:rsidRDefault="00C97A42" w:rsidP="00282F28">
            <w:pPr>
              <w:pStyle w:val="WXW-1"/>
            </w:pPr>
            <w:r w:rsidRPr="00282F28">
              <w:t>1</w:t>
            </w:r>
            <w:r w:rsidRPr="00282F28">
              <w:rPr>
                <w:rFonts w:hint="eastAsia"/>
              </w:rPr>
              <w:t>6</w:t>
            </w:r>
          </w:p>
        </w:tc>
        <w:tc>
          <w:tcPr>
            <w:tcW w:w="3813" w:type="dxa"/>
            <w:vAlign w:val="center"/>
          </w:tcPr>
          <w:p w:rsidR="004E623A" w:rsidRPr="00282F28" w:rsidRDefault="00C97A42" w:rsidP="00282F28">
            <w:pPr>
              <w:pStyle w:val="WXW-1"/>
            </w:pPr>
            <w:r w:rsidRPr="00282F28">
              <w:t>装卸矿安全操作规程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7</w:t>
            </w:r>
          </w:p>
        </w:tc>
        <w:tc>
          <w:tcPr>
            <w:tcW w:w="3189" w:type="dxa"/>
            <w:noWrap/>
            <w:vAlign w:val="center"/>
          </w:tcPr>
          <w:p w:rsidR="004E623A" w:rsidRPr="00282F28" w:rsidRDefault="00C97A42" w:rsidP="00282F28">
            <w:pPr>
              <w:pStyle w:val="WXW-1"/>
            </w:pPr>
            <w:r w:rsidRPr="00282F28">
              <w:t>电气焊和气割安全操作规程</w:t>
            </w:r>
          </w:p>
        </w:tc>
        <w:tc>
          <w:tcPr>
            <w:tcW w:w="1016" w:type="dxa"/>
            <w:vAlign w:val="center"/>
          </w:tcPr>
          <w:p w:rsidR="004E623A" w:rsidRPr="00282F28" w:rsidRDefault="00C97A42" w:rsidP="00282F28">
            <w:pPr>
              <w:pStyle w:val="WXW-1"/>
            </w:pPr>
            <w:r w:rsidRPr="00282F28">
              <w:t>1</w:t>
            </w:r>
            <w:r w:rsidRPr="00282F28">
              <w:rPr>
                <w:rFonts w:hint="eastAsia"/>
              </w:rPr>
              <w:t>7</w:t>
            </w:r>
          </w:p>
        </w:tc>
        <w:tc>
          <w:tcPr>
            <w:tcW w:w="3813" w:type="dxa"/>
            <w:vAlign w:val="center"/>
          </w:tcPr>
          <w:p w:rsidR="004E623A" w:rsidRPr="00282F28" w:rsidRDefault="00C97A42" w:rsidP="00282F28">
            <w:pPr>
              <w:pStyle w:val="WXW-1"/>
            </w:pPr>
            <w:r w:rsidRPr="00282F28">
              <w:t>支护作业安全操作规程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8</w:t>
            </w:r>
          </w:p>
        </w:tc>
        <w:tc>
          <w:tcPr>
            <w:tcW w:w="3189" w:type="dxa"/>
            <w:noWrap/>
            <w:vAlign w:val="center"/>
          </w:tcPr>
          <w:p w:rsidR="004E623A" w:rsidRPr="00282F28" w:rsidRDefault="00C97A42" w:rsidP="00282F28">
            <w:pPr>
              <w:pStyle w:val="WXW-1"/>
            </w:pPr>
            <w:r w:rsidRPr="00282F28">
              <w:t>炸药运输安全操作规程</w:t>
            </w:r>
          </w:p>
        </w:tc>
        <w:tc>
          <w:tcPr>
            <w:tcW w:w="1016" w:type="dxa"/>
            <w:vAlign w:val="center"/>
          </w:tcPr>
          <w:p w:rsidR="004E623A" w:rsidRPr="00282F28" w:rsidRDefault="00C97A42" w:rsidP="00282F28">
            <w:pPr>
              <w:pStyle w:val="WXW-1"/>
            </w:pPr>
            <w:r w:rsidRPr="00282F28">
              <w:t>1</w:t>
            </w:r>
            <w:r w:rsidRPr="00282F28">
              <w:rPr>
                <w:rFonts w:hint="eastAsia"/>
              </w:rPr>
              <w:t>8</w:t>
            </w:r>
          </w:p>
        </w:tc>
        <w:tc>
          <w:tcPr>
            <w:tcW w:w="3813" w:type="dxa"/>
            <w:vAlign w:val="center"/>
          </w:tcPr>
          <w:p w:rsidR="004E623A" w:rsidRPr="00282F28" w:rsidRDefault="00C97A42" w:rsidP="00282F28">
            <w:pPr>
              <w:pStyle w:val="WXW-1"/>
            </w:pPr>
            <w:r w:rsidRPr="00282F28">
              <w:t>中央控制室安全操作规程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9</w:t>
            </w:r>
          </w:p>
        </w:tc>
        <w:tc>
          <w:tcPr>
            <w:tcW w:w="3189" w:type="dxa"/>
            <w:noWrap/>
            <w:vAlign w:val="center"/>
          </w:tcPr>
          <w:p w:rsidR="004E623A" w:rsidRPr="00282F28" w:rsidRDefault="00C97A42" w:rsidP="00282F28">
            <w:pPr>
              <w:pStyle w:val="WXW-1"/>
            </w:pPr>
            <w:r w:rsidRPr="00282F28">
              <w:t>爆破作业安全操作规程</w:t>
            </w:r>
          </w:p>
        </w:tc>
        <w:tc>
          <w:tcPr>
            <w:tcW w:w="1016" w:type="dxa"/>
            <w:vAlign w:val="center"/>
          </w:tcPr>
          <w:p w:rsidR="004E623A" w:rsidRPr="00282F28" w:rsidRDefault="00C97A42" w:rsidP="00282F28">
            <w:pPr>
              <w:pStyle w:val="WXW-1"/>
            </w:pPr>
            <w:r w:rsidRPr="00282F28">
              <w:t>1</w:t>
            </w:r>
            <w:r w:rsidRPr="00282F28">
              <w:rPr>
                <w:rFonts w:hint="eastAsia"/>
              </w:rPr>
              <w:t>9</w:t>
            </w:r>
          </w:p>
        </w:tc>
        <w:tc>
          <w:tcPr>
            <w:tcW w:w="3813" w:type="dxa"/>
            <w:vAlign w:val="center"/>
          </w:tcPr>
          <w:p w:rsidR="004E623A" w:rsidRPr="00282F28" w:rsidRDefault="00C97A42" w:rsidP="00282F28">
            <w:pPr>
              <w:pStyle w:val="WXW-1"/>
            </w:pPr>
            <w:r w:rsidRPr="00282F28">
              <w:rPr>
                <w:rFonts w:hint="eastAsia"/>
              </w:rPr>
              <w:t>探放水及注浆</w:t>
            </w:r>
            <w:r w:rsidRPr="00282F28">
              <w:t>作业操作规程</w:t>
            </w:r>
          </w:p>
        </w:tc>
      </w:tr>
      <w:tr w:rsidR="004E623A">
        <w:trPr>
          <w:cantSplit/>
          <w:trHeight w:val="454"/>
          <w:jc w:val="center"/>
        </w:trPr>
        <w:tc>
          <w:tcPr>
            <w:tcW w:w="771" w:type="dxa"/>
            <w:noWrap/>
            <w:vAlign w:val="center"/>
          </w:tcPr>
          <w:p w:rsidR="004E623A" w:rsidRPr="00282F28" w:rsidRDefault="00C97A42" w:rsidP="00282F28">
            <w:pPr>
              <w:pStyle w:val="WXW-1"/>
            </w:pPr>
            <w:r w:rsidRPr="00282F28">
              <w:t>10</w:t>
            </w:r>
          </w:p>
        </w:tc>
        <w:tc>
          <w:tcPr>
            <w:tcW w:w="3189" w:type="dxa"/>
            <w:noWrap/>
            <w:vAlign w:val="center"/>
          </w:tcPr>
          <w:p w:rsidR="004E623A" w:rsidRPr="00282F28" w:rsidRDefault="00C97A42" w:rsidP="00282F28">
            <w:pPr>
              <w:pStyle w:val="WXW-1"/>
            </w:pPr>
            <w:r w:rsidRPr="00282F28">
              <w:t>盲炮安全处理规程</w:t>
            </w:r>
          </w:p>
        </w:tc>
        <w:tc>
          <w:tcPr>
            <w:tcW w:w="1016" w:type="dxa"/>
            <w:vAlign w:val="center"/>
          </w:tcPr>
          <w:p w:rsidR="004E623A" w:rsidRPr="00282F28" w:rsidRDefault="00C97A42" w:rsidP="00282F28">
            <w:pPr>
              <w:pStyle w:val="WXW-1"/>
            </w:pPr>
            <w:r w:rsidRPr="00282F28">
              <w:rPr>
                <w:rFonts w:hint="eastAsia"/>
              </w:rPr>
              <w:t>20</w:t>
            </w:r>
          </w:p>
        </w:tc>
        <w:tc>
          <w:tcPr>
            <w:tcW w:w="3813" w:type="dxa"/>
            <w:vAlign w:val="center"/>
          </w:tcPr>
          <w:p w:rsidR="004E623A" w:rsidRPr="00282F28" w:rsidRDefault="00C97A42" w:rsidP="00282F28">
            <w:pPr>
              <w:pStyle w:val="WXW-1"/>
            </w:pPr>
            <w:r w:rsidRPr="00282F28">
              <w:rPr>
                <w:rFonts w:hint="eastAsia"/>
              </w:rPr>
              <w:t>充填</w:t>
            </w:r>
            <w:r w:rsidRPr="00282F28">
              <w:t>作业安全规程</w:t>
            </w:r>
          </w:p>
        </w:tc>
      </w:tr>
    </w:tbl>
    <w:p w:rsidR="004E623A" w:rsidRDefault="004E623A">
      <w:pPr>
        <w:ind w:firstLine="300"/>
        <w:jc w:val="left"/>
        <w:rPr>
          <w:rFonts w:eastAsia="宋体"/>
          <w:sz w:val="15"/>
        </w:rPr>
      </w:pPr>
    </w:p>
    <w:p w:rsidR="004E623A" w:rsidRPr="00282F28" w:rsidRDefault="00C97A42" w:rsidP="00282F28">
      <w:pPr>
        <w:pStyle w:val="31"/>
        <w:spacing w:before="120"/>
      </w:pPr>
      <w:bookmarkStart w:id="273" w:name="_Toc17782"/>
      <w:bookmarkStart w:id="274" w:name="_Toc24579"/>
      <w:bookmarkStart w:id="275" w:name="_Toc454724399"/>
      <w:bookmarkStart w:id="276" w:name="_Toc1283"/>
      <w:bookmarkStart w:id="277" w:name="_Toc25638"/>
      <w:bookmarkStart w:id="278" w:name="_Toc20870"/>
      <w:r w:rsidRPr="00282F28">
        <w:t xml:space="preserve">6.1.5  </w:t>
      </w:r>
      <w:r w:rsidRPr="00282F28">
        <w:rPr>
          <w:rFonts w:hint="eastAsia"/>
        </w:rPr>
        <w:t>矿山安全教育和培训</w:t>
      </w:r>
      <w:bookmarkEnd w:id="273"/>
      <w:bookmarkEnd w:id="274"/>
      <w:bookmarkEnd w:id="275"/>
      <w:bookmarkEnd w:id="276"/>
      <w:bookmarkEnd w:id="277"/>
      <w:bookmarkEnd w:id="278"/>
    </w:p>
    <w:p w:rsidR="004E623A" w:rsidRDefault="00C97A42" w:rsidP="00282F28">
      <w:pPr>
        <w:ind w:firstLine="480"/>
      </w:pPr>
      <w:r>
        <w:t>矿山的主要负责人和安全生产管理人员应当接受安全培训，矿山的主要负责人和安全生产管理人员必须具备相应的安全生产知识和管理能力。矿山的特种作业人员必须按照国家有关规定经专门的安全作业培训，取得相应资格，方可上岗作业。</w:t>
      </w:r>
    </w:p>
    <w:p w:rsidR="004E623A" w:rsidRDefault="00C97A42" w:rsidP="00282F28">
      <w:pPr>
        <w:ind w:firstLine="480"/>
      </w:pPr>
      <w:r>
        <w:t>矿山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rsidR="004E623A" w:rsidRDefault="00C97A42" w:rsidP="00282F28">
      <w:pPr>
        <w:ind w:firstLine="480"/>
      </w:pPr>
      <w:r>
        <w:t>矿山使用被派遣劳动者的，应当将被派遣劳动者纳入本单位从业人员统一管理，对被派遣劳动者进行岗位安全操作规程和安全操作技能的教育和培训。</w:t>
      </w:r>
    </w:p>
    <w:p w:rsidR="004E623A" w:rsidRDefault="00C97A42" w:rsidP="00282F28">
      <w:pPr>
        <w:ind w:firstLine="480"/>
      </w:pPr>
      <w:r>
        <w:t>矿山应当建立安全生产教育和培训档案，如实记录安全生产教育和培训的时间、内容、参加人员以及考核结果等情况。</w:t>
      </w:r>
    </w:p>
    <w:p w:rsidR="004E623A" w:rsidRDefault="00C97A42" w:rsidP="00282F28">
      <w:pPr>
        <w:ind w:firstLine="480"/>
      </w:pPr>
      <w:r>
        <w:t>此外矿山的安全教育和培训工作应当满足</w:t>
      </w:r>
      <w:r>
        <w:rPr>
          <w:rFonts w:hint="eastAsia"/>
        </w:rPr>
        <w:t>《中华人民共和国安全生产法》</w:t>
      </w:r>
      <w:r>
        <w:t>等法律、法规的要求：</w:t>
      </w:r>
    </w:p>
    <w:p w:rsidR="004E623A" w:rsidRDefault="00C97A42" w:rsidP="00282F28">
      <w:pPr>
        <w:ind w:firstLine="480"/>
      </w:pPr>
      <w:r>
        <w:rPr>
          <w:rFonts w:hint="eastAsia"/>
        </w:rPr>
        <w:t>（</w:t>
      </w:r>
      <w:r>
        <w:rPr>
          <w:rFonts w:hint="eastAsia"/>
        </w:rPr>
        <w:t>1</w:t>
      </w:r>
      <w:r>
        <w:rPr>
          <w:rFonts w:hint="eastAsia"/>
        </w:rPr>
        <w:t>）矿山应当按照《中华人民共和国安全生产法》和有关法律、行政法规和本规定，建立健全安全培训工作制度。</w:t>
      </w:r>
    </w:p>
    <w:p w:rsidR="004E623A" w:rsidRDefault="00C97A42" w:rsidP="00282F28">
      <w:pPr>
        <w:ind w:firstLine="480"/>
      </w:pPr>
      <w:r>
        <w:rPr>
          <w:rFonts w:hint="eastAsia"/>
        </w:rPr>
        <w:t>（</w:t>
      </w:r>
      <w:r>
        <w:rPr>
          <w:rFonts w:hint="eastAsia"/>
        </w:rPr>
        <w:t>2</w:t>
      </w:r>
      <w:r>
        <w:rPr>
          <w:rFonts w:hint="eastAsia"/>
        </w:rPr>
        <w:t>）矿山必须对新上岗的临时工、合同工、劳务工、轮换工、协议工等进行强制</w:t>
      </w:r>
      <w:r>
        <w:rPr>
          <w:rFonts w:hint="eastAsia"/>
        </w:rPr>
        <w:lastRenderedPageBreak/>
        <w:t>性安全培训，保证其具备本岗位安全操作、自救互救以及应急处置所需的知识和技能后，方能安排上岗作业。</w:t>
      </w:r>
    </w:p>
    <w:p w:rsidR="004E623A" w:rsidRDefault="00C97A42" w:rsidP="00282F28">
      <w:pPr>
        <w:ind w:firstLine="480"/>
      </w:pPr>
      <w:r>
        <w:rPr>
          <w:rFonts w:hint="eastAsia"/>
        </w:rPr>
        <w:t>（</w:t>
      </w:r>
      <w:r>
        <w:rPr>
          <w:rFonts w:hint="eastAsia"/>
        </w:rPr>
        <w:t>3</w:t>
      </w:r>
      <w:r>
        <w:rPr>
          <w:rFonts w:hint="eastAsia"/>
        </w:rPr>
        <w:t>）矿山的其他从业人员，在上岗前必须经过厂（矿）、车间（工段、区、队）、班组三级安全培训教育。</w:t>
      </w:r>
    </w:p>
    <w:p w:rsidR="004E623A" w:rsidRDefault="00C97A42" w:rsidP="00282F28">
      <w:pPr>
        <w:ind w:firstLine="480"/>
      </w:pPr>
      <w:r>
        <w:rPr>
          <w:rFonts w:hint="eastAsia"/>
        </w:rPr>
        <w:t>（</w:t>
      </w:r>
      <w:r>
        <w:rPr>
          <w:rFonts w:hint="eastAsia"/>
        </w:rPr>
        <w:t>4</w:t>
      </w:r>
      <w:r>
        <w:rPr>
          <w:rFonts w:hint="eastAsia"/>
        </w:rPr>
        <w:t>）矿山主要负责人和安全生产管理人员初次安全培训时间不得少于</w:t>
      </w:r>
      <w:r>
        <w:rPr>
          <w:rFonts w:hint="eastAsia"/>
        </w:rPr>
        <w:t>48</w:t>
      </w:r>
      <w:r>
        <w:rPr>
          <w:rFonts w:hint="eastAsia"/>
        </w:rPr>
        <w:t>学时，每年再培训时间不得少于</w:t>
      </w:r>
      <w:r>
        <w:rPr>
          <w:rFonts w:hint="eastAsia"/>
        </w:rPr>
        <w:t>16</w:t>
      </w:r>
      <w:r>
        <w:rPr>
          <w:rFonts w:hint="eastAsia"/>
        </w:rPr>
        <w:t>学时。矿山新上岗的从业人员安全培训时间不得少于</w:t>
      </w:r>
      <w:r>
        <w:rPr>
          <w:rFonts w:hint="eastAsia"/>
        </w:rPr>
        <w:t>72</w:t>
      </w:r>
      <w:r>
        <w:rPr>
          <w:rFonts w:hint="eastAsia"/>
        </w:rPr>
        <w:t>学时，每年再培训的时间不得少于</w:t>
      </w:r>
      <w:r>
        <w:rPr>
          <w:rFonts w:hint="eastAsia"/>
        </w:rPr>
        <w:t>20</w:t>
      </w:r>
      <w:r>
        <w:rPr>
          <w:rFonts w:hint="eastAsia"/>
        </w:rPr>
        <w:t>学时。</w:t>
      </w:r>
    </w:p>
    <w:p w:rsidR="004E623A" w:rsidRDefault="00C97A42" w:rsidP="00282F28">
      <w:pPr>
        <w:ind w:firstLine="480"/>
      </w:pPr>
      <w:r>
        <w:rPr>
          <w:rFonts w:hint="eastAsia"/>
        </w:rPr>
        <w:t>（</w:t>
      </w:r>
      <w:r>
        <w:rPr>
          <w:rFonts w:hint="eastAsia"/>
        </w:rPr>
        <w:t>5</w:t>
      </w:r>
      <w:r>
        <w:rPr>
          <w:rFonts w:hint="eastAsia"/>
        </w:rPr>
        <w:t>）从业人员在本生产经营单位内调整工作岗位或离岗一年以上重新上岗时，应当重新接受车间（工段、区、队）和班组级的安全培训。</w:t>
      </w:r>
    </w:p>
    <w:p w:rsidR="004E623A" w:rsidRDefault="00C97A42" w:rsidP="00282F28">
      <w:pPr>
        <w:ind w:firstLine="480"/>
      </w:pPr>
      <w:r>
        <w:rPr>
          <w:rFonts w:hint="eastAsia"/>
        </w:rPr>
        <w:t>（</w:t>
      </w:r>
      <w:r>
        <w:rPr>
          <w:rFonts w:hint="eastAsia"/>
        </w:rPr>
        <w:t>6</w:t>
      </w:r>
      <w:r>
        <w:rPr>
          <w:rFonts w:hint="eastAsia"/>
        </w:rPr>
        <w:t>）生产经营单位实施新工艺、新技术或者使用新设备、新材料时，应当对有关从业人员重新进行有针对性的安全培训。</w:t>
      </w:r>
    </w:p>
    <w:p w:rsidR="004E623A" w:rsidRDefault="00C97A42" w:rsidP="00282F28">
      <w:pPr>
        <w:ind w:firstLine="480"/>
      </w:pPr>
      <w:r>
        <w:rPr>
          <w:rFonts w:hint="eastAsia"/>
        </w:rPr>
        <w:t>（</w:t>
      </w:r>
      <w:r>
        <w:rPr>
          <w:rFonts w:hint="eastAsia"/>
        </w:rPr>
        <w:t>7</w:t>
      </w:r>
      <w:r>
        <w:rPr>
          <w:rFonts w:hint="eastAsia"/>
        </w:rPr>
        <w:t>）生产经营单位的特种作业人员，必须按照国家有关法律、法规的规定接受专门的安全培训，经考核合格，取得特种作业操作资格证书后，方可上岗作业。</w:t>
      </w:r>
    </w:p>
    <w:p w:rsidR="004E623A" w:rsidRDefault="00C97A42" w:rsidP="00282F28">
      <w:pPr>
        <w:ind w:firstLine="480"/>
      </w:pPr>
      <w:r>
        <w:rPr>
          <w:rFonts w:hint="eastAsia"/>
        </w:rPr>
        <w:t>（</w:t>
      </w:r>
      <w:r>
        <w:rPr>
          <w:rFonts w:hint="eastAsia"/>
        </w:rPr>
        <w:t>8</w:t>
      </w:r>
      <w:r>
        <w:rPr>
          <w:rFonts w:hint="eastAsia"/>
        </w:rPr>
        <w:t>）爆破作业、电气作业的人员，必须</w:t>
      </w:r>
      <w:r>
        <w:rPr>
          <w:rFonts w:hint="eastAsia"/>
        </w:rPr>
        <w:t>100%</w:t>
      </w:r>
      <w:r>
        <w:rPr>
          <w:rFonts w:hint="eastAsia"/>
        </w:rPr>
        <w:t>取证上岗。</w:t>
      </w:r>
    </w:p>
    <w:p w:rsidR="004E623A" w:rsidRDefault="00C97A42" w:rsidP="00282F28">
      <w:pPr>
        <w:ind w:firstLine="480"/>
      </w:pPr>
      <w:r>
        <w:rPr>
          <w:rFonts w:hint="eastAsia"/>
        </w:rPr>
        <w:t>（</w:t>
      </w:r>
      <w:r>
        <w:rPr>
          <w:rFonts w:hint="eastAsia"/>
        </w:rPr>
        <w:t>9</w:t>
      </w:r>
      <w:r>
        <w:rPr>
          <w:rFonts w:hint="eastAsia"/>
        </w:rPr>
        <w:t>）法律、法规对矿山安全生产教育和培训的其他要求。</w:t>
      </w:r>
    </w:p>
    <w:p w:rsidR="004E623A" w:rsidRPr="006931F0" w:rsidRDefault="00C97A42" w:rsidP="006931F0">
      <w:pPr>
        <w:pStyle w:val="31"/>
        <w:spacing w:before="120"/>
      </w:pPr>
      <w:bookmarkStart w:id="279" w:name="_Toc27946"/>
      <w:bookmarkStart w:id="280" w:name="_Toc14952"/>
      <w:bookmarkStart w:id="281" w:name="_Toc11473"/>
      <w:bookmarkStart w:id="282" w:name="_Toc3869"/>
      <w:bookmarkStart w:id="283" w:name="_Toc298414482"/>
      <w:bookmarkStart w:id="284" w:name="_Toc308349483"/>
      <w:bookmarkStart w:id="285" w:name="_Toc454724400"/>
      <w:bookmarkStart w:id="286" w:name="_Toc10583"/>
      <w:r w:rsidRPr="006931F0">
        <w:t xml:space="preserve">6.1.6  </w:t>
      </w:r>
      <w:r w:rsidRPr="006931F0">
        <w:rPr>
          <w:rFonts w:hint="eastAsia"/>
        </w:rPr>
        <w:t>矿山救护</w:t>
      </w:r>
      <w:bookmarkEnd w:id="279"/>
      <w:bookmarkEnd w:id="280"/>
      <w:bookmarkEnd w:id="281"/>
      <w:bookmarkEnd w:id="282"/>
      <w:bookmarkEnd w:id="283"/>
      <w:bookmarkEnd w:id="284"/>
      <w:bookmarkEnd w:id="285"/>
      <w:bookmarkEnd w:id="286"/>
    </w:p>
    <w:p w:rsidR="004E623A" w:rsidRPr="006931F0" w:rsidRDefault="00C97A42" w:rsidP="006931F0">
      <w:pPr>
        <w:pStyle w:val="41"/>
      </w:pPr>
      <w:bookmarkStart w:id="287" w:name="_Toc454724401"/>
      <w:r w:rsidRPr="006931F0">
        <w:rPr>
          <w:rFonts w:hint="eastAsia"/>
        </w:rPr>
        <w:t xml:space="preserve">6.1.6.1  </w:t>
      </w:r>
      <w:r w:rsidRPr="006931F0">
        <w:rPr>
          <w:rFonts w:hint="eastAsia"/>
        </w:rPr>
        <w:t>矿山救护队配置</w:t>
      </w:r>
    </w:p>
    <w:p w:rsidR="004E623A" w:rsidRDefault="00C97A42" w:rsidP="006931F0">
      <w:pPr>
        <w:ind w:firstLine="480"/>
      </w:pPr>
      <w:bookmarkStart w:id="288" w:name="_Hlk3885439"/>
      <w:r>
        <w:t>根据《矿山救护规程》</w:t>
      </w:r>
      <w:r>
        <w:rPr>
          <w:rFonts w:hint="eastAsia"/>
        </w:rPr>
        <w:t>4.</w:t>
      </w:r>
      <w:r>
        <w:t>4</w:t>
      </w:r>
      <w:r>
        <w:rPr>
          <w:rFonts w:hint="eastAsia"/>
        </w:rPr>
        <w:t>节</w:t>
      </w:r>
      <w:r>
        <w:t>规定：</w:t>
      </w:r>
      <w:r>
        <w:rPr>
          <w:rFonts w:hint="eastAsia"/>
        </w:rPr>
        <w:t>矿</w:t>
      </w:r>
      <w:r>
        <w:t>山企业（包括生产和建设矿山的企业）（</w:t>
      </w:r>
      <w:r>
        <w:rPr>
          <w:rFonts w:hint="eastAsia"/>
        </w:rPr>
        <w:t>以</w:t>
      </w:r>
      <w:r>
        <w:t>下同）</w:t>
      </w:r>
      <w:r>
        <w:rPr>
          <w:rFonts w:hint="eastAsia"/>
        </w:rPr>
        <w:t>均</w:t>
      </w:r>
      <w:r>
        <w:t>应设立矿山救护队，地方政府或矿山企业，应根据本区域矿山灾害，矿山生产规模，企业分布等情况，合理划分救护服务区域，组建矿山救护大队或矿山救护中队，生产经营规模较小，不具备单独设立矿山救护队条件</w:t>
      </w:r>
      <w:r>
        <w:rPr>
          <w:rFonts w:hint="eastAsia"/>
        </w:rPr>
        <w:t xml:space="preserve"> </w:t>
      </w:r>
      <w:r>
        <w:rPr>
          <w:rFonts w:hint="eastAsia"/>
        </w:rPr>
        <w:t>的</w:t>
      </w:r>
      <w:r>
        <w:t>矿山企业应设立兼职救护队，并与</w:t>
      </w:r>
      <w:r>
        <w:rPr>
          <w:rFonts w:hint="eastAsia"/>
        </w:rPr>
        <w:t>就</w:t>
      </w:r>
      <w:r>
        <w:t>近的取得三级以上资质的矿山救护队签订有偿服务救护协议，签订救护协议的拮抗队服务半径不得超过</w:t>
      </w:r>
      <w:r>
        <w:rPr>
          <w:rFonts w:hint="eastAsia"/>
        </w:rPr>
        <w:t>100km</w:t>
      </w:r>
      <w:r>
        <w:rPr>
          <w:rFonts w:hint="eastAsia"/>
        </w:rPr>
        <w:t>；矿井</w:t>
      </w:r>
      <w:r>
        <w:t>比较集中的矿区经各省（区）煤炭行业管理部门规划、批准，可以联合</w:t>
      </w:r>
      <w:r>
        <w:rPr>
          <w:rFonts w:hint="eastAsia"/>
        </w:rPr>
        <w:t>建立</w:t>
      </w:r>
      <w:r>
        <w:t>矿山救护大（中）队，矿山救护队驻地至服务矿井的距离，以</w:t>
      </w:r>
      <w:r>
        <w:rPr>
          <w:rFonts w:hint="eastAsia"/>
        </w:rPr>
        <w:t>行</w:t>
      </w:r>
      <w:r>
        <w:t>车时间不超过</w:t>
      </w:r>
      <w:r>
        <w:rPr>
          <w:rFonts w:hint="eastAsia"/>
        </w:rPr>
        <w:t>30min</w:t>
      </w:r>
      <w:r>
        <w:rPr>
          <w:rFonts w:hint="eastAsia"/>
        </w:rPr>
        <w:t>为</w:t>
      </w:r>
      <w:r>
        <w:t>限，年生产规模</w:t>
      </w:r>
      <w:r>
        <w:rPr>
          <w:rFonts w:hint="eastAsia"/>
        </w:rPr>
        <w:t>60</w:t>
      </w:r>
      <w:r>
        <w:rPr>
          <w:rFonts w:hint="eastAsia"/>
        </w:rPr>
        <w:t>×</w:t>
      </w:r>
      <w:r>
        <w:rPr>
          <w:rFonts w:hint="eastAsia"/>
        </w:rPr>
        <w:t>10</w:t>
      </w:r>
      <w:r>
        <w:rPr>
          <w:rFonts w:hint="eastAsia"/>
          <w:vertAlign w:val="superscript"/>
        </w:rPr>
        <w:t>4</w:t>
      </w:r>
      <w:r>
        <w:t>t</w:t>
      </w:r>
      <w:r>
        <w:rPr>
          <w:rFonts w:hint="eastAsia"/>
        </w:rPr>
        <w:t>（</w:t>
      </w:r>
      <w:r>
        <w:t>含）以上的高瓦斯矿井和距离救护队服务半径超过</w:t>
      </w:r>
      <w:r>
        <w:rPr>
          <w:rFonts w:hint="eastAsia"/>
        </w:rPr>
        <w:t>100km</w:t>
      </w:r>
      <w:r>
        <w:rPr>
          <w:rFonts w:hint="eastAsia"/>
        </w:rPr>
        <w:t>的</w:t>
      </w:r>
      <w:r>
        <w:t>矿井必须设置独立的矿山救护队。</w:t>
      </w:r>
    </w:p>
    <w:p w:rsidR="004E623A" w:rsidRDefault="00C97A42" w:rsidP="006931F0">
      <w:pPr>
        <w:ind w:firstLine="480"/>
      </w:pPr>
      <w:r>
        <w:rPr>
          <w:rFonts w:hint="eastAsia"/>
          <w:highlight w:val="yellow"/>
        </w:rPr>
        <w:t>（</w:t>
      </w:r>
      <w:r>
        <w:rPr>
          <w:rFonts w:hint="eastAsia"/>
          <w:highlight w:val="yellow"/>
        </w:rPr>
        <w:t>1</w:t>
      </w:r>
      <w:r>
        <w:rPr>
          <w:rFonts w:hint="eastAsia"/>
          <w:highlight w:val="yellow"/>
        </w:rPr>
        <w:t>）本矿距离</w:t>
      </w:r>
      <w:r w:rsidR="00CE3C02" w:rsidRPr="00CE3C02">
        <w:rPr>
          <w:rFonts w:hint="eastAsia"/>
          <w:color w:val="FF0000"/>
        </w:rPr>
        <w:t>**</w:t>
      </w:r>
      <w:r>
        <w:rPr>
          <w:highlight w:val="yellow"/>
        </w:rPr>
        <w:t>*</w:t>
      </w:r>
      <w:r>
        <w:rPr>
          <w:rFonts w:hint="eastAsia"/>
          <w:highlight w:val="yellow"/>
        </w:rPr>
        <w:t>较近，直线距离约</w:t>
      </w:r>
      <w:r w:rsidR="00CE3C02" w:rsidRPr="00CE3C02">
        <w:rPr>
          <w:rFonts w:hint="eastAsia"/>
          <w:color w:val="FF0000"/>
        </w:rPr>
        <w:t>**</w:t>
      </w:r>
      <w:r>
        <w:rPr>
          <w:rFonts w:hint="eastAsia"/>
          <w:highlight w:val="yellow"/>
        </w:rPr>
        <w:t>km</w:t>
      </w:r>
      <w:r>
        <w:rPr>
          <w:rFonts w:hint="eastAsia"/>
          <w:highlight w:val="yellow"/>
        </w:rPr>
        <w:t>，</w:t>
      </w:r>
      <w:r w:rsidR="00CE3C02" w:rsidRPr="00CE3C02">
        <w:rPr>
          <w:rFonts w:hint="eastAsia"/>
          <w:color w:val="FF0000"/>
        </w:rPr>
        <w:t>**</w:t>
      </w:r>
      <w:r>
        <w:rPr>
          <w:rFonts w:hint="eastAsia"/>
          <w:highlight w:val="yellow"/>
        </w:rPr>
        <w:t>矿建立有一支专业矿山救护队，现有人员</w:t>
      </w:r>
      <w:r w:rsidR="00CE3C02" w:rsidRPr="00CE3C02">
        <w:rPr>
          <w:rFonts w:hint="eastAsia"/>
          <w:color w:val="FF0000"/>
        </w:rPr>
        <w:t>**</w:t>
      </w:r>
      <w:r>
        <w:rPr>
          <w:rFonts w:hint="eastAsia"/>
          <w:highlight w:val="yellow"/>
        </w:rPr>
        <w:t>名，下设</w:t>
      </w:r>
      <w:r w:rsidR="00CE3C02" w:rsidRPr="00CE3C02">
        <w:rPr>
          <w:rFonts w:hint="eastAsia"/>
          <w:color w:val="FF0000"/>
        </w:rPr>
        <w:t>**</w:t>
      </w:r>
      <w:r>
        <w:rPr>
          <w:rFonts w:hint="eastAsia"/>
          <w:highlight w:val="yellow"/>
        </w:rPr>
        <w:t>个小队，实行准军事化管理、</w:t>
      </w:r>
      <w:r>
        <w:rPr>
          <w:rFonts w:hint="eastAsia"/>
          <w:highlight w:val="yellow"/>
        </w:rPr>
        <w:t>24h</w:t>
      </w:r>
      <w:r>
        <w:rPr>
          <w:rFonts w:hint="eastAsia"/>
          <w:highlight w:val="yellow"/>
        </w:rPr>
        <w:t>值班制管理模式，配备了先进救护仪器、救灾器材及通讯电台等应急救援设备。矿山与</w:t>
      </w:r>
      <w:r w:rsidR="00CE3C02" w:rsidRPr="00CE3C02">
        <w:rPr>
          <w:rFonts w:hint="eastAsia"/>
          <w:color w:val="FF0000"/>
        </w:rPr>
        <w:t>**</w:t>
      </w:r>
      <w:r>
        <w:rPr>
          <w:rFonts w:hint="eastAsia"/>
          <w:highlight w:val="yellow"/>
        </w:rPr>
        <w:t>矿矿山救护队签订救护协</w:t>
      </w:r>
      <w:r>
        <w:rPr>
          <w:rFonts w:hint="eastAsia"/>
          <w:highlight w:val="yellow"/>
        </w:rPr>
        <w:lastRenderedPageBreak/>
        <w:t>议，救护队可在</w:t>
      </w:r>
      <w:r>
        <w:rPr>
          <w:rFonts w:hint="eastAsia"/>
          <w:highlight w:val="yellow"/>
        </w:rPr>
        <w:t>30</w:t>
      </w:r>
      <w:r>
        <w:rPr>
          <w:rFonts w:hint="eastAsia"/>
          <w:highlight w:val="yellow"/>
        </w:rPr>
        <w:t>分钟内到达</w:t>
      </w:r>
      <w:r w:rsidR="00CE3C02" w:rsidRPr="00CE3C02">
        <w:rPr>
          <w:rFonts w:hint="eastAsia"/>
          <w:color w:val="FF0000"/>
        </w:rPr>
        <w:t>**</w:t>
      </w:r>
      <w:r>
        <w:rPr>
          <w:rFonts w:hint="eastAsia"/>
          <w:highlight w:val="yellow"/>
        </w:rPr>
        <w:t>，因此可不设独立矿山救护队，但需每年制定灾害预防与处理计划，并提供相应资料给</w:t>
      </w:r>
      <w:r w:rsidR="00CE3C02" w:rsidRPr="00CE3C02">
        <w:rPr>
          <w:rFonts w:hint="eastAsia"/>
          <w:color w:val="FF0000"/>
        </w:rPr>
        <w:t>**</w:t>
      </w:r>
      <w:r>
        <w:rPr>
          <w:rFonts w:hint="eastAsia"/>
          <w:highlight w:val="yellow"/>
        </w:rPr>
        <w:t>矿山救护队</w:t>
      </w:r>
      <w:r>
        <w:rPr>
          <w:highlight w:val="yellow"/>
        </w:rPr>
        <w:t>。</w:t>
      </w:r>
    </w:p>
    <w:p w:rsidR="004E623A" w:rsidRDefault="00C97A42" w:rsidP="006931F0">
      <w:pPr>
        <w:ind w:firstLine="480"/>
      </w:pPr>
      <w:r>
        <w:rPr>
          <w:rFonts w:hint="eastAsia"/>
        </w:rPr>
        <w:t>（</w:t>
      </w:r>
      <w:r>
        <w:rPr>
          <w:rFonts w:hint="eastAsia"/>
        </w:rPr>
        <w:t>2</w:t>
      </w:r>
      <w:r>
        <w:rPr>
          <w:rFonts w:hint="eastAsia"/>
        </w:rPr>
        <w:t>）</w:t>
      </w:r>
      <w:r>
        <w:t>本次设计设置兼职矿山救护队，本矿山兼职救护队</w:t>
      </w:r>
      <w:r>
        <w:rPr>
          <w:rFonts w:hint="eastAsia"/>
        </w:rPr>
        <w:t>按四级资质设置，</w:t>
      </w:r>
      <w:r>
        <w:t>设专职队长及仪器装备管理人员。兼职矿山救护队直属</w:t>
      </w:r>
      <w:r>
        <w:rPr>
          <w:rFonts w:hint="eastAsia"/>
        </w:rPr>
        <w:t>矿长</w:t>
      </w:r>
      <w:r>
        <w:t>领导，</w:t>
      </w:r>
      <w:r>
        <w:rPr>
          <w:rFonts w:hint="eastAsia"/>
        </w:rPr>
        <w:t>队</w:t>
      </w:r>
      <w:r>
        <w:t>长由主管安全生产的副</w:t>
      </w:r>
      <w:r>
        <w:rPr>
          <w:rFonts w:hint="eastAsia"/>
        </w:rPr>
        <w:t>矿长</w:t>
      </w:r>
      <w:r>
        <w:t>担任</w:t>
      </w:r>
      <w:r>
        <w:rPr>
          <w:rFonts w:hint="eastAsia"/>
        </w:rPr>
        <w:t>，队</w:t>
      </w:r>
      <w:r>
        <w:t>员由</w:t>
      </w:r>
      <w:r>
        <w:rPr>
          <w:rFonts w:hint="eastAsia"/>
        </w:rPr>
        <w:t>安全科长、安全生产专员</w:t>
      </w:r>
      <w:r>
        <w:rPr>
          <w:rFonts w:hint="eastAsia"/>
        </w:rPr>
        <w:t>1</w:t>
      </w:r>
      <w:r>
        <w:rPr>
          <w:rFonts w:hint="eastAsia"/>
        </w:rPr>
        <w:t>人、兼职救护队员</w:t>
      </w:r>
      <w:r>
        <w:rPr>
          <w:rFonts w:hint="eastAsia"/>
        </w:rPr>
        <w:t>15</w:t>
      </w:r>
      <w:r>
        <w:rPr>
          <w:rFonts w:hint="eastAsia"/>
        </w:rPr>
        <w:t>人组成。</w:t>
      </w:r>
      <w:bookmarkEnd w:id="288"/>
    </w:p>
    <w:p w:rsidR="004E623A" w:rsidRDefault="00C97A42" w:rsidP="006931F0">
      <w:pPr>
        <w:ind w:firstLine="480"/>
      </w:pPr>
      <w:r>
        <w:rPr>
          <w:rFonts w:hint="eastAsia"/>
        </w:rPr>
        <w:t>（</w:t>
      </w:r>
      <w:r>
        <w:rPr>
          <w:rFonts w:hint="eastAsia"/>
        </w:rPr>
        <w:t>3</w:t>
      </w:r>
      <w:r>
        <w:rPr>
          <w:rFonts w:hint="eastAsia"/>
        </w:rPr>
        <w:t>）兼职</w:t>
      </w:r>
      <w:r>
        <w:t>矿山救护队</w:t>
      </w:r>
      <w:r>
        <w:rPr>
          <w:rFonts w:hint="eastAsia"/>
        </w:rPr>
        <w:t>正、</w:t>
      </w:r>
      <w:r>
        <w:t>副小队长</w:t>
      </w:r>
      <w:r>
        <w:rPr>
          <w:rFonts w:hint="eastAsia"/>
        </w:rPr>
        <w:t>和</w:t>
      </w:r>
      <w:r>
        <w:t>仪器装备维修工</w:t>
      </w:r>
      <w:r>
        <w:rPr>
          <w:rFonts w:hint="eastAsia"/>
        </w:rPr>
        <w:t>为</w:t>
      </w:r>
      <w:r>
        <w:t>专职人员</w:t>
      </w:r>
      <w:r>
        <w:rPr>
          <w:rFonts w:hint="eastAsia"/>
        </w:rPr>
        <w:t>。</w:t>
      </w:r>
    </w:p>
    <w:p w:rsidR="004E623A" w:rsidRDefault="00C97A42" w:rsidP="006931F0">
      <w:pPr>
        <w:ind w:firstLine="480"/>
      </w:pPr>
      <w:r>
        <w:rPr>
          <w:rFonts w:hint="eastAsia"/>
        </w:rPr>
        <w:t>（</w:t>
      </w:r>
      <w:r>
        <w:rPr>
          <w:rFonts w:hint="eastAsia"/>
        </w:rPr>
        <w:t>4</w:t>
      </w:r>
      <w:r>
        <w:rPr>
          <w:rFonts w:hint="eastAsia"/>
        </w:rPr>
        <w:t>）兼职</w:t>
      </w:r>
      <w:r>
        <w:t>矿山救护队直属</w:t>
      </w:r>
      <w:r>
        <w:rPr>
          <w:rFonts w:hint="eastAsia"/>
        </w:rPr>
        <w:t>矿长</w:t>
      </w:r>
      <w:r>
        <w:t>领导，业务上受矿技术负责人领导。</w:t>
      </w:r>
    </w:p>
    <w:p w:rsidR="004E623A" w:rsidRDefault="00C97A42" w:rsidP="006931F0">
      <w:pPr>
        <w:ind w:firstLine="480"/>
      </w:pPr>
      <w:r>
        <w:rPr>
          <w:rFonts w:hint="eastAsia"/>
        </w:rPr>
        <w:t>（</w:t>
      </w:r>
      <w:r>
        <w:rPr>
          <w:rFonts w:hint="eastAsia"/>
        </w:rPr>
        <w:t>5</w:t>
      </w:r>
      <w:r>
        <w:rPr>
          <w:rFonts w:hint="eastAsia"/>
        </w:rPr>
        <w:t>）</w:t>
      </w:r>
      <w:r>
        <w:t>兼职矿山救护队指战员，必须在有能力培训的单位进行救护理论及技术、技能培训，经省</w:t>
      </w:r>
      <w:r>
        <w:rPr>
          <w:rFonts w:hint="eastAsia"/>
        </w:rPr>
        <w:t>矿山</w:t>
      </w:r>
      <w:r>
        <w:t>救援</w:t>
      </w:r>
      <w:r>
        <w:rPr>
          <w:rFonts w:hint="eastAsia"/>
        </w:rPr>
        <w:t>培训</w:t>
      </w:r>
      <w:r>
        <w:t>管理部门考核合格后，方可从事矿山救护工作。</w:t>
      </w:r>
    </w:p>
    <w:p w:rsidR="004E623A" w:rsidRPr="006931F0" w:rsidRDefault="00C97A42" w:rsidP="006931F0">
      <w:pPr>
        <w:pStyle w:val="41"/>
      </w:pPr>
      <w:r w:rsidRPr="006931F0">
        <w:rPr>
          <w:rFonts w:hint="eastAsia"/>
        </w:rPr>
        <w:t xml:space="preserve">6.1.6.2  </w:t>
      </w:r>
      <w:r w:rsidRPr="006931F0">
        <w:rPr>
          <w:rFonts w:hint="eastAsia"/>
        </w:rPr>
        <w:t>矿山救护队技术装备清单</w:t>
      </w:r>
    </w:p>
    <w:p w:rsidR="004E623A" w:rsidRDefault="00C97A42" w:rsidP="006931F0">
      <w:pPr>
        <w:ind w:firstLine="480"/>
      </w:pPr>
      <w:r>
        <w:rPr>
          <w:rFonts w:hint="eastAsia"/>
        </w:rPr>
        <w:t>兼职</w:t>
      </w:r>
      <w:r>
        <w:t>矿山救护队最低限度技术装备清单见表</w:t>
      </w:r>
      <w:r>
        <w:t>5-</w:t>
      </w:r>
      <w:r w:rsidR="00CE3C02" w:rsidRPr="00CE3C02">
        <w:rPr>
          <w:color w:val="FF0000"/>
        </w:rPr>
        <w:t>**</w:t>
      </w:r>
      <w:r>
        <w:t>。</w:t>
      </w:r>
    </w:p>
    <w:p w:rsidR="004E623A" w:rsidRDefault="00C97A42" w:rsidP="006931F0">
      <w:pPr>
        <w:pStyle w:val="WXW-"/>
      </w:pPr>
      <w:r>
        <w:rPr>
          <w:rFonts w:hint="eastAsia"/>
        </w:rPr>
        <w:t>表</w:t>
      </w:r>
      <w:r>
        <w:rPr>
          <w:rFonts w:hint="eastAsia"/>
        </w:rPr>
        <w:t>5-</w:t>
      </w:r>
      <w:r w:rsidR="00CE3C02" w:rsidRPr="00CE3C02">
        <w:rPr>
          <w:color w:val="FF0000"/>
        </w:rPr>
        <w:t>**</w:t>
      </w:r>
      <w:r>
        <w:rPr>
          <w:rFonts w:hint="eastAsia"/>
        </w:rPr>
        <w:t xml:space="preserve">  </w:t>
      </w:r>
      <w:r>
        <w:t>兼职矿山救护队最低限度技术装备清单</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60"/>
        <w:gridCol w:w="2185"/>
        <w:gridCol w:w="1299"/>
        <w:gridCol w:w="1170"/>
        <w:gridCol w:w="3210"/>
      </w:tblGrid>
      <w:tr w:rsidR="004E623A">
        <w:trPr>
          <w:cantSplit/>
          <w:trHeight w:val="454"/>
          <w:tblHeader/>
          <w:jc w:val="center"/>
        </w:trPr>
        <w:tc>
          <w:tcPr>
            <w:tcW w:w="544" w:type="pct"/>
            <w:vAlign w:val="center"/>
          </w:tcPr>
          <w:p w:rsidR="004E623A" w:rsidRPr="006931F0" w:rsidRDefault="00C97A42" w:rsidP="006931F0">
            <w:pPr>
              <w:pStyle w:val="WXW-1"/>
            </w:pPr>
            <w:r w:rsidRPr="006931F0">
              <w:t>类别</w:t>
            </w:r>
          </w:p>
        </w:tc>
        <w:tc>
          <w:tcPr>
            <w:tcW w:w="1238" w:type="pct"/>
            <w:vAlign w:val="center"/>
          </w:tcPr>
          <w:p w:rsidR="004E623A" w:rsidRPr="006931F0" w:rsidRDefault="00C97A42" w:rsidP="006931F0">
            <w:pPr>
              <w:pStyle w:val="WXW-1"/>
            </w:pPr>
            <w:r w:rsidRPr="006931F0">
              <w:t>装备名称</w:t>
            </w:r>
          </w:p>
        </w:tc>
        <w:tc>
          <w:tcPr>
            <w:tcW w:w="736" w:type="pct"/>
            <w:vAlign w:val="center"/>
          </w:tcPr>
          <w:p w:rsidR="004E623A" w:rsidRPr="006931F0" w:rsidRDefault="00C97A42" w:rsidP="006931F0">
            <w:pPr>
              <w:pStyle w:val="WXW-1"/>
            </w:pPr>
            <w:r w:rsidRPr="006931F0">
              <w:t>单位</w:t>
            </w:r>
          </w:p>
        </w:tc>
        <w:tc>
          <w:tcPr>
            <w:tcW w:w="663" w:type="pct"/>
            <w:vAlign w:val="center"/>
          </w:tcPr>
          <w:p w:rsidR="004E623A" w:rsidRPr="006931F0" w:rsidRDefault="00C97A42" w:rsidP="006931F0">
            <w:pPr>
              <w:pStyle w:val="WXW-1"/>
            </w:pPr>
            <w:r w:rsidRPr="006931F0">
              <w:t>数量</w:t>
            </w:r>
          </w:p>
        </w:tc>
        <w:tc>
          <w:tcPr>
            <w:tcW w:w="1819" w:type="pct"/>
            <w:vAlign w:val="center"/>
          </w:tcPr>
          <w:p w:rsidR="004E623A" w:rsidRPr="006931F0" w:rsidRDefault="00C97A42" w:rsidP="006931F0">
            <w:pPr>
              <w:pStyle w:val="WXW-1"/>
            </w:pPr>
            <w:r w:rsidRPr="006931F0">
              <w:t>备注</w:t>
            </w:r>
          </w:p>
        </w:tc>
      </w:tr>
      <w:tr w:rsidR="004E623A">
        <w:trPr>
          <w:cantSplit/>
          <w:trHeight w:val="454"/>
          <w:jc w:val="center"/>
        </w:trPr>
        <w:tc>
          <w:tcPr>
            <w:tcW w:w="544" w:type="pct"/>
            <w:vMerge w:val="restart"/>
            <w:vAlign w:val="center"/>
          </w:tcPr>
          <w:p w:rsidR="004E623A" w:rsidRPr="006931F0" w:rsidRDefault="00C97A42" w:rsidP="006931F0">
            <w:pPr>
              <w:pStyle w:val="WXW-1"/>
            </w:pPr>
            <w:r w:rsidRPr="006931F0">
              <w:t>通信</w:t>
            </w:r>
          </w:p>
          <w:p w:rsidR="004E623A" w:rsidRPr="006931F0" w:rsidRDefault="00C97A42" w:rsidP="006931F0">
            <w:pPr>
              <w:pStyle w:val="WXW-1"/>
            </w:pPr>
            <w:r w:rsidRPr="006931F0">
              <w:t>器材</w:t>
            </w:r>
          </w:p>
        </w:tc>
        <w:tc>
          <w:tcPr>
            <w:tcW w:w="1238" w:type="pct"/>
            <w:vAlign w:val="center"/>
          </w:tcPr>
          <w:p w:rsidR="004E623A" w:rsidRPr="006931F0" w:rsidRDefault="00C97A42" w:rsidP="006931F0">
            <w:pPr>
              <w:pStyle w:val="WXW-1"/>
            </w:pPr>
            <w:r w:rsidRPr="006931F0">
              <w:t>灾区电话</w:t>
            </w:r>
          </w:p>
        </w:tc>
        <w:tc>
          <w:tcPr>
            <w:tcW w:w="736" w:type="pct"/>
            <w:vAlign w:val="center"/>
          </w:tcPr>
          <w:p w:rsidR="004E623A" w:rsidRPr="006931F0" w:rsidRDefault="00C97A42" w:rsidP="006931F0">
            <w:pPr>
              <w:pStyle w:val="WXW-1"/>
            </w:pPr>
            <w:r w:rsidRPr="006931F0">
              <w:t>套</w:t>
            </w:r>
          </w:p>
        </w:tc>
        <w:tc>
          <w:tcPr>
            <w:tcW w:w="663" w:type="pct"/>
            <w:vAlign w:val="center"/>
          </w:tcPr>
          <w:p w:rsidR="004E623A" w:rsidRPr="006931F0" w:rsidRDefault="00C97A42" w:rsidP="006931F0">
            <w:pPr>
              <w:pStyle w:val="WXW-1"/>
            </w:pPr>
            <w:r w:rsidRPr="006931F0">
              <w:t xml:space="preserve">1 </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引路线</w:t>
            </w:r>
          </w:p>
        </w:tc>
        <w:tc>
          <w:tcPr>
            <w:tcW w:w="736" w:type="pct"/>
            <w:vAlign w:val="center"/>
          </w:tcPr>
          <w:p w:rsidR="004E623A" w:rsidRPr="006931F0" w:rsidRDefault="00C97A42" w:rsidP="006931F0">
            <w:pPr>
              <w:pStyle w:val="WXW-1"/>
            </w:pPr>
            <w:r w:rsidRPr="006931F0">
              <w:t>m</w:t>
            </w:r>
          </w:p>
        </w:tc>
        <w:tc>
          <w:tcPr>
            <w:tcW w:w="663" w:type="pct"/>
            <w:vAlign w:val="center"/>
          </w:tcPr>
          <w:p w:rsidR="004E623A" w:rsidRPr="006931F0" w:rsidRDefault="00C97A42" w:rsidP="006931F0">
            <w:pPr>
              <w:pStyle w:val="WXW-1"/>
            </w:pPr>
            <w:r w:rsidRPr="006931F0">
              <w:t>1000</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restart"/>
            <w:vAlign w:val="center"/>
          </w:tcPr>
          <w:p w:rsidR="004E623A" w:rsidRPr="006931F0" w:rsidRDefault="00C97A42" w:rsidP="006931F0">
            <w:pPr>
              <w:pStyle w:val="WXW-1"/>
            </w:pPr>
            <w:r w:rsidRPr="006931F0">
              <w:t>个人</w:t>
            </w:r>
          </w:p>
          <w:p w:rsidR="004E623A" w:rsidRPr="006931F0" w:rsidRDefault="00C97A42" w:rsidP="006931F0">
            <w:pPr>
              <w:pStyle w:val="WXW-1"/>
            </w:pPr>
            <w:r w:rsidRPr="006931F0">
              <w:t>防护</w:t>
            </w:r>
          </w:p>
        </w:tc>
        <w:tc>
          <w:tcPr>
            <w:tcW w:w="1238" w:type="pct"/>
            <w:vMerge w:val="restart"/>
            <w:vAlign w:val="center"/>
          </w:tcPr>
          <w:p w:rsidR="004E623A" w:rsidRPr="006931F0" w:rsidRDefault="00C97A42" w:rsidP="006931F0">
            <w:pPr>
              <w:pStyle w:val="WXW-1"/>
            </w:pPr>
            <w:r w:rsidRPr="006931F0">
              <w:t>氧气呼吸器</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18</w:t>
            </w:r>
          </w:p>
        </w:tc>
        <w:tc>
          <w:tcPr>
            <w:tcW w:w="1819" w:type="pct"/>
            <w:vAlign w:val="center"/>
          </w:tcPr>
          <w:p w:rsidR="004E623A" w:rsidRPr="006931F0" w:rsidRDefault="00C97A42" w:rsidP="006931F0">
            <w:pPr>
              <w:pStyle w:val="WXW-1"/>
            </w:pPr>
            <w:r w:rsidRPr="006931F0">
              <w:t>4h</w:t>
            </w:r>
            <w:r w:rsidRPr="006931F0">
              <w:t>氧气呼吸器</w:t>
            </w:r>
            <w:r w:rsidRPr="006931F0">
              <w:t>1</w:t>
            </w:r>
            <w:r w:rsidRPr="006931F0">
              <w:t>台</w:t>
            </w:r>
            <w:r w:rsidRPr="006931F0">
              <w:t>/</w:t>
            </w:r>
            <w:r w:rsidRPr="006931F0">
              <w:t>人</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Merge/>
            <w:vAlign w:val="center"/>
          </w:tcPr>
          <w:p w:rsidR="004E623A" w:rsidRPr="006931F0" w:rsidRDefault="004E623A" w:rsidP="006931F0">
            <w:pPr>
              <w:pStyle w:val="WXW-1"/>
            </w:pP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C97A42" w:rsidP="006931F0">
            <w:pPr>
              <w:pStyle w:val="WXW-1"/>
            </w:pPr>
            <w:r w:rsidRPr="006931F0">
              <w:t>2h</w:t>
            </w:r>
            <w:r w:rsidRPr="006931F0">
              <w:t>氧气呼吸器</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压缩氧自救器</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rPr>
                <w:rFonts w:hint="eastAsia"/>
              </w:rPr>
              <w:t>20</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自动苏生器</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restart"/>
            <w:vAlign w:val="center"/>
          </w:tcPr>
          <w:p w:rsidR="004E623A" w:rsidRPr="006931F0" w:rsidRDefault="00C97A42" w:rsidP="006931F0">
            <w:pPr>
              <w:pStyle w:val="WXW-1"/>
            </w:pPr>
            <w:r w:rsidRPr="006931F0">
              <w:t>灭火</w:t>
            </w:r>
          </w:p>
          <w:p w:rsidR="004E623A" w:rsidRPr="006931F0" w:rsidRDefault="00C97A42" w:rsidP="006931F0">
            <w:pPr>
              <w:pStyle w:val="WXW-1"/>
            </w:pPr>
            <w:r w:rsidRPr="006931F0">
              <w:t>装备</w:t>
            </w:r>
            <w:r w:rsidRPr="006931F0">
              <w:t xml:space="preserve"> </w:t>
            </w:r>
          </w:p>
        </w:tc>
        <w:tc>
          <w:tcPr>
            <w:tcW w:w="1238" w:type="pct"/>
            <w:vAlign w:val="center"/>
          </w:tcPr>
          <w:p w:rsidR="004E623A" w:rsidRPr="006931F0" w:rsidRDefault="00C97A42" w:rsidP="006931F0">
            <w:pPr>
              <w:pStyle w:val="WXW-1"/>
            </w:pPr>
            <w:r w:rsidRPr="006931F0">
              <w:t>干粉灭火器</w:t>
            </w:r>
          </w:p>
        </w:tc>
        <w:tc>
          <w:tcPr>
            <w:tcW w:w="736" w:type="pct"/>
            <w:vAlign w:val="center"/>
          </w:tcPr>
          <w:p w:rsidR="004E623A" w:rsidRPr="006931F0" w:rsidRDefault="00C97A42" w:rsidP="006931F0">
            <w:pPr>
              <w:pStyle w:val="WXW-1"/>
            </w:pPr>
            <w:r w:rsidRPr="006931F0">
              <w:t>具</w:t>
            </w:r>
          </w:p>
        </w:tc>
        <w:tc>
          <w:tcPr>
            <w:tcW w:w="663" w:type="pct"/>
            <w:vAlign w:val="center"/>
          </w:tcPr>
          <w:p w:rsidR="004E623A" w:rsidRPr="006931F0" w:rsidRDefault="00C97A42" w:rsidP="006931F0">
            <w:pPr>
              <w:pStyle w:val="WXW-1"/>
            </w:pPr>
            <w:r w:rsidRPr="006931F0">
              <w:t>20</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风</w:t>
            </w:r>
            <w:r w:rsidRPr="006931F0">
              <w:rPr>
                <w:rFonts w:hint="eastAsia"/>
              </w:rPr>
              <w:t>障</w:t>
            </w:r>
          </w:p>
        </w:tc>
        <w:tc>
          <w:tcPr>
            <w:tcW w:w="736" w:type="pct"/>
            <w:vAlign w:val="center"/>
          </w:tcPr>
          <w:p w:rsidR="004E623A" w:rsidRPr="006931F0" w:rsidRDefault="00C97A42" w:rsidP="006931F0">
            <w:pPr>
              <w:pStyle w:val="WXW-1"/>
            </w:pPr>
            <w:r w:rsidRPr="006931F0">
              <w:t>块</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restart"/>
            <w:vAlign w:val="center"/>
          </w:tcPr>
          <w:p w:rsidR="004E623A" w:rsidRPr="006931F0" w:rsidRDefault="00C97A42" w:rsidP="006931F0">
            <w:pPr>
              <w:pStyle w:val="WXW-1"/>
            </w:pPr>
            <w:r w:rsidRPr="006931F0">
              <w:rPr>
                <w:rFonts w:hint="eastAsia"/>
              </w:rPr>
              <w:t>检测</w:t>
            </w:r>
          </w:p>
          <w:p w:rsidR="004E623A" w:rsidRPr="006931F0" w:rsidRDefault="00C97A42" w:rsidP="006931F0">
            <w:pPr>
              <w:pStyle w:val="WXW-1"/>
            </w:pPr>
            <w:r w:rsidRPr="006931F0">
              <w:t>仪器</w:t>
            </w:r>
          </w:p>
        </w:tc>
        <w:tc>
          <w:tcPr>
            <w:tcW w:w="1238" w:type="pct"/>
            <w:vAlign w:val="center"/>
          </w:tcPr>
          <w:p w:rsidR="004E623A" w:rsidRPr="006931F0" w:rsidRDefault="00C97A42" w:rsidP="006931F0">
            <w:pPr>
              <w:pStyle w:val="WXW-1"/>
            </w:pPr>
            <w:r w:rsidRPr="006931F0">
              <w:t>呼吸器校验仪</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一氧化碳检定器</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氧气检定器</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温度计</w:t>
            </w:r>
          </w:p>
        </w:tc>
        <w:tc>
          <w:tcPr>
            <w:tcW w:w="736" w:type="pct"/>
            <w:vAlign w:val="center"/>
          </w:tcPr>
          <w:p w:rsidR="004E623A" w:rsidRPr="006931F0" w:rsidRDefault="00C97A42" w:rsidP="006931F0">
            <w:pPr>
              <w:pStyle w:val="WXW-1"/>
            </w:pPr>
            <w:r w:rsidRPr="006931F0">
              <w:t>支</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restart"/>
            <w:vAlign w:val="center"/>
          </w:tcPr>
          <w:p w:rsidR="004E623A" w:rsidRPr="006931F0" w:rsidRDefault="00C97A42" w:rsidP="006931F0">
            <w:pPr>
              <w:pStyle w:val="WXW-1"/>
            </w:pPr>
            <w:r w:rsidRPr="006931F0">
              <w:t>装备</w:t>
            </w:r>
          </w:p>
          <w:p w:rsidR="004E623A" w:rsidRPr="006931F0" w:rsidRDefault="00C97A42" w:rsidP="006931F0">
            <w:pPr>
              <w:pStyle w:val="WXW-1"/>
            </w:pPr>
            <w:r w:rsidRPr="006931F0">
              <w:t>工具</w:t>
            </w:r>
          </w:p>
        </w:tc>
        <w:tc>
          <w:tcPr>
            <w:tcW w:w="1238" w:type="pct"/>
            <w:vAlign w:val="center"/>
          </w:tcPr>
          <w:p w:rsidR="004E623A" w:rsidRPr="006931F0" w:rsidRDefault="00C97A42" w:rsidP="006931F0">
            <w:pPr>
              <w:pStyle w:val="WXW-1"/>
            </w:pPr>
            <w:r w:rsidRPr="006931F0">
              <w:t>采气样工具</w:t>
            </w:r>
          </w:p>
        </w:tc>
        <w:tc>
          <w:tcPr>
            <w:tcW w:w="736" w:type="pct"/>
            <w:vAlign w:val="center"/>
          </w:tcPr>
          <w:p w:rsidR="004E623A" w:rsidRPr="006931F0" w:rsidRDefault="00C97A42" w:rsidP="006931F0">
            <w:pPr>
              <w:pStyle w:val="WXW-1"/>
            </w:pPr>
            <w:r w:rsidRPr="006931F0">
              <w:t>套</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C97A42" w:rsidP="006931F0">
            <w:pPr>
              <w:pStyle w:val="WXW-1"/>
            </w:pPr>
            <w:r w:rsidRPr="006931F0">
              <w:t>包括球胆</w:t>
            </w:r>
            <w:r w:rsidRPr="006931F0">
              <w:t>4</w:t>
            </w:r>
            <w:r w:rsidRPr="006931F0">
              <w:t>个</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防爆工具</w:t>
            </w:r>
          </w:p>
        </w:tc>
        <w:tc>
          <w:tcPr>
            <w:tcW w:w="736" w:type="pct"/>
            <w:vAlign w:val="center"/>
          </w:tcPr>
          <w:p w:rsidR="004E623A" w:rsidRPr="006931F0" w:rsidRDefault="00C97A42" w:rsidP="006931F0">
            <w:pPr>
              <w:pStyle w:val="WXW-1"/>
            </w:pPr>
            <w:r w:rsidRPr="006931F0">
              <w:t>套</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C97A42" w:rsidP="006931F0">
            <w:pPr>
              <w:pStyle w:val="WXW-1"/>
            </w:pPr>
            <w:r w:rsidRPr="006931F0">
              <w:t>锤、钎、锹、镐等</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两用锹</w:t>
            </w:r>
          </w:p>
        </w:tc>
        <w:tc>
          <w:tcPr>
            <w:tcW w:w="736" w:type="pct"/>
            <w:vAlign w:val="center"/>
          </w:tcPr>
          <w:p w:rsidR="004E623A" w:rsidRPr="006931F0" w:rsidRDefault="00C97A42" w:rsidP="006931F0">
            <w:pPr>
              <w:pStyle w:val="WXW-1"/>
            </w:pPr>
            <w:r w:rsidRPr="006931F0">
              <w:t>把</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氧气充填泵</w:t>
            </w:r>
          </w:p>
        </w:tc>
        <w:tc>
          <w:tcPr>
            <w:tcW w:w="736" w:type="pct"/>
            <w:vAlign w:val="center"/>
          </w:tcPr>
          <w:p w:rsidR="004E623A" w:rsidRPr="006931F0" w:rsidRDefault="00C97A42" w:rsidP="006931F0">
            <w:pPr>
              <w:pStyle w:val="WXW-1"/>
            </w:pPr>
            <w:r w:rsidRPr="006931F0">
              <w:t>台</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Merge w:val="restart"/>
            <w:vAlign w:val="center"/>
          </w:tcPr>
          <w:p w:rsidR="004E623A" w:rsidRPr="006931F0" w:rsidRDefault="00C97A42" w:rsidP="006931F0">
            <w:pPr>
              <w:pStyle w:val="WXW-1"/>
            </w:pPr>
            <w:r w:rsidRPr="006931F0">
              <w:t>氧气瓶</w:t>
            </w:r>
          </w:p>
        </w:tc>
        <w:tc>
          <w:tcPr>
            <w:tcW w:w="736" w:type="pct"/>
            <w:vAlign w:val="center"/>
          </w:tcPr>
          <w:p w:rsidR="004E623A" w:rsidRPr="006931F0" w:rsidRDefault="00C97A42" w:rsidP="006931F0">
            <w:pPr>
              <w:pStyle w:val="WXW-1"/>
            </w:pPr>
            <w:r w:rsidRPr="006931F0">
              <w:t>个</w:t>
            </w:r>
          </w:p>
        </w:tc>
        <w:tc>
          <w:tcPr>
            <w:tcW w:w="663" w:type="pct"/>
            <w:vAlign w:val="center"/>
          </w:tcPr>
          <w:p w:rsidR="004E623A" w:rsidRPr="006931F0" w:rsidRDefault="00C97A42" w:rsidP="006931F0">
            <w:pPr>
              <w:pStyle w:val="WXW-1"/>
            </w:pPr>
            <w:r w:rsidRPr="006931F0">
              <w:t>5</w:t>
            </w:r>
          </w:p>
        </w:tc>
        <w:tc>
          <w:tcPr>
            <w:tcW w:w="1819" w:type="pct"/>
            <w:vAlign w:val="center"/>
          </w:tcPr>
          <w:p w:rsidR="004E623A" w:rsidRPr="006931F0" w:rsidRDefault="00C97A42" w:rsidP="006931F0">
            <w:pPr>
              <w:pStyle w:val="WXW-1"/>
            </w:pPr>
            <w:r w:rsidRPr="006931F0">
              <w:t>40L</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Merge/>
            <w:vAlign w:val="center"/>
          </w:tcPr>
          <w:p w:rsidR="004E623A" w:rsidRPr="006931F0" w:rsidRDefault="004E623A" w:rsidP="006931F0">
            <w:pPr>
              <w:pStyle w:val="WXW-1"/>
            </w:pPr>
          </w:p>
        </w:tc>
        <w:tc>
          <w:tcPr>
            <w:tcW w:w="736" w:type="pct"/>
            <w:vAlign w:val="center"/>
          </w:tcPr>
          <w:p w:rsidR="004E623A" w:rsidRPr="006931F0" w:rsidRDefault="00C97A42" w:rsidP="006931F0">
            <w:pPr>
              <w:pStyle w:val="WXW-1"/>
            </w:pPr>
            <w:r w:rsidRPr="006931F0">
              <w:t>个</w:t>
            </w:r>
          </w:p>
        </w:tc>
        <w:tc>
          <w:tcPr>
            <w:tcW w:w="663" w:type="pct"/>
            <w:vAlign w:val="center"/>
          </w:tcPr>
          <w:p w:rsidR="004E623A" w:rsidRPr="006931F0" w:rsidRDefault="00C97A42" w:rsidP="006931F0">
            <w:pPr>
              <w:pStyle w:val="WXW-1"/>
            </w:pPr>
            <w:r w:rsidRPr="006931F0">
              <w:t>20</w:t>
            </w:r>
          </w:p>
        </w:tc>
        <w:tc>
          <w:tcPr>
            <w:tcW w:w="1819" w:type="pct"/>
            <w:vAlign w:val="center"/>
          </w:tcPr>
          <w:p w:rsidR="004E623A" w:rsidRPr="006931F0" w:rsidRDefault="00C97A42" w:rsidP="006931F0">
            <w:pPr>
              <w:pStyle w:val="WXW-1"/>
            </w:pPr>
            <w:r w:rsidRPr="006931F0">
              <w:t>4h</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Merge/>
            <w:vAlign w:val="center"/>
          </w:tcPr>
          <w:p w:rsidR="004E623A" w:rsidRPr="006931F0" w:rsidRDefault="004E623A" w:rsidP="006931F0">
            <w:pPr>
              <w:pStyle w:val="WXW-1"/>
            </w:pPr>
          </w:p>
        </w:tc>
        <w:tc>
          <w:tcPr>
            <w:tcW w:w="736" w:type="pct"/>
            <w:vAlign w:val="center"/>
          </w:tcPr>
          <w:p w:rsidR="004E623A" w:rsidRPr="006931F0" w:rsidRDefault="00C97A42" w:rsidP="006931F0">
            <w:pPr>
              <w:pStyle w:val="WXW-1"/>
            </w:pPr>
            <w:r w:rsidRPr="006931F0">
              <w:t>个</w:t>
            </w:r>
          </w:p>
        </w:tc>
        <w:tc>
          <w:tcPr>
            <w:tcW w:w="663" w:type="pct"/>
            <w:vAlign w:val="center"/>
          </w:tcPr>
          <w:p w:rsidR="004E623A" w:rsidRPr="006931F0" w:rsidRDefault="00C97A42" w:rsidP="006931F0">
            <w:pPr>
              <w:pStyle w:val="WXW-1"/>
            </w:pPr>
            <w:r w:rsidRPr="006931F0">
              <w:t>5</w:t>
            </w:r>
          </w:p>
        </w:tc>
        <w:tc>
          <w:tcPr>
            <w:tcW w:w="1819" w:type="pct"/>
            <w:vAlign w:val="center"/>
          </w:tcPr>
          <w:p w:rsidR="004E623A" w:rsidRPr="006931F0" w:rsidRDefault="00C97A42" w:rsidP="006931F0">
            <w:pPr>
              <w:pStyle w:val="WXW-1"/>
            </w:pPr>
            <w:r w:rsidRPr="006931F0">
              <w:t>2h</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救生索</w:t>
            </w:r>
          </w:p>
        </w:tc>
        <w:tc>
          <w:tcPr>
            <w:tcW w:w="736" w:type="pct"/>
            <w:vAlign w:val="center"/>
          </w:tcPr>
          <w:p w:rsidR="004E623A" w:rsidRPr="006931F0" w:rsidRDefault="00C97A42" w:rsidP="006931F0">
            <w:pPr>
              <w:pStyle w:val="WXW-1"/>
            </w:pPr>
            <w:r w:rsidRPr="006931F0">
              <w:t>条</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C97A42" w:rsidP="006931F0">
            <w:pPr>
              <w:pStyle w:val="WXW-1"/>
            </w:pPr>
            <w:r w:rsidRPr="006931F0">
              <w:t>长</w:t>
            </w:r>
            <w:r w:rsidRPr="006931F0">
              <w:t>30m</w:t>
            </w:r>
            <w:r w:rsidRPr="006931F0">
              <w:t>，抗拉强度</w:t>
            </w:r>
            <w:r w:rsidRPr="006931F0">
              <w:t>300kg</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担架</w:t>
            </w:r>
          </w:p>
        </w:tc>
        <w:tc>
          <w:tcPr>
            <w:tcW w:w="736" w:type="pct"/>
            <w:vAlign w:val="center"/>
          </w:tcPr>
          <w:p w:rsidR="004E623A" w:rsidRPr="006931F0" w:rsidRDefault="00C97A42" w:rsidP="006931F0">
            <w:pPr>
              <w:pStyle w:val="WXW-1"/>
            </w:pPr>
            <w:r w:rsidRPr="006931F0">
              <w:t>副</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C97A42" w:rsidP="006931F0">
            <w:pPr>
              <w:pStyle w:val="WXW-1"/>
            </w:pPr>
            <w:r w:rsidRPr="006931F0">
              <w:t>含</w:t>
            </w:r>
            <w:r w:rsidRPr="006931F0">
              <w:t>1</w:t>
            </w:r>
            <w:r w:rsidRPr="006931F0">
              <w:t>副负压担架</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保温毯</w:t>
            </w:r>
          </w:p>
        </w:tc>
        <w:tc>
          <w:tcPr>
            <w:tcW w:w="736" w:type="pct"/>
            <w:vAlign w:val="center"/>
          </w:tcPr>
          <w:p w:rsidR="004E623A" w:rsidRPr="006931F0" w:rsidRDefault="00C97A42" w:rsidP="006931F0">
            <w:pPr>
              <w:pStyle w:val="WXW-1"/>
            </w:pPr>
            <w:r w:rsidRPr="006931F0">
              <w:t>条</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C97A42" w:rsidP="006931F0">
            <w:pPr>
              <w:pStyle w:val="WXW-1"/>
            </w:pPr>
            <w:r w:rsidRPr="006931F0">
              <w:t>棉织</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医疗急救箱</w:t>
            </w:r>
          </w:p>
        </w:tc>
        <w:tc>
          <w:tcPr>
            <w:tcW w:w="736" w:type="pct"/>
            <w:vAlign w:val="center"/>
          </w:tcPr>
          <w:p w:rsidR="004E623A" w:rsidRPr="006931F0" w:rsidRDefault="00C97A42" w:rsidP="006931F0">
            <w:pPr>
              <w:pStyle w:val="WXW-1"/>
            </w:pPr>
            <w:r w:rsidRPr="006931F0">
              <w:t>套</w:t>
            </w:r>
          </w:p>
        </w:tc>
        <w:tc>
          <w:tcPr>
            <w:tcW w:w="663" w:type="pct"/>
            <w:vAlign w:val="center"/>
          </w:tcPr>
          <w:p w:rsidR="004E623A" w:rsidRPr="006931F0" w:rsidRDefault="00C97A42" w:rsidP="006931F0">
            <w:pPr>
              <w:pStyle w:val="WXW-1"/>
            </w:pPr>
            <w:r w:rsidRPr="006931F0">
              <w:rPr>
                <w:rFonts w:hint="eastAsia"/>
              </w:rPr>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绝缘手套</w:t>
            </w:r>
          </w:p>
        </w:tc>
        <w:tc>
          <w:tcPr>
            <w:tcW w:w="736" w:type="pct"/>
            <w:vAlign w:val="center"/>
          </w:tcPr>
          <w:p w:rsidR="004E623A" w:rsidRPr="006931F0" w:rsidRDefault="00C97A42" w:rsidP="006931F0">
            <w:pPr>
              <w:pStyle w:val="WXW-1"/>
            </w:pPr>
            <w:r w:rsidRPr="006931F0">
              <w:t>双</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铜钉斧</w:t>
            </w:r>
          </w:p>
        </w:tc>
        <w:tc>
          <w:tcPr>
            <w:tcW w:w="736" w:type="pct"/>
            <w:vAlign w:val="center"/>
          </w:tcPr>
          <w:p w:rsidR="004E623A" w:rsidRPr="006931F0" w:rsidRDefault="00C97A42" w:rsidP="006931F0">
            <w:pPr>
              <w:pStyle w:val="WXW-1"/>
            </w:pPr>
            <w:r w:rsidRPr="006931F0">
              <w:t>把</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矿工斧</w:t>
            </w:r>
          </w:p>
        </w:tc>
        <w:tc>
          <w:tcPr>
            <w:tcW w:w="736" w:type="pct"/>
            <w:vAlign w:val="center"/>
          </w:tcPr>
          <w:p w:rsidR="004E623A" w:rsidRPr="006931F0" w:rsidRDefault="00C97A42" w:rsidP="006931F0">
            <w:pPr>
              <w:pStyle w:val="WXW-1"/>
            </w:pPr>
            <w:r w:rsidRPr="006931F0">
              <w:t>把</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刀锯</w:t>
            </w:r>
          </w:p>
        </w:tc>
        <w:tc>
          <w:tcPr>
            <w:tcW w:w="736" w:type="pct"/>
            <w:vAlign w:val="center"/>
          </w:tcPr>
          <w:p w:rsidR="004E623A" w:rsidRPr="006931F0" w:rsidRDefault="00C97A42" w:rsidP="006931F0">
            <w:pPr>
              <w:pStyle w:val="WXW-1"/>
            </w:pPr>
            <w:r w:rsidRPr="006931F0">
              <w:t>把</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起钉器</w:t>
            </w:r>
          </w:p>
        </w:tc>
        <w:tc>
          <w:tcPr>
            <w:tcW w:w="736" w:type="pct"/>
            <w:vAlign w:val="center"/>
          </w:tcPr>
          <w:p w:rsidR="004E623A" w:rsidRPr="006931F0" w:rsidRDefault="00C97A42" w:rsidP="006931F0">
            <w:pPr>
              <w:pStyle w:val="WXW-1"/>
            </w:pPr>
            <w:r w:rsidRPr="006931F0">
              <w:t>把</w:t>
            </w:r>
          </w:p>
        </w:tc>
        <w:tc>
          <w:tcPr>
            <w:tcW w:w="663" w:type="pct"/>
            <w:vAlign w:val="center"/>
          </w:tcPr>
          <w:p w:rsidR="004E623A" w:rsidRPr="006931F0" w:rsidRDefault="00C97A42" w:rsidP="006931F0">
            <w:pPr>
              <w:pStyle w:val="WXW-1"/>
            </w:pPr>
            <w:r w:rsidRPr="006931F0">
              <w:t>2</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手表</w:t>
            </w:r>
          </w:p>
        </w:tc>
        <w:tc>
          <w:tcPr>
            <w:tcW w:w="736" w:type="pct"/>
            <w:vAlign w:val="center"/>
          </w:tcPr>
          <w:p w:rsidR="004E623A" w:rsidRPr="006931F0" w:rsidRDefault="00C97A42" w:rsidP="006931F0">
            <w:pPr>
              <w:pStyle w:val="WXW-1"/>
            </w:pPr>
            <w:r w:rsidRPr="006931F0">
              <w:t>块</w:t>
            </w:r>
          </w:p>
        </w:tc>
        <w:tc>
          <w:tcPr>
            <w:tcW w:w="663" w:type="pct"/>
            <w:vAlign w:val="center"/>
          </w:tcPr>
          <w:p w:rsidR="004E623A" w:rsidRPr="006931F0" w:rsidRDefault="004E623A" w:rsidP="006931F0">
            <w:pPr>
              <w:pStyle w:val="WXW-1"/>
            </w:pPr>
          </w:p>
        </w:tc>
        <w:tc>
          <w:tcPr>
            <w:tcW w:w="1819" w:type="pct"/>
            <w:vAlign w:val="center"/>
          </w:tcPr>
          <w:p w:rsidR="004E623A" w:rsidRPr="006931F0" w:rsidRDefault="00C97A42" w:rsidP="006931F0">
            <w:pPr>
              <w:pStyle w:val="WXW-1"/>
            </w:pPr>
            <w:r w:rsidRPr="006931F0">
              <w:t>指挥员</w:t>
            </w:r>
            <w:r w:rsidRPr="006931F0">
              <w:t>1</w:t>
            </w:r>
            <w:r w:rsidRPr="006931F0">
              <w:t>块</w:t>
            </w:r>
            <w:r w:rsidRPr="006931F0">
              <w:t>/</w:t>
            </w:r>
            <w:r w:rsidRPr="006931F0">
              <w:t>人</w:t>
            </w:r>
          </w:p>
        </w:tc>
      </w:tr>
      <w:tr w:rsidR="004E623A">
        <w:trPr>
          <w:cantSplit/>
          <w:trHeight w:val="454"/>
          <w:jc w:val="center"/>
        </w:trPr>
        <w:tc>
          <w:tcPr>
            <w:tcW w:w="544" w:type="pct"/>
            <w:vMerge/>
            <w:vAlign w:val="center"/>
          </w:tcPr>
          <w:p w:rsidR="004E623A" w:rsidRPr="006931F0" w:rsidRDefault="004E623A" w:rsidP="006931F0">
            <w:pPr>
              <w:pStyle w:val="WXW-1"/>
            </w:pPr>
          </w:p>
        </w:tc>
        <w:tc>
          <w:tcPr>
            <w:tcW w:w="1238" w:type="pct"/>
            <w:vAlign w:val="center"/>
          </w:tcPr>
          <w:p w:rsidR="004E623A" w:rsidRPr="006931F0" w:rsidRDefault="00C97A42" w:rsidP="006931F0">
            <w:pPr>
              <w:pStyle w:val="WXW-1"/>
            </w:pPr>
            <w:r w:rsidRPr="006931F0">
              <w:t>电工工具</w:t>
            </w:r>
          </w:p>
        </w:tc>
        <w:tc>
          <w:tcPr>
            <w:tcW w:w="736" w:type="pct"/>
            <w:vAlign w:val="center"/>
          </w:tcPr>
          <w:p w:rsidR="004E623A" w:rsidRPr="006931F0" w:rsidRDefault="00C97A42" w:rsidP="006931F0">
            <w:pPr>
              <w:pStyle w:val="WXW-1"/>
            </w:pPr>
            <w:r w:rsidRPr="006931F0">
              <w:t>套</w:t>
            </w:r>
          </w:p>
        </w:tc>
        <w:tc>
          <w:tcPr>
            <w:tcW w:w="663" w:type="pct"/>
            <w:vAlign w:val="center"/>
          </w:tcPr>
          <w:p w:rsidR="004E623A" w:rsidRPr="006931F0" w:rsidRDefault="00C97A42" w:rsidP="006931F0">
            <w:pPr>
              <w:pStyle w:val="WXW-1"/>
            </w:pPr>
            <w:r w:rsidRPr="006931F0">
              <w:t>1</w:t>
            </w:r>
          </w:p>
        </w:tc>
        <w:tc>
          <w:tcPr>
            <w:tcW w:w="1819" w:type="pct"/>
            <w:vAlign w:val="center"/>
          </w:tcPr>
          <w:p w:rsidR="004E623A" w:rsidRPr="006931F0" w:rsidRDefault="004E623A" w:rsidP="006931F0">
            <w:pPr>
              <w:pStyle w:val="WXW-1"/>
            </w:pPr>
          </w:p>
        </w:tc>
      </w:tr>
      <w:tr w:rsidR="004E623A">
        <w:trPr>
          <w:cantSplit/>
          <w:trHeight w:val="454"/>
          <w:jc w:val="center"/>
        </w:trPr>
        <w:tc>
          <w:tcPr>
            <w:tcW w:w="544" w:type="pct"/>
            <w:vAlign w:val="center"/>
          </w:tcPr>
          <w:p w:rsidR="004E623A" w:rsidRPr="006931F0" w:rsidRDefault="00C97A42" w:rsidP="006931F0">
            <w:pPr>
              <w:pStyle w:val="WXW-1"/>
            </w:pPr>
            <w:r w:rsidRPr="006931F0">
              <w:t>药剂</w:t>
            </w:r>
          </w:p>
        </w:tc>
        <w:tc>
          <w:tcPr>
            <w:tcW w:w="1238" w:type="pct"/>
            <w:vAlign w:val="center"/>
          </w:tcPr>
          <w:p w:rsidR="004E623A" w:rsidRPr="006931F0" w:rsidRDefault="00C97A42" w:rsidP="006931F0">
            <w:pPr>
              <w:pStyle w:val="WXW-1"/>
            </w:pPr>
            <w:r w:rsidRPr="006931F0">
              <w:t>氢氧化钙</w:t>
            </w:r>
          </w:p>
        </w:tc>
        <w:tc>
          <w:tcPr>
            <w:tcW w:w="736" w:type="pct"/>
            <w:vAlign w:val="center"/>
          </w:tcPr>
          <w:p w:rsidR="004E623A" w:rsidRPr="006931F0" w:rsidRDefault="00C97A42" w:rsidP="006931F0">
            <w:pPr>
              <w:pStyle w:val="WXW-1"/>
            </w:pPr>
            <w:r w:rsidRPr="006931F0">
              <w:t>t</w:t>
            </w:r>
          </w:p>
        </w:tc>
        <w:tc>
          <w:tcPr>
            <w:tcW w:w="663" w:type="pct"/>
            <w:vAlign w:val="center"/>
          </w:tcPr>
          <w:p w:rsidR="004E623A" w:rsidRPr="006931F0" w:rsidRDefault="00C97A42" w:rsidP="006931F0">
            <w:pPr>
              <w:pStyle w:val="WXW-1"/>
            </w:pPr>
            <w:r w:rsidRPr="006931F0">
              <w:t>0.5</w:t>
            </w:r>
          </w:p>
        </w:tc>
        <w:tc>
          <w:tcPr>
            <w:tcW w:w="1819" w:type="pct"/>
            <w:vAlign w:val="center"/>
          </w:tcPr>
          <w:p w:rsidR="004E623A" w:rsidRPr="006931F0" w:rsidRDefault="004E623A" w:rsidP="006931F0">
            <w:pPr>
              <w:pStyle w:val="WXW-1"/>
            </w:pPr>
          </w:p>
        </w:tc>
      </w:tr>
    </w:tbl>
    <w:p w:rsidR="004E623A" w:rsidRDefault="004E623A">
      <w:pPr>
        <w:ind w:firstLine="360"/>
        <w:rPr>
          <w:rFonts w:eastAsia="宋体"/>
          <w:sz w:val="18"/>
          <w:szCs w:val="18"/>
        </w:rPr>
      </w:pPr>
    </w:p>
    <w:p w:rsidR="004E623A" w:rsidRDefault="00C97A42">
      <w:pPr>
        <w:ind w:firstLine="480"/>
        <w:rPr>
          <w:rFonts w:eastAsia="宋体"/>
        </w:rPr>
      </w:pPr>
      <w:r>
        <w:rPr>
          <w:rFonts w:eastAsia="宋体" w:hint="eastAsia"/>
        </w:rPr>
        <w:t>兼职</w:t>
      </w:r>
      <w:r>
        <w:rPr>
          <w:rFonts w:eastAsia="宋体"/>
        </w:rPr>
        <w:t>矿山救护队指战员个人基本装备清单见表</w:t>
      </w:r>
      <w:r>
        <w:rPr>
          <w:rFonts w:eastAsia="宋体"/>
        </w:rPr>
        <w:t>5-</w:t>
      </w:r>
      <w:r w:rsidR="00CE3C02" w:rsidRPr="00CE3C02">
        <w:rPr>
          <w:rFonts w:eastAsia="宋体"/>
          <w:color w:val="FF0000"/>
        </w:rPr>
        <w:t>**</w:t>
      </w:r>
      <w:r>
        <w:rPr>
          <w:rFonts w:eastAsia="宋体"/>
        </w:rPr>
        <w:t>。</w:t>
      </w:r>
    </w:p>
    <w:p w:rsidR="004E623A" w:rsidRDefault="00C97A42" w:rsidP="006931F0">
      <w:pPr>
        <w:pStyle w:val="WXW-"/>
      </w:pPr>
      <w:r>
        <w:rPr>
          <w:rFonts w:hint="eastAsia"/>
        </w:rPr>
        <w:t>表</w:t>
      </w:r>
      <w:r>
        <w:rPr>
          <w:rFonts w:hint="eastAsia"/>
        </w:rPr>
        <w:t>5-</w:t>
      </w:r>
      <w:r w:rsidR="00CE3C02" w:rsidRPr="00CE3C02">
        <w:rPr>
          <w:color w:val="FF0000"/>
        </w:rPr>
        <w:t>**</w:t>
      </w:r>
      <w:r>
        <w:rPr>
          <w:rFonts w:hint="eastAsia"/>
        </w:rPr>
        <w:t xml:space="preserve">  </w:t>
      </w:r>
      <w:r>
        <w:t>兼职矿山救护队指战员个人基本装备清单</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27"/>
        <w:gridCol w:w="2241"/>
        <w:gridCol w:w="1295"/>
        <w:gridCol w:w="1165"/>
        <w:gridCol w:w="3196"/>
      </w:tblGrid>
      <w:tr w:rsidR="004E623A">
        <w:trPr>
          <w:trHeight w:val="454"/>
          <w:tblHeader/>
          <w:jc w:val="center"/>
        </w:trPr>
        <w:tc>
          <w:tcPr>
            <w:tcW w:w="525" w:type="pct"/>
            <w:vAlign w:val="center"/>
          </w:tcPr>
          <w:p w:rsidR="004E623A" w:rsidRPr="006931F0" w:rsidRDefault="00C97A42" w:rsidP="006931F0">
            <w:pPr>
              <w:pStyle w:val="WXW-1"/>
            </w:pPr>
            <w:r w:rsidRPr="006931F0">
              <w:t>类别</w:t>
            </w:r>
          </w:p>
        </w:tc>
        <w:tc>
          <w:tcPr>
            <w:tcW w:w="1270" w:type="pct"/>
            <w:vAlign w:val="center"/>
          </w:tcPr>
          <w:p w:rsidR="004E623A" w:rsidRPr="006931F0" w:rsidRDefault="00C97A42" w:rsidP="006931F0">
            <w:pPr>
              <w:pStyle w:val="WXW-1"/>
            </w:pPr>
            <w:r w:rsidRPr="006931F0">
              <w:t>装备名称</w:t>
            </w:r>
          </w:p>
        </w:tc>
        <w:tc>
          <w:tcPr>
            <w:tcW w:w="734" w:type="pct"/>
            <w:vAlign w:val="center"/>
          </w:tcPr>
          <w:p w:rsidR="004E623A" w:rsidRPr="006931F0" w:rsidRDefault="00C97A42" w:rsidP="006931F0">
            <w:pPr>
              <w:pStyle w:val="WXW-1"/>
            </w:pPr>
            <w:r w:rsidRPr="006931F0">
              <w:t>单位</w:t>
            </w:r>
          </w:p>
        </w:tc>
        <w:tc>
          <w:tcPr>
            <w:tcW w:w="660" w:type="pct"/>
            <w:vAlign w:val="center"/>
          </w:tcPr>
          <w:p w:rsidR="004E623A" w:rsidRPr="006931F0" w:rsidRDefault="00C97A42" w:rsidP="006931F0">
            <w:pPr>
              <w:pStyle w:val="WXW-1"/>
            </w:pPr>
            <w:r w:rsidRPr="006931F0">
              <w:t>数量</w:t>
            </w:r>
          </w:p>
        </w:tc>
        <w:tc>
          <w:tcPr>
            <w:tcW w:w="1812" w:type="pct"/>
            <w:vAlign w:val="center"/>
          </w:tcPr>
          <w:p w:rsidR="004E623A" w:rsidRPr="006931F0" w:rsidRDefault="00C97A42" w:rsidP="006931F0">
            <w:pPr>
              <w:pStyle w:val="WXW-1"/>
            </w:pPr>
            <w:r w:rsidRPr="006931F0">
              <w:t>备注</w:t>
            </w:r>
          </w:p>
        </w:tc>
      </w:tr>
      <w:tr w:rsidR="004E623A">
        <w:trPr>
          <w:trHeight w:val="454"/>
          <w:jc w:val="center"/>
        </w:trPr>
        <w:tc>
          <w:tcPr>
            <w:tcW w:w="525" w:type="pct"/>
            <w:vMerge w:val="restart"/>
            <w:vAlign w:val="center"/>
          </w:tcPr>
          <w:p w:rsidR="004E623A" w:rsidRPr="006931F0" w:rsidRDefault="00C97A42" w:rsidP="006931F0">
            <w:pPr>
              <w:pStyle w:val="WXW-1"/>
            </w:pPr>
            <w:r w:rsidRPr="006931F0">
              <w:t>个人</w:t>
            </w:r>
          </w:p>
          <w:p w:rsidR="004E623A" w:rsidRPr="006931F0" w:rsidRDefault="00C97A42" w:rsidP="006931F0">
            <w:pPr>
              <w:pStyle w:val="WXW-1"/>
            </w:pPr>
            <w:r w:rsidRPr="006931F0">
              <w:t>防护</w:t>
            </w:r>
          </w:p>
        </w:tc>
        <w:tc>
          <w:tcPr>
            <w:tcW w:w="1270" w:type="pct"/>
            <w:vAlign w:val="center"/>
          </w:tcPr>
          <w:p w:rsidR="004E623A" w:rsidRPr="006931F0" w:rsidRDefault="00C97A42" w:rsidP="006931F0">
            <w:pPr>
              <w:pStyle w:val="WXW-1"/>
            </w:pPr>
            <w:r w:rsidRPr="006931F0">
              <w:t>氧气呼吸器</w:t>
            </w:r>
          </w:p>
        </w:tc>
        <w:tc>
          <w:tcPr>
            <w:tcW w:w="734" w:type="pct"/>
            <w:vAlign w:val="center"/>
          </w:tcPr>
          <w:p w:rsidR="004E623A" w:rsidRPr="006931F0" w:rsidRDefault="00C97A42" w:rsidP="006931F0">
            <w:pPr>
              <w:pStyle w:val="WXW-1"/>
            </w:pPr>
            <w:r w:rsidRPr="006931F0">
              <w:t>台</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4h</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自救器</w:t>
            </w:r>
          </w:p>
        </w:tc>
        <w:tc>
          <w:tcPr>
            <w:tcW w:w="734" w:type="pct"/>
            <w:vAlign w:val="center"/>
          </w:tcPr>
          <w:p w:rsidR="004E623A" w:rsidRPr="006931F0" w:rsidRDefault="00C97A42" w:rsidP="006931F0">
            <w:pPr>
              <w:pStyle w:val="WXW-1"/>
            </w:pPr>
            <w:r w:rsidRPr="006931F0">
              <w:t>台</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压缩氧</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战斗服</w:t>
            </w:r>
          </w:p>
        </w:tc>
        <w:tc>
          <w:tcPr>
            <w:tcW w:w="734" w:type="pct"/>
            <w:vAlign w:val="center"/>
          </w:tcPr>
          <w:p w:rsidR="004E623A" w:rsidRPr="006931F0" w:rsidRDefault="00C97A42" w:rsidP="006931F0">
            <w:pPr>
              <w:pStyle w:val="WXW-1"/>
            </w:pPr>
            <w:r w:rsidRPr="006931F0">
              <w:t>套</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带反光标志</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胶靴</w:t>
            </w:r>
          </w:p>
        </w:tc>
        <w:tc>
          <w:tcPr>
            <w:tcW w:w="734" w:type="pct"/>
            <w:vAlign w:val="center"/>
          </w:tcPr>
          <w:p w:rsidR="004E623A" w:rsidRPr="006931F0" w:rsidRDefault="00C97A42" w:rsidP="006931F0">
            <w:pPr>
              <w:pStyle w:val="WXW-1"/>
            </w:pPr>
            <w:r w:rsidRPr="006931F0">
              <w:t>双</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毛巾</w:t>
            </w:r>
          </w:p>
        </w:tc>
        <w:tc>
          <w:tcPr>
            <w:tcW w:w="734" w:type="pct"/>
            <w:vAlign w:val="center"/>
          </w:tcPr>
          <w:p w:rsidR="004E623A" w:rsidRPr="006931F0" w:rsidRDefault="00C97A42" w:rsidP="006931F0">
            <w:pPr>
              <w:pStyle w:val="WXW-1"/>
            </w:pPr>
            <w:r w:rsidRPr="006931F0">
              <w:t>条</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安全帽</w:t>
            </w:r>
          </w:p>
        </w:tc>
        <w:tc>
          <w:tcPr>
            <w:tcW w:w="734" w:type="pct"/>
            <w:vAlign w:val="center"/>
          </w:tcPr>
          <w:p w:rsidR="004E623A" w:rsidRPr="006931F0" w:rsidRDefault="00C97A42" w:rsidP="006931F0">
            <w:pPr>
              <w:pStyle w:val="WXW-1"/>
            </w:pPr>
            <w:r w:rsidRPr="006931F0">
              <w:t>顶</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矿灯</w:t>
            </w:r>
          </w:p>
        </w:tc>
        <w:tc>
          <w:tcPr>
            <w:tcW w:w="734" w:type="pct"/>
            <w:vAlign w:val="center"/>
          </w:tcPr>
          <w:p w:rsidR="004E623A" w:rsidRPr="006931F0" w:rsidRDefault="00C97A42" w:rsidP="006931F0">
            <w:pPr>
              <w:pStyle w:val="WXW-1"/>
            </w:pPr>
            <w:r w:rsidRPr="006931F0">
              <w:t>盏</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双光源、便携</w:t>
            </w:r>
          </w:p>
        </w:tc>
      </w:tr>
      <w:tr w:rsidR="004E623A">
        <w:trPr>
          <w:trHeight w:val="454"/>
          <w:jc w:val="center"/>
        </w:trPr>
        <w:tc>
          <w:tcPr>
            <w:tcW w:w="525" w:type="pct"/>
            <w:vAlign w:val="center"/>
          </w:tcPr>
          <w:p w:rsidR="004E623A" w:rsidRPr="006931F0" w:rsidRDefault="00C97A42" w:rsidP="006931F0">
            <w:pPr>
              <w:pStyle w:val="WXW-1"/>
            </w:pPr>
            <w:r w:rsidRPr="006931F0">
              <w:t>检测</w:t>
            </w:r>
          </w:p>
          <w:p w:rsidR="004E623A" w:rsidRPr="006931F0" w:rsidRDefault="00C97A42" w:rsidP="006931F0">
            <w:pPr>
              <w:pStyle w:val="WXW-1"/>
            </w:pPr>
            <w:r w:rsidRPr="006931F0">
              <w:t>仪器</w:t>
            </w:r>
          </w:p>
        </w:tc>
        <w:tc>
          <w:tcPr>
            <w:tcW w:w="1270" w:type="pct"/>
            <w:vAlign w:val="center"/>
          </w:tcPr>
          <w:p w:rsidR="004E623A" w:rsidRPr="006931F0" w:rsidRDefault="00C97A42" w:rsidP="006931F0">
            <w:pPr>
              <w:pStyle w:val="WXW-1"/>
            </w:pPr>
            <w:r w:rsidRPr="006931F0">
              <w:t>温度计</w:t>
            </w:r>
          </w:p>
        </w:tc>
        <w:tc>
          <w:tcPr>
            <w:tcW w:w="734" w:type="pct"/>
            <w:vAlign w:val="center"/>
          </w:tcPr>
          <w:p w:rsidR="004E623A" w:rsidRPr="006931F0" w:rsidRDefault="00C97A42" w:rsidP="006931F0">
            <w:pPr>
              <w:pStyle w:val="WXW-1"/>
            </w:pPr>
            <w:r w:rsidRPr="006931F0">
              <w:t>支</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restart"/>
            <w:vAlign w:val="center"/>
          </w:tcPr>
          <w:p w:rsidR="004E623A" w:rsidRPr="006931F0" w:rsidRDefault="00C97A42" w:rsidP="006931F0">
            <w:pPr>
              <w:pStyle w:val="WXW-1"/>
            </w:pPr>
            <w:r w:rsidRPr="006931F0">
              <w:t>装备</w:t>
            </w:r>
          </w:p>
          <w:p w:rsidR="004E623A" w:rsidRPr="006931F0" w:rsidRDefault="00C97A42" w:rsidP="006931F0">
            <w:pPr>
              <w:pStyle w:val="WXW-1"/>
            </w:pPr>
            <w:r w:rsidRPr="006931F0">
              <w:lastRenderedPageBreak/>
              <w:t>工具</w:t>
            </w:r>
          </w:p>
        </w:tc>
        <w:tc>
          <w:tcPr>
            <w:tcW w:w="1270" w:type="pct"/>
            <w:vAlign w:val="center"/>
          </w:tcPr>
          <w:p w:rsidR="004E623A" w:rsidRPr="006931F0" w:rsidRDefault="00C97A42" w:rsidP="006931F0">
            <w:pPr>
              <w:pStyle w:val="WXW-1"/>
            </w:pPr>
            <w:r w:rsidRPr="006931F0">
              <w:lastRenderedPageBreak/>
              <w:t>手套</w:t>
            </w:r>
          </w:p>
        </w:tc>
        <w:tc>
          <w:tcPr>
            <w:tcW w:w="734" w:type="pct"/>
            <w:vAlign w:val="center"/>
          </w:tcPr>
          <w:p w:rsidR="004E623A" w:rsidRPr="006931F0" w:rsidRDefault="00C97A42" w:rsidP="006931F0">
            <w:pPr>
              <w:pStyle w:val="WXW-1"/>
            </w:pPr>
            <w:r w:rsidRPr="006931F0">
              <w:t>副</w:t>
            </w:r>
          </w:p>
        </w:tc>
        <w:tc>
          <w:tcPr>
            <w:tcW w:w="660" w:type="pct"/>
            <w:vAlign w:val="center"/>
          </w:tcPr>
          <w:p w:rsidR="004E623A" w:rsidRPr="006931F0" w:rsidRDefault="00C97A42" w:rsidP="006931F0">
            <w:pPr>
              <w:pStyle w:val="WXW-1"/>
            </w:pPr>
            <w:r w:rsidRPr="006931F0">
              <w:t>2</w:t>
            </w:r>
          </w:p>
        </w:tc>
        <w:tc>
          <w:tcPr>
            <w:tcW w:w="1812" w:type="pct"/>
            <w:vAlign w:val="center"/>
          </w:tcPr>
          <w:p w:rsidR="004E623A" w:rsidRPr="006931F0" w:rsidRDefault="00C97A42" w:rsidP="006931F0">
            <w:pPr>
              <w:pStyle w:val="WXW-1"/>
            </w:pPr>
            <w:r w:rsidRPr="006931F0">
              <w:t>布手套、线手套各</w:t>
            </w:r>
            <w:r w:rsidRPr="006931F0">
              <w:rPr>
                <w:rFonts w:hint="eastAsia"/>
              </w:rPr>
              <w:t>1</w:t>
            </w:r>
            <w:r w:rsidRPr="006931F0">
              <w:t>副</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灯带</w:t>
            </w:r>
          </w:p>
        </w:tc>
        <w:tc>
          <w:tcPr>
            <w:tcW w:w="734" w:type="pct"/>
            <w:vAlign w:val="center"/>
          </w:tcPr>
          <w:p w:rsidR="004E623A" w:rsidRPr="006931F0" w:rsidRDefault="00C97A42" w:rsidP="006931F0">
            <w:pPr>
              <w:pStyle w:val="WXW-1"/>
            </w:pPr>
            <w:r w:rsidRPr="006931F0">
              <w:t>条</w:t>
            </w:r>
          </w:p>
        </w:tc>
        <w:tc>
          <w:tcPr>
            <w:tcW w:w="660" w:type="pct"/>
            <w:vAlign w:val="center"/>
          </w:tcPr>
          <w:p w:rsidR="004E623A" w:rsidRPr="006931F0" w:rsidRDefault="00C97A42" w:rsidP="006931F0">
            <w:pPr>
              <w:pStyle w:val="WXW-1"/>
            </w:pPr>
            <w:r w:rsidRPr="006931F0">
              <w:t>2</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背包</w:t>
            </w:r>
          </w:p>
        </w:tc>
        <w:tc>
          <w:tcPr>
            <w:tcW w:w="734" w:type="pct"/>
            <w:vAlign w:val="center"/>
          </w:tcPr>
          <w:p w:rsidR="004E623A" w:rsidRPr="006931F0" w:rsidRDefault="00C97A42" w:rsidP="006931F0">
            <w:pPr>
              <w:pStyle w:val="WXW-1"/>
            </w:pPr>
            <w:r w:rsidRPr="006931F0">
              <w:t>个</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装战斗服</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联络绳</w:t>
            </w:r>
          </w:p>
        </w:tc>
        <w:tc>
          <w:tcPr>
            <w:tcW w:w="734" w:type="pct"/>
            <w:vAlign w:val="center"/>
          </w:tcPr>
          <w:p w:rsidR="004E623A" w:rsidRPr="006931F0" w:rsidRDefault="00C97A42" w:rsidP="006931F0">
            <w:pPr>
              <w:pStyle w:val="WXW-1"/>
            </w:pPr>
            <w:r w:rsidRPr="006931F0">
              <w:t>根</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C97A42" w:rsidP="006931F0">
            <w:pPr>
              <w:pStyle w:val="WXW-1"/>
            </w:pPr>
            <w:r w:rsidRPr="006931F0">
              <w:t>长</w:t>
            </w:r>
            <w:r w:rsidRPr="006931F0">
              <w:t>2m</w:t>
            </w: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氧气呼吸器工具</w:t>
            </w:r>
          </w:p>
        </w:tc>
        <w:tc>
          <w:tcPr>
            <w:tcW w:w="734" w:type="pct"/>
            <w:vAlign w:val="center"/>
          </w:tcPr>
          <w:p w:rsidR="004E623A" w:rsidRPr="006931F0" w:rsidRDefault="00C97A42" w:rsidP="006931F0">
            <w:pPr>
              <w:pStyle w:val="WXW-1"/>
            </w:pPr>
            <w:r w:rsidRPr="006931F0">
              <w:t>套</w:t>
            </w:r>
          </w:p>
        </w:tc>
        <w:tc>
          <w:tcPr>
            <w:tcW w:w="660" w:type="pct"/>
            <w:vAlign w:val="center"/>
          </w:tcPr>
          <w:p w:rsidR="004E623A" w:rsidRPr="006931F0" w:rsidRDefault="00C97A42" w:rsidP="006931F0">
            <w:pPr>
              <w:pStyle w:val="WXW-1"/>
            </w:pPr>
            <w:r w:rsidRPr="006931F0">
              <w:t>1</w:t>
            </w:r>
          </w:p>
        </w:tc>
        <w:tc>
          <w:tcPr>
            <w:tcW w:w="1812" w:type="pct"/>
            <w:vAlign w:val="center"/>
          </w:tcPr>
          <w:p w:rsidR="004E623A" w:rsidRPr="006931F0" w:rsidRDefault="004E623A" w:rsidP="006931F0">
            <w:pPr>
              <w:pStyle w:val="WXW-1"/>
            </w:pPr>
          </w:p>
        </w:tc>
      </w:tr>
      <w:tr w:rsidR="004E623A">
        <w:trPr>
          <w:trHeight w:val="454"/>
          <w:jc w:val="center"/>
        </w:trPr>
        <w:tc>
          <w:tcPr>
            <w:tcW w:w="525" w:type="pct"/>
            <w:vMerge/>
            <w:vAlign w:val="center"/>
          </w:tcPr>
          <w:p w:rsidR="004E623A" w:rsidRPr="006931F0" w:rsidRDefault="004E623A" w:rsidP="006931F0">
            <w:pPr>
              <w:pStyle w:val="WXW-1"/>
            </w:pPr>
          </w:p>
        </w:tc>
        <w:tc>
          <w:tcPr>
            <w:tcW w:w="1270" w:type="pct"/>
            <w:vAlign w:val="center"/>
          </w:tcPr>
          <w:p w:rsidR="004E623A" w:rsidRPr="006931F0" w:rsidRDefault="00C97A42" w:rsidP="006931F0">
            <w:pPr>
              <w:pStyle w:val="WXW-1"/>
            </w:pPr>
            <w:r w:rsidRPr="006931F0">
              <w:t>粉笔</w:t>
            </w:r>
          </w:p>
        </w:tc>
        <w:tc>
          <w:tcPr>
            <w:tcW w:w="734" w:type="pct"/>
            <w:vAlign w:val="center"/>
          </w:tcPr>
          <w:p w:rsidR="004E623A" w:rsidRPr="006931F0" w:rsidRDefault="00C97A42" w:rsidP="006931F0">
            <w:pPr>
              <w:pStyle w:val="WXW-1"/>
            </w:pPr>
            <w:r w:rsidRPr="006931F0">
              <w:t>支</w:t>
            </w:r>
          </w:p>
        </w:tc>
        <w:tc>
          <w:tcPr>
            <w:tcW w:w="660" w:type="pct"/>
            <w:vAlign w:val="center"/>
          </w:tcPr>
          <w:p w:rsidR="004E623A" w:rsidRPr="006931F0" w:rsidRDefault="00C97A42" w:rsidP="006931F0">
            <w:pPr>
              <w:pStyle w:val="WXW-1"/>
            </w:pPr>
            <w:r w:rsidRPr="006931F0">
              <w:t>2</w:t>
            </w:r>
          </w:p>
        </w:tc>
        <w:tc>
          <w:tcPr>
            <w:tcW w:w="1812" w:type="pct"/>
            <w:vAlign w:val="center"/>
          </w:tcPr>
          <w:p w:rsidR="004E623A" w:rsidRPr="006931F0" w:rsidRDefault="004E623A" w:rsidP="006931F0">
            <w:pPr>
              <w:pStyle w:val="WXW-1"/>
            </w:pPr>
          </w:p>
        </w:tc>
      </w:tr>
    </w:tbl>
    <w:p w:rsidR="004E623A" w:rsidRDefault="004E623A">
      <w:pPr>
        <w:ind w:firstLine="480"/>
        <w:rPr>
          <w:rFonts w:eastAsia="宋体"/>
        </w:rPr>
      </w:pPr>
      <w:bookmarkStart w:id="289" w:name="_Toc10246"/>
      <w:bookmarkStart w:id="290" w:name="_Toc2500"/>
      <w:bookmarkStart w:id="291" w:name="_Toc26081"/>
      <w:bookmarkStart w:id="292" w:name="_Toc5797"/>
      <w:bookmarkStart w:id="293" w:name="_Toc8616"/>
      <w:bookmarkStart w:id="294" w:name="_Toc29646"/>
      <w:bookmarkStart w:id="295" w:name="_Toc8699"/>
    </w:p>
    <w:p w:rsidR="004E623A" w:rsidRPr="006931F0" w:rsidRDefault="00C97A42" w:rsidP="006931F0">
      <w:pPr>
        <w:pStyle w:val="31"/>
        <w:spacing w:before="120"/>
      </w:pPr>
      <w:r w:rsidRPr="006931F0">
        <w:t xml:space="preserve">6.1.7  </w:t>
      </w:r>
      <w:r w:rsidRPr="006931F0">
        <w:rPr>
          <w:rFonts w:hint="eastAsia"/>
        </w:rPr>
        <w:t>特殊工种</w:t>
      </w:r>
      <w:bookmarkEnd w:id="289"/>
    </w:p>
    <w:p w:rsidR="004E623A" w:rsidRDefault="00C97A42" w:rsidP="006931F0">
      <w:pPr>
        <w:ind w:firstLine="480"/>
      </w:pPr>
      <w:r>
        <w:rPr>
          <w:rFonts w:hint="eastAsia"/>
        </w:rPr>
        <w:t>根据国家安全生产监督管理总局令（第</w:t>
      </w:r>
      <w:r>
        <w:rPr>
          <w:rFonts w:hint="eastAsia"/>
        </w:rPr>
        <w:t>30</w:t>
      </w:r>
      <w:r>
        <w:rPr>
          <w:rFonts w:hint="eastAsia"/>
        </w:rPr>
        <w:t>号）《特种作业人员安全技术培训考核管理规定》要求，结合矿山实际配备特殊工种，特殊工种配置见表</w:t>
      </w:r>
      <w:r>
        <w:rPr>
          <w:rFonts w:hint="eastAsia"/>
        </w:rPr>
        <w:t>5</w:t>
      </w:r>
      <w:r>
        <w:t>-</w:t>
      </w:r>
      <w:r w:rsidR="00CE3C02" w:rsidRPr="00CE3C02">
        <w:rPr>
          <w:color w:val="FF0000"/>
        </w:rPr>
        <w:t>**</w:t>
      </w:r>
      <w:r>
        <w:rPr>
          <w:rFonts w:hint="eastAsia"/>
        </w:rPr>
        <w:t>。</w:t>
      </w:r>
    </w:p>
    <w:p w:rsidR="004E623A" w:rsidRDefault="00C97A42" w:rsidP="006931F0">
      <w:pPr>
        <w:pStyle w:val="WXW-"/>
      </w:pPr>
      <w:r>
        <w:rPr>
          <w:rFonts w:hint="eastAsia"/>
        </w:rPr>
        <w:t>表</w:t>
      </w:r>
      <w:r>
        <w:rPr>
          <w:rFonts w:hint="eastAsia"/>
        </w:rPr>
        <w:t>5-</w:t>
      </w:r>
      <w:r w:rsidR="00CE3C02" w:rsidRPr="00CE3C02">
        <w:rPr>
          <w:color w:val="FF0000"/>
        </w:rPr>
        <w:t>**</w:t>
      </w:r>
      <w:r>
        <w:rPr>
          <w:rFonts w:hint="eastAsia"/>
        </w:rPr>
        <w:t xml:space="preserve">  </w:t>
      </w:r>
      <w:r>
        <w:rPr>
          <w:rFonts w:hint="eastAsia"/>
        </w:rPr>
        <w:t>特殊工种配置表</w:t>
      </w:r>
    </w:p>
    <w:tbl>
      <w:tblPr>
        <w:tblStyle w:val="aff7"/>
        <w:tblW w:w="5000" w:type="pct"/>
        <w:jc w:val="center"/>
        <w:tblLayout w:type="fixed"/>
        <w:tblCellMar>
          <w:left w:w="57" w:type="dxa"/>
          <w:right w:w="57" w:type="dxa"/>
        </w:tblCellMar>
        <w:tblLook w:val="04A0" w:firstRow="1" w:lastRow="0" w:firstColumn="1" w:lastColumn="0" w:noHBand="0" w:noVBand="1"/>
      </w:tblPr>
      <w:tblGrid>
        <w:gridCol w:w="4417"/>
        <w:gridCol w:w="4417"/>
      </w:tblGrid>
      <w:tr w:rsidR="004E623A">
        <w:trPr>
          <w:cantSplit/>
          <w:trHeight w:val="454"/>
          <w:tblHeader/>
          <w:jc w:val="center"/>
        </w:trPr>
        <w:tc>
          <w:tcPr>
            <w:tcW w:w="4479" w:type="dxa"/>
            <w:vAlign w:val="center"/>
          </w:tcPr>
          <w:p w:rsidR="004E623A" w:rsidRPr="006931F0" w:rsidRDefault="00C97A42" w:rsidP="006931F0">
            <w:pPr>
              <w:pStyle w:val="WXW-1"/>
            </w:pPr>
            <w:r w:rsidRPr="006931F0">
              <w:rPr>
                <w:rFonts w:hint="eastAsia"/>
              </w:rPr>
              <w:t>作业类别</w:t>
            </w:r>
          </w:p>
        </w:tc>
        <w:tc>
          <w:tcPr>
            <w:tcW w:w="4479" w:type="dxa"/>
            <w:vAlign w:val="center"/>
          </w:tcPr>
          <w:p w:rsidR="004E623A" w:rsidRPr="006931F0" w:rsidRDefault="00C97A42" w:rsidP="006931F0">
            <w:pPr>
              <w:pStyle w:val="WXW-1"/>
            </w:pPr>
            <w:r w:rsidRPr="006931F0">
              <w:rPr>
                <w:rFonts w:hint="eastAsia"/>
              </w:rPr>
              <w:t>配备人数</w:t>
            </w:r>
          </w:p>
        </w:tc>
      </w:tr>
      <w:tr w:rsidR="004E623A">
        <w:trPr>
          <w:cantSplit/>
          <w:trHeight w:val="454"/>
          <w:jc w:val="center"/>
        </w:trPr>
        <w:tc>
          <w:tcPr>
            <w:tcW w:w="4479" w:type="dxa"/>
            <w:vAlign w:val="center"/>
          </w:tcPr>
          <w:p w:rsidR="004E623A" w:rsidRPr="006931F0" w:rsidRDefault="00C97A42" w:rsidP="006931F0">
            <w:pPr>
              <w:pStyle w:val="WXW-1"/>
            </w:pPr>
            <w:r w:rsidRPr="006931F0">
              <w:rPr>
                <w:rFonts w:hint="eastAsia"/>
              </w:rPr>
              <w:t>电气作业</w:t>
            </w:r>
          </w:p>
        </w:tc>
        <w:tc>
          <w:tcPr>
            <w:tcW w:w="4479" w:type="dxa"/>
            <w:vAlign w:val="center"/>
          </w:tcPr>
          <w:p w:rsidR="004E623A" w:rsidRPr="006931F0" w:rsidRDefault="00C97A42" w:rsidP="006931F0">
            <w:pPr>
              <w:pStyle w:val="WXW-1"/>
            </w:pPr>
            <w:r w:rsidRPr="006931F0">
              <w:rPr>
                <w:rFonts w:hint="eastAsia"/>
              </w:rPr>
              <w:t>12</w:t>
            </w:r>
          </w:p>
        </w:tc>
      </w:tr>
      <w:tr w:rsidR="004E623A">
        <w:trPr>
          <w:cantSplit/>
          <w:trHeight w:val="454"/>
          <w:jc w:val="center"/>
        </w:trPr>
        <w:tc>
          <w:tcPr>
            <w:tcW w:w="4479" w:type="dxa"/>
            <w:vAlign w:val="center"/>
          </w:tcPr>
          <w:p w:rsidR="004E623A" w:rsidRPr="006931F0" w:rsidRDefault="00C97A42" w:rsidP="006931F0">
            <w:pPr>
              <w:pStyle w:val="WXW-1"/>
            </w:pPr>
            <w:r w:rsidRPr="006931F0">
              <w:rPr>
                <w:rFonts w:hint="eastAsia"/>
              </w:rPr>
              <w:t>通风作业</w:t>
            </w:r>
          </w:p>
        </w:tc>
        <w:tc>
          <w:tcPr>
            <w:tcW w:w="4479" w:type="dxa"/>
            <w:vAlign w:val="center"/>
          </w:tcPr>
          <w:p w:rsidR="004E623A" w:rsidRPr="006931F0" w:rsidRDefault="00C97A42" w:rsidP="006931F0">
            <w:pPr>
              <w:pStyle w:val="WXW-1"/>
            </w:pPr>
            <w:r w:rsidRPr="006931F0">
              <w:rPr>
                <w:rFonts w:hint="eastAsia"/>
              </w:rPr>
              <w:t>10</w:t>
            </w:r>
          </w:p>
        </w:tc>
      </w:tr>
      <w:tr w:rsidR="004E623A">
        <w:trPr>
          <w:cantSplit/>
          <w:trHeight w:val="454"/>
          <w:jc w:val="center"/>
        </w:trPr>
        <w:tc>
          <w:tcPr>
            <w:tcW w:w="4479" w:type="dxa"/>
            <w:vAlign w:val="center"/>
          </w:tcPr>
          <w:p w:rsidR="004E623A" w:rsidRPr="006931F0" w:rsidRDefault="00C97A42" w:rsidP="006931F0">
            <w:pPr>
              <w:pStyle w:val="WXW-1"/>
            </w:pPr>
            <w:r w:rsidRPr="006931F0">
              <w:rPr>
                <w:rFonts w:hint="eastAsia"/>
              </w:rPr>
              <w:t>爆破作业</w:t>
            </w:r>
          </w:p>
        </w:tc>
        <w:tc>
          <w:tcPr>
            <w:tcW w:w="4479" w:type="dxa"/>
            <w:vAlign w:val="center"/>
          </w:tcPr>
          <w:p w:rsidR="004E623A" w:rsidRPr="006931F0" w:rsidRDefault="00C97A42" w:rsidP="006931F0">
            <w:pPr>
              <w:pStyle w:val="WXW-1"/>
            </w:pPr>
            <w:r w:rsidRPr="006931F0">
              <w:rPr>
                <w:rFonts w:hint="eastAsia"/>
              </w:rPr>
              <w:t>20</w:t>
            </w:r>
          </w:p>
        </w:tc>
      </w:tr>
      <w:tr w:rsidR="004E623A">
        <w:trPr>
          <w:cantSplit/>
          <w:trHeight w:val="454"/>
          <w:jc w:val="center"/>
        </w:trPr>
        <w:tc>
          <w:tcPr>
            <w:tcW w:w="4479" w:type="dxa"/>
            <w:vAlign w:val="center"/>
          </w:tcPr>
          <w:p w:rsidR="004E623A" w:rsidRPr="006931F0" w:rsidRDefault="00C97A42" w:rsidP="006931F0">
            <w:pPr>
              <w:pStyle w:val="WXW-1"/>
            </w:pPr>
            <w:r w:rsidRPr="006931F0">
              <w:rPr>
                <w:rFonts w:hint="eastAsia"/>
              </w:rPr>
              <w:t>安全检查作业</w:t>
            </w:r>
          </w:p>
        </w:tc>
        <w:tc>
          <w:tcPr>
            <w:tcW w:w="4479" w:type="dxa"/>
            <w:vAlign w:val="center"/>
          </w:tcPr>
          <w:p w:rsidR="004E623A" w:rsidRPr="006931F0" w:rsidRDefault="00C97A42" w:rsidP="006931F0">
            <w:pPr>
              <w:pStyle w:val="WXW-1"/>
            </w:pPr>
            <w:r w:rsidRPr="006931F0">
              <w:rPr>
                <w:rFonts w:hint="eastAsia"/>
              </w:rPr>
              <w:t>12</w:t>
            </w:r>
          </w:p>
        </w:tc>
      </w:tr>
      <w:tr w:rsidR="004E623A">
        <w:trPr>
          <w:cantSplit/>
          <w:trHeight w:val="454"/>
          <w:jc w:val="center"/>
        </w:trPr>
        <w:tc>
          <w:tcPr>
            <w:tcW w:w="4479" w:type="dxa"/>
            <w:vAlign w:val="center"/>
          </w:tcPr>
          <w:p w:rsidR="004E623A" w:rsidRPr="006931F0" w:rsidRDefault="00C97A42" w:rsidP="006931F0">
            <w:pPr>
              <w:pStyle w:val="WXW-1"/>
            </w:pPr>
            <w:r w:rsidRPr="006931F0">
              <w:rPr>
                <w:rFonts w:hint="eastAsia"/>
              </w:rPr>
              <w:t>支柱作业</w:t>
            </w:r>
          </w:p>
        </w:tc>
        <w:tc>
          <w:tcPr>
            <w:tcW w:w="4479" w:type="dxa"/>
            <w:vAlign w:val="center"/>
          </w:tcPr>
          <w:p w:rsidR="004E623A" w:rsidRPr="006931F0" w:rsidRDefault="00C97A42" w:rsidP="006931F0">
            <w:pPr>
              <w:pStyle w:val="WXW-1"/>
            </w:pPr>
            <w:r w:rsidRPr="006931F0">
              <w:rPr>
                <w:rFonts w:hint="eastAsia"/>
              </w:rPr>
              <w:t>20</w:t>
            </w:r>
          </w:p>
        </w:tc>
      </w:tr>
    </w:tbl>
    <w:p w:rsidR="004E623A" w:rsidRDefault="004E623A">
      <w:pPr>
        <w:ind w:firstLine="480"/>
        <w:rPr>
          <w:rFonts w:eastAsia="宋体"/>
        </w:rPr>
      </w:pPr>
      <w:bookmarkStart w:id="296" w:name="_Toc17710"/>
    </w:p>
    <w:p w:rsidR="004E623A" w:rsidRPr="006931F0" w:rsidRDefault="00C97A42" w:rsidP="006931F0">
      <w:pPr>
        <w:pStyle w:val="21"/>
        <w:spacing w:before="120"/>
      </w:pPr>
      <w:r w:rsidRPr="006931F0">
        <w:t xml:space="preserve">6.2  </w:t>
      </w:r>
      <w:r w:rsidRPr="006931F0">
        <w:rPr>
          <w:rFonts w:hint="eastAsia"/>
        </w:rPr>
        <w:t>应急救援预案</w:t>
      </w:r>
      <w:bookmarkEnd w:id="287"/>
      <w:bookmarkEnd w:id="290"/>
      <w:bookmarkEnd w:id="291"/>
      <w:bookmarkEnd w:id="292"/>
      <w:bookmarkEnd w:id="293"/>
      <w:bookmarkEnd w:id="294"/>
      <w:bookmarkEnd w:id="295"/>
      <w:bookmarkEnd w:id="296"/>
    </w:p>
    <w:p w:rsidR="004E623A" w:rsidRDefault="00C97A42" w:rsidP="006931F0">
      <w:pPr>
        <w:ind w:firstLine="480"/>
      </w:pPr>
      <w:r>
        <w:rPr>
          <w:rFonts w:hint="eastAsia"/>
        </w:rPr>
        <w:t>（</w:t>
      </w:r>
      <w:r>
        <w:rPr>
          <w:rFonts w:hint="eastAsia"/>
        </w:rPr>
        <w:t>1</w:t>
      </w:r>
      <w:r>
        <w:rPr>
          <w:rFonts w:hint="eastAsia"/>
        </w:rPr>
        <w:t>）矿山应针对存在的风险种类、事故类型制定综合应急预案和相应的专项应急预案；应急预案评审后，应向相关部门备案。矿山的应急预案体系主要由综合应急预案、专项应急预案和现场处置方案构成。</w:t>
      </w:r>
    </w:p>
    <w:p w:rsidR="004E623A" w:rsidRDefault="00C97A42" w:rsidP="006931F0">
      <w:pPr>
        <w:ind w:firstLine="480"/>
      </w:pPr>
      <w:r>
        <w:rPr>
          <w:rFonts w:hint="eastAsia"/>
        </w:rPr>
        <w:t>（</w:t>
      </w:r>
      <w:r>
        <w:rPr>
          <w:rFonts w:hint="eastAsia"/>
        </w:rPr>
        <w:t>2</w:t>
      </w:r>
      <w:r>
        <w:rPr>
          <w:rFonts w:hint="eastAsia"/>
        </w:rPr>
        <w:t>）综合应急预案是生产经营单位应急预案体系的总纲，主要从总体上阐述事故的应急工作原则，包括生产经营单位的应急组织机构及职责、应急预案体系、事故风险描述、预警及信息报告、应急响应、保障措施、应急预案管理等内容。矿山应针对物体打击、机械伤害、车辆伤害、粉尘、噪声与振动及安全管理方面编制综合应急预案。</w:t>
      </w:r>
    </w:p>
    <w:p w:rsidR="004E623A" w:rsidRDefault="00C97A42" w:rsidP="006931F0">
      <w:pPr>
        <w:ind w:firstLine="480"/>
      </w:pPr>
      <w:r>
        <w:rPr>
          <w:rFonts w:hint="eastAsia"/>
        </w:rPr>
        <w:t>（</w:t>
      </w:r>
      <w:r>
        <w:rPr>
          <w:rFonts w:hint="eastAsia"/>
        </w:rPr>
        <w:t>3</w:t>
      </w:r>
      <w:r>
        <w:rPr>
          <w:rFonts w:hint="eastAsia"/>
        </w:rPr>
        <w:t>）专项应急预案是生产经营单位为应对某一类型或某几种类型事故，或者针对重要生产设施、重大危险源、重大活动等内容而定制的应急预案。专项应急预案主要</w:t>
      </w:r>
      <w:r>
        <w:rPr>
          <w:rFonts w:hint="eastAsia"/>
        </w:rPr>
        <w:lastRenderedPageBreak/>
        <w:t>包括事故风险分析、应急指挥机构及职责、处置程序和措施等内容。矿山应制定的专项应急救援预案为：</w:t>
      </w:r>
    </w:p>
    <w:p w:rsidR="004E623A" w:rsidRDefault="00C97A42" w:rsidP="006931F0">
      <w:pPr>
        <w:ind w:firstLine="480"/>
      </w:pPr>
      <w:r>
        <w:rPr>
          <w:rFonts w:cs="微软雅黑" w:hint="eastAsia"/>
        </w:rPr>
        <w:t>①</w:t>
      </w:r>
      <w:r>
        <w:rPr>
          <w:rFonts w:hint="eastAsia"/>
        </w:rPr>
        <w:t>顶板冒落事故专项应急预案；</w:t>
      </w:r>
    </w:p>
    <w:p w:rsidR="004E623A" w:rsidRDefault="00C97A42" w:rsidP="006931F0">
      <w:pPr>
        <w:ind w:firstLine="480"/>
      </w:pPr>
      <w:r>
        <w:rPr>
          <w:rFonts w:cs="微软雅黑" w:hint="eastAsia"/>
        </w:rPr>
        <w:t>②</w:t>
      </w:r>
      <w:r>
        <w:rPr>
          <w:rFonts w:hint="eastAsia"/>
        </w:rPr>
        <w:t>水害事故专项应急预案；</w:t>
      </w:r>
    </w:p>
    <w:p w:rsidR="004E623A" w:rsidRDefault="00C97A42" w:rsidP="006931F0">
      <w:pPr>
        <w:ind w:firstLine="480"/>
      </w:pPr>
      <w:r>
        <w:rPr>
          <w:rFonts w:cs="微软雅黑" w:hint="eastAsia"/>
        </w:rPr>
        <w:t>③</w:t>
      </w:r>
      <w:r>
        <w:rPr>
          <w:rFonts w:hint="eastAsia"/>
        </w:rPr>
        <w:t>坠落事故专项应急预案；</w:t>
      </w:r>
    </w:p>
    <w:p w:rsidR="004E623A" w:rsidRDefault="00C97A42" w:rsidP="006931F0">
      <w:pPr>
        <w:ind w:firstLine="480"/>
      </w:pPr>
      <w:r>
        <w:rPr>
          <w:rFonts w:cs="微软雅黑" w:hint="eastAsia"/>
        </w:rPr>
        <w:t>④</w:t>
      </w:r>
      <w:r>
        <w:rPr>
          <w:rFonts w:hint="eastAsia"/>
        </w:rPr>
        <w:t>触电事故专项应急预案；</w:t>
      </w:r>
    </w:p>
    <w:p w:rsidR="004E623A" w:rsidRDefault="00C97A42" w:rsidP="006931F0">
      <w:pPr>
        <w:ind w:firstLine="480"/>
      </w:pPr>
      <w:r>
        <w:rPr>
          <w:rFonts w:cs="微软雅黑" w:hint="eastAsia"/>
        </w:rPr>
        <w:t>⑤</w:t>
      </w:r>
      <w:r>
        <w:rPr>
          <w:rFonts w:hint="eastAsia"/>
        </w:rPr>
        <w:t>运输事故专项应急预案；</w:t>
      </w:r>
    </w:p>
    <w:p w:rsidR="004E623A" w:rsidRDefault="00C97A42" w:rsidP="006931F0">
      <w:pPr>
        <w:ind w:firstLine="480"/>
      </w:pPr>
      <w:r>
        <w:rPr>
          <w:rFonts w:cs="微软雅黑" w:hint="eastAsia"/>
        </w:rPr>
        <w:t>⑥</w:t>
      </w:r>
      <w:r>
        <w:rPr>
          <w:rFonts w:hint="eastAsia"/>
        </w:rPr>
        <w:t>火灾事故专项应急预案；</w:t>
      </w:r>
    </w:p>
    <w:p w:rsidR="004E623A" w:rsidRDefault="00C97A42" w:rsidP="006931F0">
      <w:pPr>
        <w:ind w:firstLine="480"/>
      </w:pPr>
      <w:r>
        <w:rPr>
          <w:rFonts w:cs="微软雅黑" w:hint="eastAsia"/>
        </w:rPr>
        <w:t>⑦</w:t>
      </w:r>
      <w:r>
        <w:rPr>
          <w:rFonts w:hint="eastAsia"/>
        </w:rPr>
        <w:t>压力容器爆炸事故专项应急预案；</w:t>
      </w:r>
    </w:p>
    <w:p w:rsidR="004E623A" w:rsidRDefault="00C97A42" w:rsidP="006931F0">
      <w:pPr>
        <w:ind w:firstLine="480"/>
      </w:pPr>
      <w:r>
        <w:rPr>
          <w:rFonts w:cs="微软雅黑" w:hint="eastAsia"/>
        </w:rPr>
        <w:t>⑧</w:t>
      </w:r>
      <w:r>
        <w:rPr>
          <w:rFonts w:hint="eastAsia"/>
        </w:rPr>
        <w:t>中毒窒息事故专项应急预案；</w:t>
      </w:r>
    </w:p>
    <w:p w:rsidR="004E623A" w:rsidRDefault="00C97A42" w:rsidP="006931F0">
      <w:pPr>
        <w:ind w:firstLine="480"/>
      </w:pPr>
      <w:r>
        <w:rPr>
          <w:rFonts w:cs="微软雅黑" w:hint="eastAsia"/>
        </w:rPr>
        <w:t>⑨</w:t>
      </w:r>
      <w:r>
        <w:rPr>
          <w:rFonts w:hint="eastAsia"/>
        </w:rPr>
        <w:t>地质灾害事故专项应急预案；</w:t>
      </w:r>
    </w:p>
    <w:p w:rsidR="004E623A" w:rsidRDefault="00C97A42" w:rsidP="006931F0">
      <w:pPr>
        <w:ind w:firstLine="480"/>
      </w:pPr>
      <w:r>
        <w:rPr>
          <w:rFonts w:cs="微软雅黑" w:hint="eastAsia"/>
        </w:rPr>
        <w:t>⑩</w:t>
      </w:r>
      <w:r>
        <w:rPr>
          <w:rFonts w:hint="eastAsia"/>
        </w:rPr>
        <w:t>暴雨洪水事故专项应急预案；</w:t>
      </w:r>
    </w:p>
    <w:p w:rsidR="004E623A" w:rsidRDefault="00C97A42" w:rsidP="006931F0">
      <w:pPr>
        <w:ind w:firstLine="480"/>
      </w:pPr>
      <w:r>
        <w:rPr>
          <w:rFonts w:hint="eastAsia"/>
        </w:rPr>
        <w:t>（</w:t>
      </w:r>
      <w:r>
        <w:rPr>
          <w:rFonts w:hint="eastAsia"/>
        </w:rPr>
        <w:t>4</w:t>
      </w:r>
      <w:r>
        <w:rPr>
          <w:rFonts w:hint="eastAsia"/>
        </w:rPr>
        <w:t>）现场处置方案是生产经营单位根据不同事故类型，针对具体的场所、装置或设施所制定的应急处置措施，主要包括事故风险分析、应急工作职责、应急处置和注意事项等内容。生产经营单位应根据风险评估、岗位操作规程以及危险性控制措施，组织本单位现场作业人员及安全管理等专业人员共同编制现场处置方案。矿山应针对下表事故，从操作措施、工艺流程、现场处置、事故控制、人员救护、现场恢复等方面制定明确的应急处置措施。详见表</w:t>
      </w:r>
      <w:r>
        <w:rPr>
          <w:rFonts w:hint="eastAsia"/>
        </w:rPr>
        <w:t>5</w:t>
      </w:r>
      <w:r>
        <w:t>-</w:t>
      </w:r>
      <w:r w:rsidR="00CE3C02" w:rsidRPr="00CE3C02">
        <w:rPr>
          <w:color w:val="FF0000"/>
        </w:rPr>
        <w:t>**</w:t>
      </w:r>
      <w:r>
        <w:rPr>
          <w:rFonts w:hint="eastAsia"/>
        </w:rPr>
        <w:t>。</w:t>
      </w:r>
    </w:p>
    <w:p w:rsidR="004E623A" w:rsidRDefault="00C97A42" w:rsidP="006931F0">
      <w:pPr>
        <w:pStyle w:val="WXW-"/>
      </w:pPr>
      <w:r>
        <w:rPr>
          <w:rFonts w:hint="eastAsia"/>
        </w:rPr>
        <w:t>表</w:t>
      </w:r>
      <w:r>
        <w:rPr>
          <w:rFonts w:hint="eastAsia"/>
        </w:rPr>
        <w:t>5-</w:t>
      </w:r>
      <w:r w:rsidR="00CE3C02" w:rsidRPr="00CE3C02">
        <w:rPr>
          <w:color w:val="FF0000"/>
        </w:rPr>
        <w:t>**</w:t>
      </w:r>
      <w:r>
        <w:rPr>
          <w:rFonts w:hint="eastAsia"/>
        </w:rPr>
        <w:t xml:space="preserve">  </w:t>
      </w:r>
      <w:r>
        <w:t>编制现场处置方案针对的场所、装置或设施</w:t>
      </w:r>
    </w:p>
    <w:tbl>
      <w:tblPr>
        <w:tblStyle w:val="113"/>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455"/>
        <w:gridCol w:w="6369"/>
      </w:tblGrid>
      <w:tr w:rsidR="004E623A">
        <w:trPr>
          <w:cantSplit/>
          <w:trHeight w:val="454"/>
          <w:jc w:val="center"/>
        </w:trPr>
        <w:tc>
          <w:tcPr>
            <w:tcW w:w="1391" w:type="pct"/>
            <w:vAlign w:val="center"/>
          </w:tcPr>
          <w:p w:rsidR="004E623A" w:rsidRPr="006931F0" w:rsidRDefault="00C97A42" w:rsidP="006931F0">
            <w:pPr>
              <w:pStyle w:val="WXW-1"/>
            </w:pPr>
            <w:r w:rsidRPr="006931F0">
              <w:t>场所</w:t>
            </w:r>
          </w:p>
        </w:tc>
        <w:tc>
          <w:tcPr>
            <w:tcW w:w="3609" w:type="pct"/>
            <w:vAlign w:val="center"/>
          </w:tcPr>
          <w:p w:rsidR="004E623A" w:rsidRPr="006931F0" w:rsidRDefault="00C97A42" w:rsidP="006931F0">
            <w:pPr>
              <w:pStyle w:val="WXW-1"/>
            </w:pPr>
            <w:r w:rsidRPr="006931F0">
              <w:t>可能发生的事故</w:t>
            </w:r>
          </w:p>
        </w:tc>
      </w:tr>
      <w:tr w:rsidR="004E623A">
        <w:trPr>
          <w:cantSplit/>
          <w:trHeight w:val="454"/>
          <w:jc w:val="center"/>
        </w:trPr>
        <w:tc>
          <w:tcPr>
            <w:tcW w:w="1391" w:type="pct"/>
            <w:vAlign w:val="center"/>
          </w:tcPr>
          <w:p w:rsidR="004E623A" w:rsidRPr="006931F0" w:rsidRDefault="00C97A42" w:rsidP="006931F0">
            <w:pPr>
              <w:pStyle w:val="WXW-1"/>
            </w:pPr>
            <w:r w:rsidRPr="006931F0">
              <w:t>采场</w:t>
            </w:r>
          </w:p>
        </w:tc>
        <w:tc>
          <w:tcPr>
            <w:tcW w:w="3609" w:type="pct"/>
            <w:vAlign w:val="center"/>
          </w:tcPr>
          <w:p w:rsidR="004E623A" w:rsidRPr="006931F0" w:rsidRDefault="00C97A42" w:rsidP="006931F0">
            <w:pPr>
              <w:pStyle w:val="WXW-1"/>
            </w:pPr>
            <w:r w:rsidRPr="006931F0">
              <w:t>片帮冒顶、透水、中毒窒息、爆破伤害</w:t>
            </w:r>
          </w:p>
        </w:tc>
      </w:tr>
      <w:tr w:rsidR="004E623A">
        <w:trPr>
          <w:cantSplit/>
          <w:trHeight w:val="454"/>
          <w:jc w:val="center"/>
        </w:trPr>
        <w:tc>
          <w:tcPr>
            <w:tcW w:w="1391" w:type="pct"/>
            <w:vAlign w:val="center"/>
          </w:tcPr>
          <w:p w:rsidR="004E623A" w:rsidRPr="006931F0" w:rsidRDefault="00C97A42" w:rsidP="006931F0">
            <w:pPr>
              <w:pStyle w:val="WXW-1"/>
            </w:pPr>
            <w:r w:rsidRPr="006931F0">
              <w:t>掘进工作面</w:t>
            </w:r>
          </w:p>
        </w:tc>
        <w:tc>
          <w:tcPr>
            <w:tcW w:w="3609" w:type="pct"/>
            <w:vAlign w:val="center"/>
          </w:tcPr>
          <w:p w:rsidR="004E623A" w:rsidRPr="006931F0" w:rsidRDefault="00C97A42" w:rsidP="006931F0">
            <w:pPr>
              <w:pStyle w:val="WXW-1"/>
            </w:pPr>
            <w:r w:rsidRPr="006931F0">
              <w:t>片帮冒顶、透水、中毒窒息、爆破伤害</w:t>
            </w:r>
          </w:p>
        </w:tc>
      </w:tr>
      <w:tr w:rsidR="004E623A">
        <w:trPr>
          <w:cantSplit/>
          <w:trHeight w:val="454"/>
          <w:jc w:val="center"/>
        </w:trPr>
        <w:tc>
          <w:tcPr>
            <w:tcW w:w="1391" w:type="pct"/>
            <w:vAlign w:val="center"/>
          </w:tcPr>
          <w:p w:rsidR="004E623A" w:rsidRPr="006931F0" w:rsidRDefault="00C97A42" w:rsidP="006931F0">
            <w:pPr>
              <w:pStyle w:val="WXW-1"/>
            </w:pPr>
            <w:r w:rsidRPr="006931F0">
              <w:t>变、配电硐室</w:t>
            </w:r>
          </w:p>
        </w:tc>
        <w:tc>
          <w:tcPr>
            <w:tcW w:w="3609" w:type="pct"/>
            <w:vAlign w:val="center"/>
          </w:tcPr>
          <w:p w:rsidR="004E623A" w:rsidRPr="006931F0" w:rsidRDefault="00C97A42" w:rsidP="006931F0">
            <w:pPr>
              <w:pStyle w:val="WXW-1"/>
            </w:pPr>
            <w:r w:rsidRPr="006931F0">
              <w:t>触电、火灾</w:t>
            </w:r>
          </w:p>
        </w:tc>
      </w:tr>
      <w:tr w:rsidR="004E623A">
        <w:trPr>
          <w:cantSplit/>
          <w:trHeight w:val="454"/>
          <w:jc w:val="center"/>
        </w:trPr>
        <w:tc>
          <w:tcPr>
            <w:tcW w:w="1391" w:type="pct"/>
            <w:vAlign w:val="center"/>
          </w:tcPr>
          <w:p w:rsidR="004E623A" w:rsidRPr="006931F0" w:rsidRDefault="00C97A42" w:rsidP="006931F0">
            <w:pPr>
              <w:pStyle w:val="WXW-1"/>
            </w:pPr>
            <w:r w:rsidRPr="006931F0">
              <w:t>斜坡道</w:t>
            </w:r>
          </w:p>
        </w:tc>
        <w:tc>
          <w:tcPr>
            <w:tcW w:w="3609" w:type="pct"/>
            <w:vAlign w:val="center"/>
          </w:tcPr>
          <w:p w:rsidR="004E623A" w:rsidRPr="006931F0" w:rsidRDefault="00C97A42" w:rsidP="006931F0">
            <w:pPr>
              <w:pStyle w:val="WXW-1"/>
            </w:pPr>
            <w:r w:rsidRPr="006931F0">
              <w:t>车辆伤害</w:t>
            </w:r>
          </w:p>
        </w:tc>
      </w:tr>
      <w:tr w:rsidR="004E623A">
        <w:trPr>
          <w:cantSplit/>
          <w:trHeight w:val="454"/>
          <w:jc w:val="center"/>
        </w:trPr>
        <w:tc>
          <w:tcPr>
            <w:tcW w:w="1391" w:type="pct"/>
            <w:vAlign w:val="center"/>
          </w:tcPr>
          <w:p w:rsidR="004E623A" w:rsidRPr="006931F0" w:rsidRDefault="00C97A42" w:rsidP="006931F0">
            <w:pPr>
              <w:pStyle w:val="WXW-1"/>
            </w:pPr>
            <w:r w:rsidRPr="006931F0">
              <w:t>地面变电所</w:t>
            </w:r>
          </w:p>
        </w:tc>
        <w:tc>
          <w:tcPr>
            <w:tcW w:w="3609" w:type="pct"/>
            <w:vAlign w:val="center"/>
          </w:tcPr>
          <w:p w:rsidR="004E623A" w:rsidRPr="006931F0" w:rsidRDefault="00C97A42" w:rsidP="006931F0">
            <w:pPr>
              <w:pStyle w:val="WXW-1"/>
            </w:pPr>
            <w:r w:rsidRPr="006931F0">
              <w:t>触电、火灾</w:t>
            </w:r>
          </w:p>
        </w:tc>
      </w:tr>
      <w:tr w:rsidR="004E623A">
        <w:trPr>
          <w:cantSplit/>
          <w:trHeight w:val="454"/>
          <w:jc w:val="center"/>
        </w:trPr>
        <w:tc>
          <w:tcPr>
            <w:tcW w:w="1391" w:type="pct"/>
            <w:vAlign w:val="center"/>
          </w:tcPr>
          <w:p w:rsidR="004E623A" w:rsidRPr="006931F0" w:rsidRDefault="00C97A42" w:rsidP="006931F0">
            <w:pPr>
              <w:pStyle w:val="WXW-1"/>
            </w:pPr>
            <w:r w:rsidRPr="006931F0">
              <w:t>地面空压机房</w:t>
            </w:r>
          </w:p>
        </w:tc>
        <w:tc>
          <w:tcPr>
            <w:tcW w:w="3609" w:type="pct"/>
            <w:vAlign w:val="center"/>
          </w:tcPr>
          <w:p w:rsidR="004E623A" w:rsidRPr="006931F0" w:rsidRDefault="00C97A42" w:rsidP="006931F0">
            <w:pPr>
              <w:pStyle w:val="WXW-1"/>
            </w:pPr>
            <w:r w:rsidRPr="006931F0">
              <w:t>触电、机械伤害、压力容器爆炸、火灾</w:t>
            </w:r>
          </w:p>
        </w:tc>
      </w:tr>
      <w:tr w:rsidR="004E623A">
        <w:trPr>
          <w:cantSplit/>
          <w:trHeight w:val="454"/>
          <w:jc w:val="center"/>
        </w:trPr>
        <w:tc>
          <w:tcPr>
            <w:tcW w:w="1391" w:type="pct"/>
            <w:vAlign w:val="center"/>
          </w:tcPr>
          <w:p w:rsidR="004E623A" w:rsidRPr="006931F0" w:rsidRDefault="00C97A42" w:rsidP="006931F0">
            <w:pPr>
              <w:pStyle w:val="WXW-1"/>
            </w:pPr>
            <w:r w:rsidRPr="006931F0">
              <w:t>地面风机房</w:t>
            </w:r>
          </w:p>
        </w:tc>
        <w:tc>
          <w:tcPr>
            <w:tcW w:w="3609" w:type="pct"/>
            <w:vAlign w:val="center"/>
          </w:tcPr>
          <w:p w:rsidR="004E623A" w:rsidRPr="006931F0" w:rsidRDefault="00C97A42" w:rsidP="006931F0">
            <w:pPr>
              <w:pStyle w:val="WXW-1"/>
            </w:pPr>
            <w:r w:rsidRPr="006931F0">
              <w:t>机械伤害、触电、火灾</w:t>
            </w:r>
          </w:p>
        </w:tc>
      </w:tr>
      <w:tr w:rsidR="004E623A">
        <w:trPr>
          <w:cantSplit/>
          <w:trHeight w:val="454"/>
          <w:jc w:val="center"/>
        </w:trPr>
        <w:tc>
          <w:tcPr>
            <w:tcW w:w="1391" w:type="pct"/>
            <w:vAlign w:val="center"/>
          </w:tcPr>
          <w:p w:rsidR="004E623A" w:rsidRPr="006931F0" w:rsidRDefault="00C97A42" w:rsidP="006931F0">
            <w:pPr>
              <w:pStyle w:val="WXW-1"/>
            </w:pPr>
            <w:r w:rsidRPr="006931F0">
              <w:t>地面工业场地</w:t>
            </w:r>
          </w:p>
        </w:tc>
        <w:tc>
          <w:tcPr>
            <w:tcW w:w="3609" w:type="pct"/>
            <w:vAlign w:val="center"/>
          </w:tcPr>
          <w:p w:rsidR="004E623A" w:rsidRPr="006931F0" w:rsidRDefault="00C97A42" w:rsidP="006931F0">
            <w:pPr>
              <w:pStyle w:val="WXW-1"/>
            </w:pPr>
            <w:r w:rsidRPr="006931F0">
              <w:t>滑坡、泥石流、洪水</w:t>
            </w:r>
          </w:p>
        </w:tc>
      </w:tr>
    </w:tbl>
    <w:p w:rsidR="004E623A" w:rsidRDefault="004E623A">
      <w:pPr>
        <w:ind w:firstLine="480"/>
        <w:rPr>
          <w:rFonts w:eastAsia="宋体"/>
        </w:rPr>
      </w:pPr>
    </w:p>
    <w:p w:rsidR="004E623A" w:rsidRDefault="00C97A42" w:rsidP="006931F0">
      <w:pPr>
        <w:ind w:firstLine="480"/>
      </w:pPr>
      <w:r>
        <w:rPr>
          <w:rFonts w:hint="eastAsia"/>
        </w:rPr>
        <w:t>（</w:t>
      </w:r>
      <w:r>
        <w:rPr>
          <w:rFonts w:hint="eastAsia"/>
        </w:rPr>
        <w:t>5</w:t>
      </w:r>
      <w:r>
        <w:rPr>
          <w:rFonts w:hint="eastAsia"/>
        </w:rPr>
        <w:t>）结合矿山特点，进行应急救援演练，配备相应的救护设施及器材且保证其完</w:t>
      </w:r>
      <w:r>
        <w:rPr>
          <w:rFonts w:hint="eastAsia"/>
        </w:rPr>
        <w:lastRenderedPageBreak/>
        <w:t>好有效。</w:t>
      </w:r>
    </w:p>
    <w:p w:rsidR="004E623A" w:rsidRDefault="00C97A42" w:rsidP="006931F0">
      <w:pPr>
        <w:ind w:firstLine="480"/>
      </w:pPr>
      <w:r>
        <w:rPr>
          <w:rFonts w:hint="eastAsia"/>
        </w:rPr>
        <w:t>（</w:t>
      </w:r>
      <w:r>
        <w:rPr>
          <w:rFonts w:hint="eastAsia"/>
        </w:rPr>
        <w:t>6</w:t>
      </w:r>
      <w:r>
        <w:rPr>
          <w:rFonts w:hint="eastAsia"/>
        </w:rPr>
        <w:t>）定期开展避</w:t>
      </w:r>
      <w:bookmarkStart w:id="297" w:name="_GoBack"/>
      <w:bookmarkEnd w:id="297"/>
      <w:r>
        <w:rPr>
          <w:rFonts w:hint="eastAsia"/>
        </w:rPr>
        <w:t>险“六大系统”应急演练，发现问题及时修改完善。</w:t>
      </w:r>
    </w:p>
    <w:p w:rsidR="004E623A" w:rsidRPr="006931F0" w:rsidRDefault="00C97A42" w:rsidP="006931F0">
      <w:pPr>
        <w:pStyle w:val="21"/>
        <w:spacing w:before="120"/>
      </w:pPr>
      <w:r w:rsidRPr="006931F0">
        <w:rPr>
          <w:rFonts w:hint="eastAsia"/>
        </w:rPr>
        <w:t xml:space="preserve">6.2 </w:t>
      </w:r>
      <w:r w:rsidRPr="006931F0">
        <w:rPr>
          <w:rFonts w:hint="eastAsia"/>
        </w:rPr>
        <w:t>专用安全设施投资</w:t>
      </w:r>
      <w:r w:rsidRPr="006931F0">
        <w:rPr>
          <w:rFonts w:hint="eastAsia"/>
        </w:rPr>
        <w:t xml:space="preserve"> </w:t>
      </w:r>
    </w:p>
    <w:tbl>
      <w:tblPr>
        <w:tblW w:w="5000" w:type="pct"/>
        <w:tblLook w:val="04A0" w:firstRow="1" w:lastRow="0" w:firstColumn="1" w:lastColumn="0" w:noHBand="0" w:noVBand="1"/>
      </w:tblPr>
      <w:tblGrid>
        <w:gridCol w:w="697"/>
        <w:gridCol w:w="2254"/>
        <w:gridCol w:w="3440"/>
        <w:gridCol w:w="696"/>
        <w:gridCol w:w="1747"/>
      </w:tblGrid>
      <w:tr w:rsidR="004E623A">
        <w:trPr>
          <w:trHeight w:val="454"/>
          <w:tblHeader/>
        </w:trPr>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序号</w:t>
            </w:r>
          </w:p>
        </w:tc>
        <w:tc>
          <w:tcPr>
            <w:tcW w:w="1275" w:type="pct"/>
            <w:tcBorders>
              <w:top w:val="single" w:sz="4" w:space="0" w:color="auto"/>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名称</w:t>
            </w:r>
          </w:p>
        </w:tc>
        <w:tc>
          <w:tcPr>
            <w:tcW w:w="1947" w:type="pct"/>
            <w:tcBorders>
              <w:top w:val="single" w:sz="4" w:space="0" w:color="auto"/>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描述</w:t>
            </w:r>
          </w:p>
        </w:tc>
        <w:tc>
          <w:tcPr>
            <w:tcW w:w="394" w:type="pct"/>
            <w:tcBorders>
              <w:top w:val="single" w:sz="4" w:space="0" w:color="auto"/>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投资</w:t>
            </w:r>
            <w:r>
              <w:rPr>
                <w:rFonts w:hint="eastAsia"/>
              </w:rPr>
              <w:br/>
            </w:r>
            <w:r>
              <w:rPr>
                <w:rFonts w:hint="eastAsia"/>
              </w:rPr>
              <w:t>万元</w:t>
            </w:r>
          </w:p>
        </w:tc>
        <w:tc>
          <w:tcPr>
            <w:tcW w:w="989" w:type="pct"/>
            <w:tcBorders>
              <w:top w:val="single" w:sz="4" w:space="0" w:color="auto"/>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说明</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罐笼提升系统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列出本项工程专用安全设施的内容名称，下同</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有多条井时应分别列出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箕斗提升系统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有多条井时应分别列出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3</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混合井提升系统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有多条井时应分别列出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4</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斜井提升系统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有多条井时应分别列出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5</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斜坡道与无轨运输巷道</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有多条斜坡道时应分别列出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6</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带式输送机系统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7</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电梯井提升系统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有多条井时应分别列出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8</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有轨运输系统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应说明有几个运输水平</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9</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动力油储存硐室</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应说明有几个</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10</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破碎硐室</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有多个时应分别列出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11</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采场</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性质差别大的采矿方法应分别列出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12</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人行天井与溜井</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13</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供配电设施</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14</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通风和空气预热及制冷降温</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15</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排水系统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有多个水泵房时应分别列出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16</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充填系统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17</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地压、岩体位移监测系统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18</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矿山安全保障系统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19</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消防系统</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20</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防治水</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21</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地表塌陷或移动范围保护措施</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采用崩落法、空场法开采时</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lastRenderedPageBreak/>
              <w:t>22</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矿山应急救援设备及器材</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23</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个人安全防护用品</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24</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矿山、交通、电气安全标志</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25</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排土场（废石场）</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有多个明应分别列出</w:t>
            </w:r>
          </w:p>
        </w:tc>
      </w:tr>
      <w:tr w:rsidR="004E623A">
        <w:trPr>
          <w:trHeight w:val="454"/>
        </w:trPr>
        <w:tc>
          <w:tcPr>
            <w:tcW w:w="394" w:type="pct"/>
            <w:tcBorders>
              <w:top w:val="nil"/>
              <w:left w:val="single" w:sz="4" w:space="0" w:color="auto"/>
              <w:bottom w:val="single" w:sz="4" w:space="0" w:color="auto"/>
              <w:right w:val="single" w:sz="4" w:space="0" w:color="auto"/>
            </w:tcBorders>
            <w:shd w:val="clear" w:color="auto" w:fill="auto"/>
            <w:vAlign w:val="center"/>
          </w:tcPr>
          <w:p w:rsidR="004E623A" w:rsidRDefault="00C97A42" w:rsidP="006931F0">
            <w:pPr>
              <w:pStyle w:val="WXW-1"/>
            </w:pPr>
            <w:r>
              <w:rPr>
                <w:rFonts w:hint="eastAsia"/>
              </w:rPr>
              <w:t>26</w:t>
            </w:r>
          </w:p>
        </w:tc>
        <w:tc>
          <w:tcPr>
            <w:tcW w:w="1275"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其他设施</w:t>
            </w:r>
          </w:p>
        </w:tc>
        <w:tc>
          <w:tcPr>
            <w:tcW w:w="1947"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394"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c>
          <w:tcPr>
            <w:tcW w:w="989" w:type="pct"/>
            <w:tcBorders>
              <w:top w:val="nil"/>
              <w:left w:val="nil"/>
              <w:bottom w:val="single" w:sz="4" w:space="0" w:color="auto"/>
              <w:right w:val="single" w:sz="4" w:space="0" w:color="auto"/>
            </w:tcBorders>
            <w:shd w:val="clear" w:color="auto" w:fill="auto"/>
            <w:vAlign w:val="center"/>
          </w:tcPr>
          <w:p w:rsidR="004E623A" w:rsidRDefault="00C97A42" w:rsidP="006931F0">
            <w:pPr>
              <w:pStyle w:val="WXW-1"/>
            </w:pPr>
            <w:r>
              <w:rPr>
                <w:rFonts w:hint="eastAsia"/>
              </w:rPr>
              <w:t xml:space="preserve">　</w:t>
            </w:r>
          </w:p>
        </w:tc>
      </w:tr>
    </w:tbl>
    <w:p w:rsidR="004E623A" w:rsidRDefault="004E623A">
      <w:pPr>
        <w:ind w:firstLine="480"/>
      </w:pPr>
    </w:p>
    <w:p w:rsidR="004E623A" w:rsidRDefault="004E623A">
      <w:pPr>
        <w:ind w:firstLine="480"/>
        <w:rPr>
          <w:rFonts w:eastAsia="宋体"/>
        </w:rPr>
      </w:pPr>
    </w:p>
    <w:p w:rsidR="004E623A" w:rsidRDefault="004E623A">
      <w:pPr>
        <w:ind w:firstLine="480"/>
        <w:rPr>
          <w:rFonts w:eastAsia="宋体"/>
        </w:rPr>
        <w:sectPr w:rsidR="004E623A">
          <w:type w:val="nextColumn"/>
          <w:pgSz w:w="11906" w:h="16838"/>
          <w:pgMar w:top="1440" w:right="1531" w:bottom="1440" w:left="1531" w:header="1077" w:footer="1077" w:gutter="0"/>
          <w:cols w:space="425"/>
          <w:docGrid w:linePitch="312"/>
        </w:sectPr>
      </w:pPr>
    </w:p>
    <w:p w:rsidR="004E623A" w:rsidRPr="006931F0" w:rsidRDefault="00C97A42">
      <w:pPr>
        <w:pStyle w:val="1"/>
        <w:rPr>
          <w:rFonts w:eastAsia="宋体"/>
          <w:color w:val="FF0000"/>
        </w:rPr>
      </w:pPr>
      <w:r>
        <w:rPr>
          <w:rFonts w:eastAsia="宋体" w:hint="eastAsia"/>
        </w:rPr>
        <w:lastRenderedPageBreak/>
        <w:t xml:space="preserve">7 </w:t>
      </w:r>
      <w:r>
        <w:rPr>
          <w:rFonts w:eastAsia="宋体" w:hint="eastAsia"/>
        </w:rPr>
        <w:t>存在的问题和建议</w:t>
      </w:r>
      <w:r w:rsidR="006931F0" w:rsidRPr="006931F0">
        <w:rPr>
          <w:rFonts w:eastAsia="宋体" w:hint="eastAsia"/>
          <w:color w:val="FF0000"/>
        </w:rPr>
        <w:t>（</w:t>
      </w:r>
      <w:r w:rsidR="006931F0" w:rsidRPr="006931F0">
        <w:rPr>
          <w:rFonts w:eastAsia="宋体" w:hint="eastAsia"/>
          <w:color w:val="FF0000"/>
        </w:rPr>
        <w:t>-</w:t>
      </w:r>
      <w:r w:rsidR="006931F0" w:rsidRPr="006931F0">
        <w:rPr>
          <w:rFonts w:eastAsia="宋体"/>
          <w:color w:val="FF0000"/>
        </w:rPr>
        <w:t>-</w:t>
      </w:r>
      <w:r w:rsidR="006931F0" w:rsidRPr="006931F0">
        <w:rPr>
          <w:rFonts w:eastAsia="宋体" w:hint="eastAsia"/>
          <w:color w:val="FF0000"/>
        </w:rPr>
        <w:t>参考可研或初设</w:t>
      </w:r>
      <w:r w:rsidR="006931F0" w:rsidRPr="006931F0">
        <w:rPr>
          <w:rFonts w:eastAsia="宋体" w:hint="eastAsia"/>
          <w:color w:val="FF0000"/>
        </w:rPr>
        <w:t>-</w:t>
      </w:r>
      <w:r w:rsidR="006931F0" w:rsidRPr="006931F0">
        <w:rPr>
          <w:rFonts w:eastAsia="宋体"/>
          <w:color w:val="FF0000"/>
        </w:rPr>
        <w:t>-</w:t>
      </w:r>
      <w:r w:rsidR="006931F0" w:rsidRPr="006931F0">
        <w:rPr>
          <w:rFonts w:eastAsia="宋体" w:hint="eastAsia"/>
          <w:color w:val="FF0000"/>
        </w:rPr>
        <w:t>）</w:t>
      </w:r>
    </w:p>
    <w:p w:rsidR="004E623A" w:rsidRDefault="00C97A42">
      <w:pPr>
        <w:pStyle w:val="1"/>
        <w:rPr>
          <w:rFonts w:eastAsia="宋体"/>
        </w:rPr>
      </w:pPr>
      <w:r>
        <w:rPr>
          <w:rFonts w:eastAsia="宋体" w:hint="eastAsia"/>
        </w:rPr>
        <w:t xml:space="preserve">8 </w:t>
      </w:r>
      <w:r>
        <w:rPr>
          <w:rFonts w:eastAsia="宋体" w:hint="eastAsia"/>
        </w:rPr>
        <w:t>附件与附图</w:t>
      </w:r>
      <w:r>
        <w:rPr>
          <w:rFonts w:eastAsia="宋体" w:hint="eastAsia"/>
        </w:rPr>
        <w:t xml:space="preserve"> </w:t>
      </w:r>
    </w:p>
    <w:p w:rsidR="004E623A" w:rsidRDefault="00C97A42">
      <w:pPr>
        <w:pStyle w:val="21"/>
        <w:spacing w:before="120"/>
        <w:rPr>
          <w:rFonts w:eastAsia="宋体"/>
        </w:rPr>
      </w:pPr>
      <w:r>
        <w:rPr>
          <w:rFonts w:eastAsia="宋体" w:hint="eastAsia"/>
        </w:rPr>
        <w:t xml:space="preserve">8.1 </w:t>
      </w:r>
      <w:r>
        <w:rPr>
          <w:rFonts w:eastAsia="宋体" w:hint="eastAsia"/>
        </w:rPr>
        <w:t>附件</w:t>
      </w:r>
    </w:p>
    <w:p w:rsidR="004E623A" w:rsidRDefault="00C97A42">
      <w:pPr>
        <w:pStyle w:val="21"/>
        <w:spacing w:before="120"/>
        <w:rPr>
          <w:rFonts w:eastAsia="宋体"/>
        </w:rPr>
      </w:pPr>
      <w:r>
        <w:rPr>
          <w:rFonts w:eastAsia="宋体" w:hint="eastAsia"/>
        </w:rPr>
        <w:t xml:space="preserve">8.2 </w:t>
      </w:r>
      <w:r>
        <w:rPr>
          <w:rFonts w:eastAsia="宋体"/>
        </w:rPr>
        <w:t>附图</w:t>
      </w:r>
    </w:p>
    <w:p w:rsidR="004E623A" w:rsidRDefault="004E623A">
      <w:pPr>
        <w:ind w:firstLine="480"/>
        <w:rPr>
          <w:rFonts w:eastAsia="宋体"/>
        </w:rPr>
      </w:pPr>
    </w:p>
    <w:p w:rsidR="004E623A" w:rsidRDefault="004E623A">
      <w:pPr>
        <w:ind w:firstLine="480"/>
        <w:rPr>
          <w:rFonts w:eastAsia="宋体"/>
        </w:rPr>
      </w:pPr>
    </w:p>
    <w:p w:rsidR="006931F0" w:rsidRDefault="006931F0">
      <w:pPr>
        <w:ind w:firstLine="480"/>
        <w:rPr>
          <w:rFonts w:eastAsia="宋体" w:hint="eastAsia"/>
        </w:rPr>
      </w:pPr>
    </w:p>
    <w:p w:rsidR="004E623A" w:rsidRDefault="00C97A42">
      <w:pPr>
        <w:ind w:firstLine="480"/>
        <w:rPr>
          <w:rFonts w:eastAsia="宋体"/>
        </w:rPr>
      </w:pPr>
      <w:r>
        <w:rPr>
          <w:rFonts w:eastAsia="宋体" w:hint="eastAsia"/>
        </w:rPr>
        <w:t>数据来源：王雪旺采矿设计网</w:t>
      </w:r>
    </w:p>
    <w:p w:rsidR="004E623A" w:rsidRDefault="00C97A42">
      <w:pPr>
        <w:ind w:firstLine="480"/>
        <w:rPr>
          <w:rFonts w:eastAsia="宋体"/>
        </w:rPr>
      </w:pPr>
      <w:r>
        <w:rPr>
          <w:rFonts w:eastAsia="宋体" w:hint="eastAsia"/>
        </w:rPr>
        <w:t>网址：</w:t>
      </w:r>
      <w:r>
        <w:rPr>
          <w:rFonts w:eastAsia="宋体" w:hint="eastAsia"/>
        </w:rPr>
        <w:t>http://www.wangxuewang.com</w:t>
      </w:r>
    </w:p>
    <w:sectPr w:rsidR="004E623A">
      <w:type w:val="nextColumn"/>
      <w:pgSz w:w="11906" w:h="16838"/>
      <w:pgMar w:top="1440" w:right="1531" w:bottom="1440" w:left="1531" w:header="1077" w:footer="107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A42" w:rsidRDefault="00C97A42">
      <w:pPr>
        <w:spacing w:line="240" w:lineRule="auto"/>
        <w:ind w:firstLine="480"/>
      </w:pPr>
      <w:r>
        <w:separator/>
      </w:r>
    </w:p>
  </w:endnote>
  <w:endnote w:type="continuationSeparator" w:id="0">
    <w:p w:rsidR="00C97A42" w:rsidRDefault="00C97A4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仿宋_GB2312">
    <w:altName w:val="方正仿宋_GBK"/>
    <w:panose1 w:val="02010609030101010101"/>
    <w:charset w:val="86"/>
    <w:family w:val="modern"/>
    <w:pitch w:val="fixed"/>
    <w:sig w:usb0="00000001" w:usb1="080E0000" w:usb2="00000010" w:usb3="00000000" w:csb0="00040000" w:csb1="00000000"/>
  </w:font>
  <w:font w:name="等线 Light">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onospace">
    <w:altName w:val="苹方-简"/>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9"/>
      <w:ind w:firstLine="360"/>
    </w:pPr>
    <w:r>
      <w:rPr>
        <w:rFonts w:hint="eastAsia"/>
      </w:rPr>
      <w:t>王雪旺火星锂矿项目安全设施设计</w:t>
    </w:r>
    <w:r>
      <w:rPr>
        <w:rFonts w:hint="eastAsia"/>
      </w:rPr>
      <w:t xml:space="preserve">                    </w:t>
    </w:r>
    <w:r>
      <w:rPr>
        <w:rFonts w:hint="eastAsia"/>
      </w:rPr>
      <w:t>数据来源：</w:t>
    </w:r>
    <w:r>
      <w:rPr>
        <w:rFonts w:hint="eastAsia"/>
      </w:rPr>
      <w:t>http://www.wangxuewang.com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ind w:firstLine="480"/>
    </w:pPr>
    <w:r>
      <w:rPr>
        <w:noProof/>
      </w:rPr>
      <mc:AlternateContent>
        <mc:Choice Requires="wps">
          <w:drawing>
            <wp:anchor distT="0" distB="0" distL="114300" distR="114300" simplePos="0" relativeHeight="251659264" behindDoc="0" locked="0" layoutInCell="1" allowOverlap="1" wp14:anchorId="2931AF4E" wp14:editId="721F16C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97A42" w:rsidRDefault="00C97A42">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31AF4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C97A42" w:rsidRDefault="00C97A42">
                    <w:pPr>
                      <w:ind w:firstLine="480"/>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A42" w:rsidRDefault="00C97A42">
      <w:pPr>
        <w:ind w:firstLine="480"/>
      </w:pPr>
      <w:r>
        <w:separator/>
      </w:r>
    </w:p>
  </w:footnote>
  <w:footnote w:type="continuationSeparator" w:id="0">
    <w:p w:rsidR="00C97A42" w:rsidRDefault="00C97A4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A42" w:rsidRDefault="00C97A42">
    <w:pPr>
      <w:pStyle w:val="afb"/>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nsid w:val="53674E74"/>
    <w:multiLevelType w:val="multilevel"/>
    <w:tmpl w:val="53674E74"/>
    <w:lvl w:ilvl="0">
      <w:start w:val="6"/>
      <w:numFmt w:val="decimal"/>
      <w:suff w:val="nothing"/>
      <w:lvlText w:val="%1"/>
      <w:lvlJc w:val="left"/>
      <w:pPr>
        <w:ind w:left="0" w:firstLine="0"/>
      </w:pPr>
      <w:rPr>
        <w:rFonts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pStyle w:val="6"/>
      <w:lvlText w:val="%6."/>
      <w:lvlJc w:val="right"/>
      <w:pPr>
        <w:ind w:left="2640" w:hanging="440"/>
      </w:pPr>
      <w:rPr>
        <w:rFonts w:hint="eastAsia"/>
      </w:rPr>
    </w:lvl>
    <w:lvl w:ilvl="6">
      <w:start w:val="1"/>
      <w:numFmt w:val="decimal"/>
      <w:pStyle w:val="7"/>
      <w:lvlText w:val="%7."/>
      <w:lvlJc w:val="left"/>
      <w:pPr>
        <w:ind w:left="3080" w:hanging="440"/>
      </w:pPr>
      <w:rPr>
        <w:rFonts w:hint="eastAsia"/>
      </w:rPr>
    </w:lvl>
    <w:lvl w:ilvl="7">
      <w:start w:val="1"/>
      <w:numFmt w:val="lowerLetter"/>
      <w:pStyle w:val="8"/>
      <w:lvlText w:val="%8)"/>
      <w:lvlJc w:val="left"/>
      <w:pPr>
        <w:ind w:left="3520" w:hanging="440"/>
      </w:pPr>
      <w:rPr>
        <w:rFonts w:hint="eastAsia"/>
      </w:rPr>
    </w:lvl>
    <w:lvl w:ilvl="8">
      <w:start w:val="1"/>
      <w:numFmt w:val="lowerRoman"/>
      <w:pStyle w:val="9"/>
      <w:lvlText w:val="%9."/>
      <w:lvlJc w:val="right"/>
      <w:pPr>
        <w:ind w:left="3960" w:hanging="440"/>
      </w:pPr>
      <w:rPr>
        <w:rFonts w:hint="eastAsia"/>
      </w:rPr>
    </w:lvl>
  </w:abstractNum>
  <w:num w:numId="1">
    <w:abstractNumId w:val="10"/>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3BB"/>
    <w:rsid w:val="0000458D"/>
    <w:rsid w:val="000073B3"/>
    <w:rsid w:val="00022A22"/>
    <w:rsid w:val="00044E83"/>
    <w:rsid w:val="000759BA"/>
    <w:rsid w:val="000C3721"/>
    <w:rsid w:val="000D3DB0"/>
    <w:rsid w:val="000D51AA"/>
    <w:rsid w:val="000E39EF"/>
    <w:rsid w:val="000F5595"/>
    <w:rsid w:val="00106B10"/>
    <w:rsid w:val="00135066"/>
    <w:rsid w:val="00136B8A"/>
    <w:rsid w:val="00174D3C"/>
    <w:rsid w:val="00176B3E"/>
    <w:rsid w:val="00181DD9"/>
    <w:rsid w:val="00195B7F"/>
    <w:rsid w:val="001A6875"/>
    <w:rsid w:val="001D7732"/>
    <w:rsid w:val="00205677"/>
    <w:rsid w:val="002128CE"/>
    <w:rsid w:val="00242ED1"/>
    <w:rsid w:val="00246FC0"/>
    <w:rsid w:val="00255779"/>
    <w:rsid w:val="00255D89"/>
    <w:rsid w:val="00261973"/>
    <w:rsid w:val="00261B33"/>
    <w:rsid w:val="002748EB"/>
    <w:rsid w:val="00282C61"/>
    <w:rsid w:val="00282F28"/>
    <w:rsid w:val="00285D33"/>
    <w:rsid w:val="002B039A"/>
    <w:rsid w:val="002B491D"/>
    <w:rsid w:val="002D5D16"/>
    <w:rsid w:val="002E60F8"/>
    <w:rsid w:val="002E6C25"/>
    <w:rsid w:val="00302158"/>
    <w:rsid w:val="00311E95"/>
    <w:rsid w:val="0034274A"/>
    <w:rsid w:val="0036229C"/>
    <w:rsid w:val="00365944"/>
    <w:rsid w:val="0036641A"/>
    <w:rsid w:val="00374397"/>
    <w:rsid w:val="0039292B"/>
    <w:rsid w:val="003A2C4B"/>
    <w:rsid w:val="003B46B7"/>
    <w:rsid w:val="003D6B30"/>
    <w:rsid w:val="004156AD"/>
    <w:rsid w:val="00417515"/>
    <w:rsid w:val="004202DF"/>
    <w:rsid w:val="004206A8"/>
    <w:rsid w:val="00425097"/>
    <w:rsid w:val="004417C0"/>
    <w:rsid w:val="00447844"/>
    <w:rsid w:val="0046493E"/>
    <w:rsid w:val="00467130"/>
    <w:rsid w:val="00486E74"/>
    <w:rsid w:val="004A687A"/>
    <w:rsid w:val="004A73F9"/>
    <w:rsid w:val="004C232E"/>
    <w:rsid w:val="004C2F3E"/>
    <w:rsid w:val="004D0C5B"/>
    <w:rsid w:val="004D5AA7"/>
    <w:rsid w:val="004E623A"/>
    <w:rsid w:val="00501BF7"/>
    <w:rsid w:val="00512B2E"/>
    <w:rsid w:val="00526919"/>
    <w:rsid w:val="00532BC5"/>
    <w:rsid w:val="00534A2B"/>
    <w:rsid w:val="005440AF"/>
    <w:rsid w:val="005506DB"/>
    <w:rsid w:val="00554589"/>
    <w:rsid w:val="00565170"/>
    <w:rsid w:val="00595D48"/>
    <w:rsid w:val="00596D7B"/>
    <w:rsid w:val="005971F5"/>
    <w:rsid w:val="005A1783"/>
    <w:rsid w:val="005A4C2A"/>
    <w:rsid w:val="005A4FE6"/>
    <w:rsid w:val="005A67E6"/>
    <w:rsid w:val="005A71B9"/>
    <w:rsid w:val="005B2FCA"/>
    <w:rsid w:val="005B43AB"/>
    <w:rsid w:val="005C4C8C"/>
    <w:rsid w:val="005C7323"/>
    <w:rsid w:val="005D2F8D"/>
    <w:rsid w:val="005E5162"/>
    <w:rsid w:val="005E5188"/>
    <w:rsid w:val="005F4AD3"/>
    <w:rsid w:val="00602CF8"/>
    <w:rsid w:val="00603EFF"/>
    <w:rsid w:val="006049F1"/>
    <w:rsid w:val="00607DBF"/>
    <w:rsid w:val="00610564"/>
    <w:rsid w:val="00613256"/>
    <w:rsid w:val="00627BB8"/>
    <w:rsid w:val="00640CDA"/>
    <w:rsid w:val="006708BB"/>
    <w:rsid w:val="00677A5A"/>
    <w:rsid w:val="006931F0"/>
    <w:rsid w:val="006A0E37"/>
    <w:rsid w:val="006B3B08"/>
    <w:rsid w:val="006C3C35"/>
    <w:rsid w:val="006C6D54"/>
    <w:rsid w:val="006C7476"/>
    <w:rsid w:val="006D1088"/>
    <w:rsid w:val="006D1583"/>
    <w:rsid w:val="006E668D"/>
    <w:rsid w:val="00723C16"/>
    <w:rsid w:val="0073005B"/>
    <w:rsid w:val="00745D9D"/>
    <w:rsid w:val="00777B07"/>
    <w:rsid w:val="007929FC"/>
    <w:rsid w:val="007968A0"/>
    <w:rsid w:val="007B2E8A"/>
    <w:rsid w:val="007C465E"/>
    <w:rsid w:val="007E0C32"/>
    <w:rsid w:val="007E6534"/>
    <w:rsid w:val="007F3BD2"/>
    <w:rsid w:val="00812B13"/>
    <w:rsid w:val="00821430"/>
    <w:rsid w:val="0084121B"/>
    <w:rsid w:val="008414A3"/>
    <w:rsid w:val="008657BA"/>
    <w:rsid w:val="00897F59"/>
    <w:rsid w:val="008A64A9"/>
    <w:rsid w:val="008B1CD4"/>
    <w:rsid w:val="008B6683"/>
    <w:rsid w:val="008E7082"/>
    <w:rsid w:val="008F1DE8"/>
    <w:rsid w:val="008F25E5"/>
    <w:rsid w:val="00912464"/>
    <w:rsid w:val="00933FE4"/>
    <w:rsid w:val="0093439D"/>
    <w:rsid w:val="00946953"/>
    <w:rsid w:val="00970A52"/>
    <w:rsid w:val="00986DFD"/>
    <w:rsid w:val="00987955"/>
    <w:rsid w:val="009934A8"/>
    <w:rsid w:val="009A6658"/>
    <w:rsid w:val="009B4419"/>
    <w:rsid w:val="009C06DB"/>
    <w:rsid w:val="009C155A"/>
    <w:rsid w:val="009D7D1D"/>
    <w:rsid w:val="009E3D10"/>
    <w:rsid w:val="00A536C7"/>
    <w:rsid w:val="00A708FF"/>
    <w:rsid w:val="00A745ED"/>
    <w:rsid w:val="00A92CCA"/>
    <w:rsid w:val="00A96C7D"/>
    <w:rsid w:val="00AB4274"/>
    <w:rsid w:val="00AB4EE9"/>
    <w:rsid w:val="00AB624E"/>
    <w:rsid w:val="00AE433F"/>
    <w:rsid w:val="00AE6BB4"/>
    <w:rsid w:val="00AF3CE0"/>
    <w:rsid w:val="00B004A9"/>
    <w:rsid w:val="00B01A67"/>
    <w:rsid w:val="00B038C1"/>
    <w:rsid w:val="00B23E6D"/>
    <w:rsid w:val="00B34E43"/>
    <w:rsid w:val="00B73DEA"/>
    <w:rsid w:val="00B815D8"/>
    <w:rsid w:val="00BB576E"/>
    <w:rsid w:val="00BC0D88"/>
    <w:rsid w:val="00BD4C9D"/>
    <w:rsid w:val="00BE4188"/>
    <w:rsid w:val="00C1239E"/>
    <w:rsid w:val="00C1369B"/>
    <w:rsid w:val="00C2572C"/>
    <w:rsid w:val="00C3732D"/>
    <w:rsid w:val="00C63378"/>
    <w:rsid w:val="00C97A42"/>
    <w:rsid w:val="00CA1FF5"/>
    <w:rsid w:val="00CA708C"/>
    <w:rsid w:val="00CB21F3"/>
    <w:rsid w:val="00CD73BB"/>
    <w:rsid w:val="00CE3C02"/>
    <w:rsid w:val="00CF17F2"/>
    <w:rsid w:val="00CF5FB5"/>
    <w:rsid w:val="00D0400D"/>
    <w:rsid w:val="00D25610"/>
    <w:rsid w:val="00D35074"/>
    <w:rsid w:val="00D41E48"/>
    <w:rsid w:val="00D56745"/>
    <w:rsid w:val="00D60375"/>
    <w:rsid w:val="00D62971"/>
    <w:rsid w:val="00D81736"/>
    <w:rsid w:val="00D876C3"/>
    <w:rsid w:val="00D953A4"/>
    <w:rsid w:val="00DA09C9"/>
    <w:rsid w:val="00DA11BD"/>
    <w:rsid w:val="00DE0F3D"/>
    <w:rsid w:val="00DF5C67"/>
    <w:rsid w:val="00E05C5B"/>
    <w:rsid w:val="00E158E9"/>
    <w:rsid w:val="00E30E41"/>
    <w:rsid w:val="00E32320"/>
    <w:rsid w:val="00E55852"/>
    <w:rsid w:val="00E61ECA"/>
    <w:rsid w:val="00E80D2B"/>
    <w:rsid w:val="00E858C4"/>
    <w:rsid w:val="00E95AED"/>
    <w:rsid w:val="00EA5B02"/>
    <w:rsid w:val="00EB1538"/>
    <w:rsid w:val="00EC6BF4"/>
    <w:rsid w:val="00ED4767"/>
    <w:rsid w:val="00ED73EE"/>
    <w:rsid w:val="00EF094A"/>
    <w:rsid w:val="00EF0E78"/>
    <w:rsid w:val="00EF3206"/>
    <w:rsid w:val="00EF79B9"/>
    <w:rsid w:val="00F00B8D"/>
    <w:rsid w:val="00F05933"/>
    <w:rsid w:val="00F17601"/>
    <w:rsid w:val="00F2284E"/>
    <w:rsid w:val="00F2597B"/>
    <w:rsid w:val="00F36EBB"/>
    <w:rsid w:val="00F50B58"/>
    <w:rsid w:val="00F91960"/>
    <w:rsid w:val="00F978BD"/>
    <w:rsid w:val="00FA4252"/>
    <w:rsid w:val="00FB0C59"/>
    <w:rsid w:val="00FF08AA"/>
    <w:rsid w:val="3F3F6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94C1EC1F-6072-453C-A73F-25ED21966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4"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9"/>
    <w:lsdException w:name="heading 6" w:uiPriority="0"/>
    <w:lsdException w:name="heading 7" w:uiPriority="0" w:unhideWhenUsed="1"/>
    <w:lsdException w:name="heading 8" w:uiPriority="0"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semiHidden="1"/>
    <w:lsdException w:name="annotation text" w:uiPriority="0"/>
    <w:lsdException w:name="footer" w:uiPriority="0"/>
    <w:lsdException w:name="index heading" w:semiHidden="1"/>
    <w:lsdException w:name="caption" w:uiPriority="0"/>
    <w:lsdException w:name="table of figures" w:semiHidden="1"/>
    <w:lsdException w:name="envelope address" w:semiHidden="1"/>
    <w:lsdException w:name="envelope return" w:semiHidden="1"/>
    <w:lsdException w:name="footnote reference" w:semiHidden="1"/>
    <w:lsdException w:name="annotation reference" w:uiPriority="0"/>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semiHidden="1" w:uiPriority="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uiPriority="0"/>
    <w:lsdException w:name="Body Text First Indent" w:uiPriority="0"/>
    <w:lsdException w:name="Body Text First Indent 2" w:uiPriority="0"/>
    <w:lsdException w:name="Note Heading" w:semiHidden="1"/>
    <w:lsdException w:name="Body Text 2" w:semiHidden="1"/>
    <w:lsdException w:name="Body Text 3" w:semiHidden="1"/>
    <w:lsdException w:name="Block Text" w:semiHidden="1"/>
    <w:lsdException w:name="Strong" w:uiPriority="0"/>
    <w:lsdException w:name="Emphasis" w:uiPriority="20"/>
    <w:lsdException w:name="Plain Text" w:uiPriority="0"/>
    <w:lsdException w:name="E-mail Signature" w:semiHidden="1"/>
    <w:lsdException w:name="HTML Top of Form" w:semiHidden="1" w:unhideWhenUsed="1"/>
    <w:lsdException w:name="HTML Bottom of Form" w:semiHidden="1" w:unhideWhenUsed="1"/>
    <w:lsdException w:name="Normal (Web)" w:uiPriority="0"/>
    <w:lsdException w:name="HTML Acronym" w:semiHidden="1"/>
    <w:lsdException w:name="HTML Address"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qFormat="1"/>
    <w:lsdException w:name="Table Columns 3" w:semiHidden="1" w:unhideWhenUsed="1"/>
    <w:lsdException w:name="Table Columns 4" w:semiHidden="1" w:unhideWhenUsed="1" w:qFormat="1"/>
    <w:lsdException w:name="Table Columns 5" w:semiHidden="1" w:unhideWhenUsed="1" w:qFormat="1"/>
    <w:lsdException w:name="Table Grid 1" w:semiHidden="1" w:unhideWhenUsed="1"/>
    <w:lsdException w:name="Table Grid 2" w:semiHidden="1" w:unhideWhenUsed="1" w:qFormat="1"/>
    <w:lsdException w:name="Table Grid 3" w:semiHidden="1" w:unhideWhenUsed="1" w:qFormat="1"/>
    <w:lsdException w:name="Table Grid 4" w:semiHidden="1" w:unhideWhenUsed="1"/>
    <w:lsdException w:name="Table Grid 5" w:semiHidden="1" w:unhideWhenUsed="1" w:qFormat="1"/>
    <w:lsdException w:name="Table Grid 6" w:semiHidden="1" w:unhideWhenUsed="1" w:qFormat="1"/>
    <w:lsdException w:name="Table Grid 7" w:semiHidden="1" w:unhideWhenUsed="1"/>
    <w:lsdException w:name="Table Grid 8" w:semiHidden="1" w:unhideWhenUsed="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lsdException w:name="Table List 6" w:semiHidden="1" w:unhideWhenUsed="1" w:qFormat="1"/>
    <w:lsdException w:name="Table List 7" w:semiHidden="1" w:unhideWhenUsed="1"/>
    <w:lsdException w:name="Table List 8" w:semiHidden="1" w:unhideWhenUsed="1"/>
    <w:lsdException w:name="Table 3D effects 1" w:semiHidden="1" w:unhideWhenUsed="1"/>
    <w:lsdException w:name="Table 3D effects 2" w:semiHidden="1" w:unhideWhenUsed="1" w:qFormat="1"/>
    <w:lsdException w:name="Table 3D effects 3" w:semiHidden="1" w:unhideWhenUsed="1" w:qFormat="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qFormat="1"/>
    <w:lsdException w:name="Balloon Text" w:uiPriority="0"/>
    <w:lsdException w:name="Table Grid" w:semiHidden="1" w:uiPriority="0" w:unhideWhenUsed="1" w:qFormat="1"/>
    <w:lsdException w:name="Table Theme" w:semiHidden="1" w:unhideWhenUsed="1" w:qFormat="1"/>
    <w:lsdException w:name="Placeholder Text" w:semiHidden="1"/>
    <w:lsdException w:name="No Spacing" w:uiPriority="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qFormat="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4"/>
    <w:qFormat/>
    <w:rsid w:val="00C97A42"/>
    <w:pPr>
      <w:widowControl w:val="0"/>
      <w:adjustRightInd w:val="0"/>
      <w:snapToGrid w:val="0"/>
      <w:spacing w:line="360" w:lineRule="auto"/>
      <w:ind w:firstLineChars="200" w:firstLine="200"/>
      <w:jc w:val="both"/>
    </w:pPr>
    <w:rPr>
      <w:rFonts w:ascii="Times New Roman" w:eastAsia="仿宋_GB2312" w:hAnsi="Times New Roman"/>
      <w:kern w:val="2"/>
      <w:sz w:val="24"/>
      <w:szCs w:val="21"/>
    </w:rPr>
  </w:style>
  <w:style w:type="paragraph" w:styleId="1">
    <w:name w:val="heading 1"/>
    <w:basedOn w:val="a1"/>
    <w:next w:val="a1"/>
    <w:link w:val="1Char"/>
    <w:qFormat/>
    <w:pPr>
      <w:keepNext/>
      <w:keepLines/>
      <w:spacing w:line="480" w:lineRule="auto"/>
      <w:ind w:firstLineChars="0" w:firstLine="0"/>
      <w:jc w:val="center"/>
      <w:outlineLvl w:val="0"/>
    </w:pPr>
    <w:rPr>
      <w:b/>
      <w:bCs/>
      <w:sz w:val="44"/>
      <w:szCs w:val="44"/>
    </w:rPr>
  </w:style>
  <w:style w:type="paragraph" w:styleId="21">
    <w:name w:val="heading 2"/>
    <w:basedOn w:val="a1"/>
    <w:next w:val="a1"/>
    <w:link w:val="2Char"/>
    <w:unhideWhenUsed/>
    <w:qFormat/>
    <w:pPr>
      <w:keepNext/>
      <w:spacing w:beforeLines="50" w:before="50"/>
      <w:ind w:firstLineChars="0" w:firstLine="0"/>
      <w:jc w:val="left"/>
      <w:outlineLvl w:val="1"/>
    </w:pPr>
    <w:rPr>
      <w:b/>
      <w:bCs/>
      <w:sz w:val="32"/>
      <w:szCs w:val="32"/>
    </w:rPr>
  </w:style>
  <w:style w:type="paragraph" w:styleId="31">
    <w:name w:val="heading 3"/>
    <w:basedOn w:val="a1"/>
    <w:next w:val="a1"/>
    <w:link w:val="3Char"/>
    <w:unhideWhenUsed/>
    <w:qFormat/>
    <w:pPr>
      <w:keepNext/>
      <w:spacing w:beforeLines="50" w:before="50"/>
      <w:ind w:firstLineChars="0" w:firstLine="0"/>
      <w:jc w:val="left"/>
      <w:outlineLvl w:val="2"/>
    </w:pPr>
    <w:rPr>
      <w:b/>
      <w:bCs/>
      <w:szCs w:val="32"/>
    </w:rPr>
  </w:style>
  <w:style w:type="paragraph" w:styleId="41">
    <w:name w:val="heading 4"/>
    <w:basedOn w:val="a1"/>
    <w:next w:val="a1"/>
    <w:link w:val="4Char"/>
    <w:unhideWhenUsed/>
    <w:qFormat/>
    <w:pPr>
      <w:keepNext/>
      <w:ind w:firstLineChars="0" w:firstLine="0"/>
      <w:jc w:val="left"/>
      <w:outlineLvl w:val="3"/>
    </w:pPr>
    <w:rPr>
      <w:bCs/>
      <w:szCs w:val="28"/>
    </w:rPr>
  </w:style>
  <w:style w:type="paragraph" w:styleId="51">
    <w:name w:val="heading 5"/>
    <w:basedOn w:val="a1"/>
    <w:next w:val="a1"/>
    <w:link w:val="5Char"/>
    <w:uiPriority w:val="9"/>
    <w:pPr>
      <w:keepNext/>
      <w:keepLines/>
      <w:spacing w:before="280" w:after="290" w:line="376" w:lineRule="auto"/>
      <w:outlineLvl w:val="4"/>
    </w:pPr>
    <w:rPr>
      <w:b/>
      <w:bCs/>
      <w:szCs w:val="28"/>
    </w:rPr>
  </w:style>
  <w:style w:type="paragraph" w:styleId="6">
    <w:name w:val="heading 6"/>
    <w:basedOn w:val="a1"/>
    <w:next w:val="a1"/>
    <w:link w:val="6Char1"/>
    <w:pPr>
      <w:keepNext/>
      <w:keepLines/>
      <w:numPr>
        <w:ilvl w:val="5"/>
        <w:numId w:val="1"/>
      </w:numPr>
      <w:tabs>
        <w:tab w:val="left" w:pos="360"/>
      </w:tabs>
      <w:spacing w:before="240" w:after="64" w:line="320" w:lineRule="auto"/>
      <w:ind w:left="0" w:firstLineChars="0" w:firstLine="0"/>
      <w:outlineLvl w:val="5"/>
    </w:pPr>
    <w:rPr>
      <w:rFonts w:asciiTheme="majorHAnsi" w:eastAsiaTheme="majorEastAsia" w:hAnsiTheme="majorHAnsi" w:cstheme="majorBidi"/>
      <w:b/>
      <w:bCs/>
      <w:szCs w:val="24"/>
    </w:rPr>
  </w:style>
  <w:style w:type="paragraph" w:styleId="7">
    <w:name w:val="heading 7"/>
    <w:basedOn w:val="a1"/>
    <w:next w:val="a1"/>
    <w:link w:val="7Char"/>
    <w:unhideWhenUsed/>
    <w:pPr>
      <w:keepNext/>
      <w:keepLines/>
      <w:numPr>
        <w:ilvl w:val="6"/>
        <w:numId w:val="1"/>
      </w:numPr>
      <w:tabs>
        <w:tab w:val="left" w:pos="360"/>
      </w:tabs>
      <w:spacing w:before="240" w:after="64" w:line="320" w:lineRule="auto"/>
      <w:ind w:left="0" w:firstLineChars="0" w:firstLine="0"/>
      <w:outlineLvl w:val="6"/>
    </w:pPr>
    <w:rPr>
      <w:b/>
      <w:bCs/>
      <w:szCs w:val="24"/>
    </w:rPr>
  </w:style>
  <w:style w:type="paragraph" w:styleId="8">
    <w:name w:val="heading 8"/>
    <w:basedOn w:val="a1"/>
    <w:next w:val="a1"/>
    <w:link w:val="8Char"/>
    <w:unhideWhenUsed/>
    <w:pPr>
      <w:keepNext/>
      <w:keepLines/>
      <w:numPr>
        <w:ilvl w:val="7"/>
        <w:numId w:val="1"/>
      </w:numPr>
      <w:tabs>
        <w:tab w:val="left" w:pos="360"/>
      </w:tabs>
      <w:spacing w:before="240" w:after="64" w:line="320" w:lineRule="auto"/>
      <w:ind w:left="0" w:firstLineChars="0" w:firstLine="0"/>
      <w:outlineLvl w:val="7"/>
    </w:pPr>
    <w:rPr>
      <w:rFonts w:asciiTheme="majorHAnsi" w:eastAsiaTheme="majorEastAsia" w:hAnsiTheme="majorHAnsi" w:cstheme="majorBidi"/>
      <w:szCs w:val="24"/>
    </w:rPr>
  </w:style>
  <w:style w:type="paragraph" w:styleId="9">
    <w:name w:val="heading 9"/>
    <w:basedOn w:val="a1"/>
    <w:next w:val="a1"/>
    <w:link w:val="9Char"/>
    <w:uiPriority w:val="9"/>
    <w:unhideWhenUsed/>
    <w:pPr>
      <w:keepNext/>
      <w:keepLines/>
      <w:numPr>
        <w:ilvl w:val="8"/>
        <w:numId w:val="1"/>
      </w:numPr>
      <w:tabs>
        <w:tab w:val="left" w:pos="360"/>
      </w:tabs>
      <w:spacing w:before="240" w:after="64" w:line="320" w:lineRule="auto"/>
      <w:ind w:left="0" w:firstLine="200"/>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semiHidden/>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32">
    <w:name w:val="List 3"/>
    <w:basedOn w:val="a1"/>
    <w:uiPriority w:val="99"/>
    <w:semiHidden/>
    <w:pPr>
      <w:ind w:leftChars="400" w:left="100" w:hangingChars="200" w:hanging="200"/>
      <w:contextualSpacing/>
    </w:pPr>
  </w:style>
  <w:style w:type="paragraph" w:styleId="70">
    <w:name w:val="toc 7"/>
    <w:basedOn w:val="a1"/>
    <w:next w:val="a1"/>
    <w:uiPriority w:val="39"/>
    <w:pPr>
      <w:ind w:leftChars="1200" w:left="2520"/>
    </w:pPr>
  </w:style>
  <w:style w:type="paragraph" w:styleId="2">
    <w:name w:val="List Number 2"/>
    <w:basedOn w:val="a1"/>
    <w:uiPriority w:val="99"/>
    <w:semiHidden/>
    <w:pPr>
      <w:numPr>
        <w:numId w:val="2"/>
      </w:numPr>
      <w:tabs>
        <w:tab w:val="clear" w:pos="780"/>
        <w:tab w:val="left" w:pos="360"/>
      </w:tabs>
      <w:ind w:leftChars="0" w:left="0" w:firstLineChars="200" w:firstLine="200"/>
      <w:contextualSpacing/>
    </w:pPr>
  </w:style>
  <w:style w:type="paragraph" w:styleId="a6">
    <w:name w:val="table of authorities"/>
    <w:basedOn w:val="a1"/>
    <w:next w:val="a1"/>
    <w:uiPriority w:val="99"/>
    <w:semiHidden/>
    <w:pPr>
      <w:ind w:leftChars="200" w:left="420"/>
    </w:pPr>
  </w:style>
  <w:style w:type="paragraph" w:styleId="a7">
    <w:name w:val="Note Heading"/>
    <w:basedOn w:val="a1"/>
    <w:next w:val="a1"/>
    <w:link w:val="Char0"/>
    <w:uiPriority w:val="99"/>
    <w:semiHidden/>
    <w:pPr>
      <w:jc w:val="center"/>
    </w:pPr>
  </w:style>
  <w:style w:type="paragraph" w:styleId="40">
    <w:name w:val="List Bullet 4"/>
    <w:basedOn w:val="a1"/>
    <w:uiPriority w:val="99"/>
    <w:semiHidden/>
    <w:pPr>
      <w:numPr>
        <w:numId w:val="3"/>
      </w:numPr>
      <w:tabs>
        <w:tab w:val="clear" w:pos="1620"/>
        <w:tab w:val="left" w:pos="360"/>
      </w:tabs>
      <w:ind w:leftChars="0" w:left="0" w:firstLineChars="200" w:firstLine="200"/>
      <w:contextualSpacing/>
    </w:pPr>
  </w:style>
  <w:style w:type="paragraph" w:styleId="80">
    <w:name w:val="index 8"/>
    <w:basedOn w:val="a1"/>
    <w:next w:val="a1"/>
    <w:uiPriority w:val="99"/>
    <w:semiHidden/>
    <w:pPr>
      <w:ind w:leftChars="1400" w:left="1400"/>
    </w:pPr>
  </w:style>
  <w:style w:type="paragraph" w:styleId="a8">
    <w:name w:val="E-mail Signature"/>
    <w:basedOn w:val="a1"/>
    <w:link w:val="Char1"/>
    <w:uiPriority w:val="99"/>
    <w:semiHidden/>
  </w:style>
  <w:style w:type="paragraph" w:styleId="a">
    <w:name w:val="List Number"/>
    <w:basedOn w:val="a1"/>
    <w:uiPriority w:val="99"/>
    <w:semiHidden/>
    <w:pPr>
      <w:numPr>
        <w:numId w:val="4"/>
      </w:numPr>
      <w:ind w:left="0" w:firstLineChars="200" w:firstLine="200"/>
      <w:contextualSpacing/>
    </w:pPr>
  </w:style>
  <w:style w:type="paragraph" w:styleId="a9">
    <w:name w:val="Normal Indent"/>
    <w:basedOn w:val="a1"/>
    <w:link w:val="Char2"/>
    <w:pPr>
      <w:ind w:firstLine="420"/>
    </w:pPr>
  </w:style>
  <w:style w:type="paragraph" w:styleId="aa">
    <w:name w:val="caption"/>
    <w:basedOn w:val="a1"/>
    <w:next w:val="a1"/>
    <w:rPr>
      <w:rFonts w:asciiTheme="majorHAnsi" w:eastAsia="黑体" w:hAnsiTheme="majorHAnsi" w:cstheme="majorBidi"/>
      <w:sz w:val="20"/>
      <w:szCs w:val="20"/>
    </w:rPr>
  </w:style>
  <w:style w:type="paragraph" w:styleId="52">
    <w:name w:val="index 5"/>
    <w:basedOn w:val="a1"/>
    <w:next w:val="a1"/>
    <w:uiPriority w:val="99"/>
    <w:semiHidden/>
    <w:pPr>
      <w:ind w:leftChars="800" w:left="800"/>
    </w:pPr>
  </w:style>
  <w:style w:type="paragraph" w:styleId="a0">
    <w:name w:val="List Bullet"/>
    <w:basedOn w:val="a1"/>
    <w:uiPriority w:val="99"/>
    <w:semiHidden/>
    <w:pPr>
      <w:numPr>
        <w:numId w:val="5"/>
      </w:numPr>
      <w:contextualSpacing/>
    </w:pPr>
  </w:style>
  <w:style w:type="paragraph" w:styleId="ab">
    <w:name w:val="envelope address"/>
    <w:basedOn w:val="a1"/>
    <w:uiPriority w:val="99"/>
    <w:semiHidden/>
    <w:pPr>
      <w:framePr w:w="7920" w:h="1980" w:hRule="exact" w:hSpace="180" w:wrap="auto" w:hAnchor="page" w:xAlign="center" w:yAlign="bottom"/>
      <w:ind w:leftChars="1400" w:left="100"/>
    </w:pPr>
    <w:rPr>
      <w:rFonts w:asciiTheme="majorHAnsi" w:eastAsiaTheme="majorEastAsia" w:hAnsiTheme="majorHAnsi" w:cstheme="majorBidi"/>
      <w:szCs w:val="24"/>
    </w:rPr>
  </w:style>
  <w:style w:type="paragraph" w:styleId="ac">
    <w:name w:val="Document Map"/>
    <w:basedOn w:val="a1"/>
    <w:link w:val="Char3"/>
    <w:uiPriority w:val="99"/>
    <w:rPr>
      <w:rFonts w:ascii="Microsoft YaHei UI" w:eastAsia="Microsoft YaHei UI"/>
      <w:sz w:val="18"/>
      <w:szCs w:val="18"/>
    </w:rPr>
  </w:style>
  <w:style w:type="paragraph" w:styleId="ad">
    <w:name w:val="toa heading"/>
    <w:basedOn w:val="a1"/>
    <w:next w:val="a1"/>
    <w:uiPriority w:val="99"/>
    <w:semiHidden/>
    <w:pPr>
      <w:spacing w:before="120"/>
    </w:pPr>
    <w:rPr>
      <w:rFonts w:asciiTheme="majorHAnsi" w:eastAsiaTheme="majorEastAsia" w:hAnsiTheme="majorHAnsi" w:cstheme="majorBidi"/>
      <w:szCs w:val="24"/>
    </w:rPr>
  </w:style>
  <w:style w:type="paragraph" w:styleId="ae">
    <w:name w:val="annotation text"/>
    <w:basedOn w:val="a1"/>
    <w:link w:val="Char4"/>
    <w:pPr>
      <w:jc w:val="left"/>
    </w:pPr>
  </w:style>
  <w:style w:type="paragraph" w:styleId="60">
    <w:name w:val="index 6"/>
    <w:basedOn w:val="a1"/>
    <w:next w:val="a1"/>
    <w:uiPriority w:val="99"/>
    <w:semiHidden/>
    <w:pPr>
      <w:ind w:leftChars="1000" w:left="1000"/>
    </w:pPr>
  </w:style>
  <w:style w:type="paragraph" w:styleId="af">
    <w:name w:val="Salutation"/>
    <w:basedOn w:val="a1"/>
    <w:next w:val="a1"/>
    <w:link w:val="Char5"/>
    <w:uiPriority w:val="99"/>
    <w:semiHidden/>
  </w:style>
  <w:style w:type="paragraph" w:styleId="33">
    <w:name w:val="Body Text 3"/>
    <w:basedOn w:val="a1"/>
    <w:link w:val="3Char0"/>
    <w:uiPriority w:val="99"/>
    <w:semiHidden/>
    <w:pPr>
      <w:spacing w:after="120"/>
    </w:pPr>
    <w:rPr>
      <w:sz w:val="16"/>
      <w:szCs w:val="16"/>
    </w:rPr>
  </w:style>
  <w:style w:type="paragraph" w:styleId="af0">
    <w:name w:val="Closing"/>
    <w:basedOn w:val="a1"/>
    <w:link w:val="Char6"/>
    <w:uiPriority w:val="99"/>
    <w:semiHidden/>
    <w:pPr>
      <w:ind w:leftChars="2100" w:left="100"/>
    </w:pPr>
  </w:style>
  <w:style w:type="paragraph" w:styleId="30">
    <w:name w:val="List Bullet 3"/>
    <w:basedOn w:val="a1"/>
    <w:uiPriority w:val="99"/>
    <w:semiHidden/>
    <w:pPr>
      <w:numPr>
        <w:numId w:val="6"/>
      </w:numPr>
      <w:tabs>
        <w:tab w:val="clear" w:pos="1200"/>
        <w:tab w:val="left" w:pos="360"/>
      </w:tabs>
      <w:ind w:leftChars="0" w:left="0" w:firstLineChars="200" w:firstLine="200"/>
      <w:contextualSpacing/>
    </w:pPr>
  </w:style>
  <w:style w:type="paragraph" w:styleId="af1">
    <w:name w:val="Body Text"/>
    <w:basedOn w:val="a1"/>
    <w:link w:val="Char7"/>
    <w:uiPriority w:val="99"/>
    <w:pPr>
      <w:spacing w:after="120"/>
    </w:pPr>
  </w:style>
  <w:style w:type="paragraph" w:styleId="af2">
    <w:name w:val="Body Text Indent"/>
    <w:basedOn w:val="a1"/>
    <w:link w:val="Char8"/>
    <w:uiPriority w:val="99"/>
    <w:semiHidden/>
    <w:pPr>
      <w:spacing w:after="120"/>
      <w:ind w:leftChars="200" w:left="420"/>
    </w:pPr>
  </w:style>
  <w:style w:type="paragraph" w:styleId="3">
    <w:name w:val="List Number 3"/>
    <w:basedOn w:val="a1"/>
    <w:uiPriority w:val="99"/>
    <w:semiHidden/>
    <w:pPr>
      <w:numPr>
        <w:numId w:val="7"/>
      </w:numPr>
      <w:tabs>
        <w:tab w:val="clear" w:pos="1200"/>
        <w:tab w:val="left" w:pos="360"/>
      </w:tabs>
      <w:ind w:leftChars="0" w:left="0" w:firstLineChars="200" w:firstLine="200"/>
      <w:contextualSpacing/>
    </w:pPr>
  </w:style>
  <w:style w:type="paragraph" w:styleId="22">
    <w:name w:val="List 2"/>
    <w:basedOn w:val="a1"/>
    <w:uiPriority w:val="99"/>
    <w:semiHidden/>
    <w:pPr>
      <w:ind w:leftChars="200" w:left="100" w:hangingChars="200" w:hanging="200"/>
      <w:contextualSpacing/>
    </w:pPr>
  </w:style>
  <w:style w:type="paragraph" w:styleId="af3">
    <w:name w:val="List Continue"/>
    <w:basedOn w:val="a1"/>
    <w:uiPriority w:val="99"/>
    <w:semiHidden/>
    <w:pPr>
      <w:spacing w:after="120"/>
      <w:ind w:leftChars="200" w:left="420"/>
      <w:contextualSpacing/>
    </w:pPr>
  </w:style>
  <w:style w:type="paragraph" w:styleId="af4">
    <w:name w:val="Block Text"/>
    <w:basedOn w:val="a1"/>
    <w:uiPriority w:val="99"/>
    <w:semiHidden/>
    <w:pPr>
      <w:spacing w:after="120"/>
      <w:ind w:leftChars="700" w:left="1440" w:rightChars="700" w:right="1440"/>
    </w:pPr>
  </w:style>
  <w:style w:type="paragraph" w:styleId="20">
    <w:name w:val="List Bullet 2"/>
    <w:basedOn w:val="a1"/>
    <w:uiPriority w:val="99"/>
    <w:semiHidden/>
    <w:pPr>
      <w:numPr>
        <w:numId w:val="8"/>
      </w:numPr>
      <w:tabs>
        <w:tab w:val="clear" w:pos="780"/>
        <w:tab w:val="left" w:pos="360"/>
      </w:tabs>
      <w:ind w:leftChars="0" w:left="0" w:firstLineChars="200" w:firstLine="200"/>
      <w:contextualSpacing/>
    </w:pPr>
  </w:style>
  <w:style w:type="paragraph" w:styleId="HTML">
    <w:name w:val="HTML Address"/>
    <w:basedOn w:val="a1"/>
    <w:link w:val="HTMLChar"/>
    <w:uiPriority w:val="99"/>
    <w:semiHidden/>
    <w:rPr>
      <w:i/>
      <w:iCs/>
    </w:rPr>
  </w:style>
  <w:style w:type="paragraph" w:styleId="42">
    <w:name w:val="index 4"/>
    <w:basedOn w:val="a1"/>
    <w:next w:val="a1"/>
    <w:uiPriority w:val="99"/>
    <w:semiHidden/>
    <w:pPr>
      <w:ind w:leftChars="600" w:left="600"/>
    </w:pPr>
  </w:style>
  <w:style w:type="paragraph" w:styleId="53">
    <w:name w:val="toc 5"/>
    <w:basedOn w:val="a1"/>
    <w:next w:val="a1"/>
    <w:uiPriority w:val="39"/>
    <w:pPr>
      <w:ind w:leftChars="800" w:left="1680"/>
    </w:pPr>
  </w:style>
  <w:style w:type="paragraph" w:styleId="34">
    <w:name w:val="toc 3"/>
    <w:basedOn w:val="a1"/>
    <w:next w:val="a1"/>
    <w:uiPriority w:val="39"/>
    <w:pPr>
      <w:ind w:leftChars="400" w:left="840"/>
    </w:pPr>
  </w:style>
  <w:style w:type="paragraph" w:styleId="af5">
    <w:name w:val="Plain Text"/>
    <w:basedOn w:val="a1"/>
    <w:link w:val="Char9"/>
    <w:rPr>
      <w:rFonts w:asciiTheme="minorEastAsia" w:hAnsi="Courier New" w:cs="Courier New"/>
    </w:rPr>
  </w:style>
  <w:style w:type="paragraph" w:styleId="50">
    <w:name w:val="List Bullet 5"/>
    <w:basedOn w:val="a1"/>
    <w:uiPriority w:val="99"/>
    <w:semiHidden/>
    <w:pPr>
      <w:numPr>
        <w:numId w:val="9"/>
      </w:numPr>
      <w:tabs>
        <w:tab w:val="clear" w:pos="2040"/>
        <w:tab w:val="left" w:pos="360"/>
      </w:tabs>
      <w:ind w:leftChars="0" w:left="0" w:firstLineChars="200" w:firstLine="200"/>
      <w:contextualSpacing/>
    </w:pPr>
  </w:style>
  <w:style w:type="paragraph" w:styleId="4">
    <w:name w:val="List Number 4"/>
    <w:basedOn w:val="a1"/>
    <w:uiPriority w:val="99"/>
    <w:semiHidden/>
    <w:pPr>
      <w:numPr>
        <w:numId w:val="10"/>
      </w:numPr>
      <w:tabs>
        <w:tab w:val="clear" w:pos="1620"/>
        <w:tab w:val="left" w:pos="360"/>
      </w:tabs>
      <w:ind w:leftChars="0" w:left="0" w:firstLineChars="200" w:firstLine="200"/>
      <w:contextualSpacing/>
    </w:pPr>
  </w:style>
  <w:style w:type="paragraph" w:styleId="81">
    <w:name w:val="toc 8"/>
    <w:basedOn w:val="a1"/>
    <w:next w:val="a1"/>
    <w:uiPriority w:val="39"/>
    <w:pPr>
      <w:ind w:leftChars="1400" w:left="2940"/>
    </w:pPr>
  </w:style>
  <w:style w:type="paragraph" w:styleId="35">
    <w:name w:val="index 3"/>
    <w:basedOn w:val="a1"/>
    <w:next w:val="a1"/>
    <w:uiPriority w:val="99"/>
    <w:semiHidden/>
    <w:pPr>
      <w:ind w:leftChars="400" w:left="400"/>
    </w:pPr>
  </w:style>
  <w:style w:type="paragraph" w:styleId="af6">
    <w:name w:val="Date"/>
    <w:basedOn w:val="a1"/>
    <w:next w:val="a1"/>
    <w:link w:val="Chara"/>
    <w:pPr>
      <w:ind w:leftChars="2500" w:left="100"/>
    </w:pPr>
  </w:style>
  <w:style w:type="paragraph" w:styleId="23">
    <w:name w:val="Body Text Indent 2"/>
    <w:basedOn w:val="a1"/>
    <w:link w:val="2Char0"/>
    <w:uiPriority w:val="99"/>
    <w:pPr>
      <w:spacing w:after="120" w:line="480" w:lineRule="auto"/>
      <w:ind w:leftChars="200" w:left="420"/>
    </w:pPr>
  </w:style>
  <w:style w:type="paragraph" w:styleId="af7">
    <w:name w:val="endnote text"/>
    <w:basedOn w:val="a1"/>
    <w:link w:val="Charb"/>
    <w:uiPriority w:val="99"/>
    <w:semiHidden/>
    <w:pPr>
      <w:jc w:val="left"/>
    </w:pPr>
  </w:style>
  <w:style w:type="paragraph" w:styleId="54">
    <w:name w:val="List Continue 5"/>
    <w:basedOn w:val="a1"/>
    <w:uiPriority w:val="99"/>
    <w:semiHidden/>
    <w:pPr>
      <w:spacing w:after="120"/>
      <w:ind w:leftChars="1000" w:left="2100"/>
      <w:contextualSpacing/>
    </w:pPr>
  </w:style>
  <w:style w:type="paragraph" w:styleId="af8">
    <w:name w:val="Balloon Text"/>
    <w:basedOn w:val="a1"/>
    <w:link w:val="Charc"/>
    <w:rPr>
      <w:sz w:val="18"/>
      <w:szCs w:val="18"/>
    </w:rPr>
  </w:style>
  <w:style w:type="paragraph" w:styleId="af9">
    <w:name w:val="footer"/>
    <w:basedOn w:val="a1"/>
    <w:link w:val="Chard"/>
    <w:pPr>
      <w:tabs>
        <w:tab w:val="center" w:pos="4153"/>
        <w:tab w:val="right" w:pos="8306"/>
      </w:tabs>
      <w:jc w:val="left"/>
    </w:pPr>
    <w:rPr>
      <w:sz w:val="18"/>
      <w:szCs w:val="18"/>
    </w:rPr>
  </w:style>
  <w:style w:type="paragraph" w:styleId="afa">
    <w:name w:val="envelope return"/>
    <w:basedOn w:val="a1"/>
    <w:uiPriority w:val="99"/>
    <w:semiHidden/>
    <w:rPr>
      <w:rFonts w:asciiTheme="majorHAnsi" w:eastAsiaTheme="majorEastAsia" w:hAnsiTheme="majorHAnsi" w:cstheme="majorBidi"/>
    </w:rPr>
  </w:style>
  <w:style w:type="paragraph" w:styleId="afb">
    <w:name w:val="header"/>
    <w:basedOn w:val="a1"/>
    <w:link w:val="Chare"/>
    <w:uiPriority w:val="99"/>
    <w:pPr>
      <w:tabs>
        <w:tab w:val="center" w:pos="4153"/>
        <w:tab w:val="right" w:pos="8306"/>
      </w:tabs>
      <w:jc w:val="center"/>
    </w:pPr>
    <w:rPr>
      <w:sz w:val="18"/>
      <w:szCs w:val="18"/>
    </w:rPr>
  </w:style>
  <w:style w:type="paragraph" w:styleId="afc">
    <w:name w:val="Signature"/>
    <w:basedOn w:val="a1"/>
    <w:link w:val="Charf"/>
    <w:uiPriority w:val="99"/>
    <w:semiHidden/>
    <w:pPr>
      <w:ind w:leftChars="2100" w:left="100"/>
    </w:pPr>
  </w:style>
  <w:style w:type="paragraph" w:styleId="10">
    <w:name w:val="toc 1"/>
    <w:basedOn w:val="a1"/>
    <w:next w:val="a1"/>
    <w:uiPriority w:val="39"/>
  </w:style>
  <w:style w:type="paragraph" w:styleId="43">
    <w:name w:val="List Continue 4"/>
    <w:basedOn w:val="a1"/>
    <w:uiPriority w:val="99"/>
    <w:semiHidden/>
    <w:pPr>
      <w:spacing w:after="120"/>
      <w:ind w:leftChars="800" w:left="1680"/>
      <w:contextualSpacing/>
    </w:pPr>
  </w:style>
  <w:style w:type="paragraph" w:styleId="44">
    <w:name w:val="toc 4"/>
    <w:basedOn w:val="a1"/>
    <w:next w:val="a1"/>
    <w:uiPriority w:val="39"/>
    <w:pPr>
      <w:ind w:leftChars="600" w:left="1260"/>
    </w:pPr>
  </w:style>
  <w:style w:type="paragraph" w:styleId="afd">
    <w:name w:val="index heading"/>
    <w:basedOn w:val="a1"/>
    <w:next w:val="11"/>
    <w:uiPriority w:val="99"/>
    <w:semiHidden/>
    <w:rPr>
      <w:rFonts w:asciiTheme="majorHAnsi" w:eastAsiaTheme="majorEastAsia" w:hAnsiTheme="majorHAnsi" w:cstheme="majorBidi"/>
      <w:b/>
      <w:bCs/>
    </w:rPr>
  </w:style>
  <w:style w:type="paragraph" w:styleId="11">
    <w:name w:val="index 1"/>
    <w:basedOn w:val="a1"/>
    <w:next w:val="a1"/>
    <w:uiPriority w:val="99"/>
    <w:semiHidden/>
  </w:style>
  <w:style w:type="paragraph" w:styleId="afe">
    <w:name w:val="Subtitle"/>
    <w:basedOn w:val="a1"/>
    <w:next w:val="a1"/>
    <w:link w:val="Charf0"/>
    <w:uiPriority w:val="11"/>
    <w:pPr>
      <w:spacing w:before="240" w:after="60" w:line="312" w:lineRule="auto"/>
      <w:jc w:val="center"/>
      <w:outlineLvl w:val="1"/>
    </w:pPr>
    <w:rPr>
      <w:b/>
      <w:bCs/>
      <w:kern w:val="28"/>
      <w:sz w:val="32"/>
      <w:szCs w:val="32"/>
    </w:rPr>
  </w:style>
  <w:style w:type="paragraph" w:styleId="5">
    <w:name w:val="List Number 5"/>
    <w:basedOn w:val="a1"/>
    <w:uiPriority w:val="99"/>
    <w:semiHidden/>
    <w:pPr>
      <w:numPr>
        <w:numId w:val="11"/>
      </w:numPr>
      <w:tabs>
        <w:tab w:val="clear" w:pos="2040"/>
        <w:tab w:val="left" w:pos="360"/>
      </w:tabs>
      <w:ind w:leftChars="0" w:left="0" w:firstLineChars="200" w:firstLine="200"/>
      <w:contextualSpacing/>
    </w:pPr>
  </w:style>
  <w:style w:type="paragraph" w:styleId="aff">
    <w:name w:val="List"/>
    <w:basedOn w:val="a1"/>
    <w:uiPriority w:val="99"/>
    <w:semiHidden/>
    <w:pPr>
      <w:ind w:left="200" w:hangingChars="200" w:hanging="200"/>
      <w:contextualSpacing/>
    </w:pPr>
  </w:style>
  <w:style w:type="paragraph" w:styleId="aff0">
    <w:name w:val="footnote text"/>
    <w:basedOn w:val="a1"/>
    <w:link w:val="Charf1"/>
    <w:uiPriority w:val="99"/>
    <w:semiHidden/>
    <w:pPr>
      <w:jc w:val="left"/>
    </w:pPr>
    <w:rPr>
      <w:sz w:val="18"/>
      <w:szCs w:val="18"/>
    </w:rPr>
  </w:style>
  <w:style w:type="paragraph" w:styleId="61">
    <w:name w:val="toc 6"/>
    <w:basedOn w:val="a1"/>
    <w:next w:val="a1"/>
    <w:uiPriority w:val="39"/>
    <w:pPr>
      <w:ind w:leftChars="1000" w:left="2100"/>
    </w:pPr>
  </w:style>
  <w:style w:type="paragraph" w:styleId="55">
    <w:name w:val="List 5"/>
    <w:basedOn w:val="a1"/>
    <w:uiPriority w:val="99"/>
    <w:semiHidden/>
    <w:pPr>
      <w:ind w:leftChars="800" w:left="100" w:hangingChars="200" w:hanging="200"/>
      <w:contextualSpacing/>
    </w:pPr>
  </w:style>
  <w:style w:type="paragraph" w:styleId="36">
    <w:name w:val="Body Text Indent 3"/>
    <w:basedOn w:val="a1"/>
    <w:link w:val="3Char1"/>
    <w:uiPriority w:val="99"/>
    <w:pPr>
      <w:spacing w:after="120"/>
      <w:ind w:leftChars="200" w:left="420"/>
    </w:pPr>
    <w:rPr>
      <w:sz w:val="16"/>
      <w:szCs w:val="16"/>
    </w:rPr>
  </w:style>
  <w:style w:type="paragraph" w:styleId="71">
    <w:name w:val="index 7"/>
    <w:basedOn w:val="a1"/>
    <w:next w:val="a1"/>
    <w:uiPriority w:val="99"/>
    <w:semiHidden/>
    <w:pPr>
      <w:ind w:leftChars="1200" w:left="1200"/>
    </w:pPr>
  </w:style>
  <w:style w:type="paragraph" w:styleId="90">
    <w:name w:val="index 9"/>
    <w:basedOn w:val="a1"/>
    <w:next w:val="a1"/>
    <w:uiPriority w:val="99"/>
    <w:semiHidden/>
    <w:pPr>
      <w:ind w:leftChars="1600" w:left="1600"/>
    </w:pPr>
  </w:style>
  <w:style w:type="paragraph" w:styleId="aff1">
    <w:name w:val="table of figures"/>
    <w:basedOn w:val="a1"/>
    <w:next w:val="a1"/>
    <w:uiPriority w:val="99"/>
    <w:semiHidden/>
    <w:pPr>
      <w:ind w:leftChars="200" w:left="200" w:hangingChars="200" w:hanging="200"/>
    </w:pPr>
  </w:style>
  <w:style w:type="paragraph" w:styleId="24">
    <w:name w:val="toc 2"/>
    <w:basedOn w:val="a1"/>
    <w:next w:val="a1"/>
    <w:uiPriority w:val="39"/>
    <w:pPr>
      <w:ind w:leftChars="200" w:left="420"/>
    </w:pPr>
  </w:style>
  <w:style w:type="paragraph" w:styleId="91">
    <w:name w:val="toc 9"/>
    <w:basedOn w:val="a1"/>
    <w:next w:val="a1"/>
    <w:uiPriority w:val="39"/>
    <w:pPr>
      <w:ind w:leftChars="1600" w:left="3360"/>
    </w:pPr>
  </w:style>
  <w:style w:type="paragraph" w:styleId="25">
    <w:name w:val="Body Text 2"/>
    <w:basedOn w:val="a1"/>
    <w:link w:val="2Char1"/>
    <w:uiPriority w:val="99"/>
    <w:semiHidden/>
    <w:pPr>
      <w:spacing w:after="120" w:line="480" w:lineRule="auto"/>
    </w:pPr>
  </w:style>
  <w:style w:type="paragraph" w:styleId="45">
    <w:name w:val="List 4"/>
    <w:basedOn w:val="a1"/>
    <w:uiPriority w:val="99"/>
    <w:semiHidden/>
    <w:pPr>
      <w:ind w:leftChars="600" w:left="100" w:hangingChars="200" w:hanging="200"/>
      <w:contextualSpacing/>
    </w:pPr>
  </w:style>
  <w:style w:type="paragraph" w:styleId="26">
    <w:name w:val="List Continue 2"/>
    <w:basedOn w:val="a1"/>
    <w:uiPriority w:val="99"/>
    <w:semiHidden/>
    <w:pPr>
      <w:spacing w:after="120"/>
      <w:ind w:leftChars="400" w:left="840"/>
      <w:contextualSpacing/>
    </w:pPr>
  </w:style>
  <w:style w:type="paragraph" w:styleId="aff2">
    <w:name w:val="Message Header"/>
    <w:basedOn w:val="a1"/>
    <w:link w:val="Charf2"/>
    <w:uiPriority w:val="99"/>
    <w:semiHidden/>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Cs w:val="24"/>
    </w:rPr>
  </w:style>
  <w:style w:type="paragraph" w:styleId="HTML0">
    <w:name w:val="HTML Preformatted"/>
    <w:basedOn w:val="a1"/>
    <w:link w:val="HTMLChar0"/>
    <w:uiPriority w:val="99"/>
    <w:semiHidden/>
    <w:rPr>
      <w:rFonts w:ascii="Courier New" w:hAnsi="Courier New" w:cs="Courier New"/>
      <w:sz w:val="20"/>
      <w:szCs w:val="20"/>
    </w:rPr>
  </w:style>
  <w:style w:type="paragraph" w:styleId="aff3">
    <w:name w:val="Normal (Web)"/>
    <w:basedOn w:val="a1"/>
    <w:link w:val="Charf3"/>
    <w:rPr>
      <w:rFonts w:cs="Times New Roman"/>
      <w:szCs w:val="24"/>
    </w:rPr>
  </w:style>
  <w:style w:type="paragraph" w:styleId="37">
    <w:name w:val="List Continue 3"/>
    <w:basedOn w:val="a1"/>
    <w:uiPriority w:val="99"/>
    <w:semiHidden/>
    <w:pPr>
      <w:spacing w:after="120"/>
      <w:ind w:leftChars="600" w:left="1260"/>
      <w:contextualSpacing/>
    </w:pPr>
  </w:style>
  <w:style w:type="paragraph" w:styleId="27">
    <w:name w:val="index 2"/>
    <w:basedOn w:val="a1"/>
    <w:next w:val="a1"/>
    <w:uiPriority w:val="99"/>
    <w:semiHidden/>
    <w:pPr>
      <w:ind w:leftChars="200" w:left="200"/>
    </w:pPr>
  </w:style>
  <w:style w:type="paragraph" w:styleId="aff4">
    <w:name w:val="Title"/>
    <w:basedOn w:val="a1"/>
    <w:next w:val="a1"/>
    <w:link w:val="Charf4"/>
    <w:pPr>
      <w:spacing w:before="240" w:after="60"/>
      <w:jc w:val="center"/>
      <w:outlineLvl w:val="0"/>
    </w:pPr>
    <w:rPr>
      <w:rFonts w:asciiTheme="majorHAnsi" w:eastAsiaTheme="majorEastAsia" w:hAnsiTheme="majorHAnsi" w:cstheme="majorBidi"/>
      <w:b/>
      <w:bCs/>
      <w:sz w:val="32"/>
      <w:szCs w:val="32"/>
    </w:rPr>
  </w:style>
  <w:style w:type="paragraph" w:styleId="aff5">
    <w:name w:val="annotation subject"/>
    <w:basedOn w:val="ae"/>
    <w:next w:val="ae"/>
    <w:link w:val="Charf5"/>
    <w:rPr>
      <w:b/>
      <w:bCs/>
    </w:rPr>
  </w:style>
  <w:style w:type="paragraph" w:styleId="aff6">
    <w:name w:val="Body Text First Indent"/>
    <w:basedOn w:val="af1"/>
    <w:link w:val="Charf6"/>
    <w:pPr>
      <w:ind w:firstLineChars="100" w:firstLine="420"/>
    </w:pPr>
  </w:style>
  <w:style w:type="paragraph" w:styleId="28">
    <w:name w:val="Body Text First Indent 2"/>
    <w:basedOn w:val="af2"/>
    <w:link w:val="2Char2"/>
    <w:pPr>
      <w:ind w:firstLine="420"/>
    </w:pPr>
  </w:style>
  <w:style w:type="table" w:styleId="aff7">
    <w:name w:val="Table Grid"/>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3"/>
    <w:uiPriority w:val="99"/>
    <w:semiHidden/>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uiPriority w:val="99"/>
    <w:semiHidden/>
    <w:unhideWhenUsed/>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uiPriority w:val="99"/>
    <w:semiHidden/>
    <w:unhideWhenUsed/>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uiPriority w:val="99"/>
    <w:semiHidden/>
    <w:unhideWhenUsed/>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uiPriority w:val="99"/>
    <w:semiHidden/>
    <w:unhideWhenUsed/>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3"/>
    <w:uiPriority w:val="99"/>
    <w:semiHidden/>
    <w:unhideWhenUse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uiPriority w:val="99"/>
    <w:semiHidden/>
    <w:unhideWhenUsed/>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uiPriority w:val="99"/>
    <w:semiHidden/>
    <w:unhideWhenUsed/>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uiPriority w:val="99"/>
    <w:semiHidden/>
    <w:unhideWhenUsed/>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uiPriority w:val="99"/>
    <w:semiHidden/>
    <w:unhideWhenUsed/>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uiPriority w:val="99"/>
    <w:semiHidden/>
    <w:unhideWhenUsed/>
    <w:pPr>
      <w:widowControl w:val="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uiPriority w:val="99"/>
    <w:semiHidden/>
    <w:unhideWhenUsed/>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uiPriority w:val="99"/>
    <w:semiHidden/>
    <w:unhideWhenUsed/>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uiPriority w:val="99"/>
    <w:semiHidden/>
    <w:unhideWhenUsed/>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unhideWhenUsed/>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uiPriority w:val="99"/>
    <w:semiHidden/>
    <w:unhideWhenUsed/>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uiPriority w:val="99"/>
    <w:semiHidden/>
    <w:unhideWhenUsed/>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uiPriority w:val="99"/>
    <w:semiHidden/>
    <w:unhideWhenUsed/>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uiPriority w:val="99"/>
    <w:semiHidden/>
    <w:unhideWhenUsed/>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uiPriority w:val="99"/>
    <w:semiHidden/>
    <w:unhideWhenUsed/>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uiPriority w:val="99"/>
    <w:semiHidden/>
    <w:unhideWhenUse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uiPriority w:val="99"/>
    <w:semiHidden/>
    <w:unhideWhenUsed/>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uiPriority w:val="99"/>
    <w:semiHidden/>
    <w:unhideWhenUsed/>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uiPriority w:val="99"/>
    <w:semiHidden/>
    <w:unhideWhenUsed/>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uiPriority w:val="99"/>
    <w:semiHidden/>
    <w:unhideWhenUse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uiPriority w:val="99"/>
    <w:semiHidden/>
    <w:unhideWhenUsed/>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uiPriority w:val="99"/>
    <w:semiHidden/>
    <w:unhideWhenUsed/>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uiPriority w:val="99"/>
    <w:semiHidden/>
    <w:unhideWhenUse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uiPriority w:val="99"/>
    <w:semiHidden/>
    <w:unhideWhenUsed/>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uiPriority w:val="99"/>
    <w:semiHidden/>
    <w:unhideWhenUsed/>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uiPriority w:val="99"/>
    <w:semiHidden/>
    <w:unhideWhenUsed/>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uiPriority w:val="99"/>
    <w:semiHidden/>
    <w:unhideWhenUsed/>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uiPriority w:val="99"/>
    <w:semiHidden/>
    <w:unhideWhenUsed/>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uiPriority w:val="99"/>
    <w:semiHidden/>
    <w:unhideWhenUsed/>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uiPriority w:val="99"/>
    <w:semiHidden/>
    <w:unhideWhenUsed/>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c">
    <w:name w:val="Light Shading"/>
    <w:basedOn w:val="a3"/>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qFormat/>
    <w:rPr>
      <w:color w:val="0F4761" w:themeColor="accent1" w:themeShade="BF"/>
    </w:rPr>
    <w:tblPr>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2">
    <w:name w:val="Light Shading Accent 2"/>
    <w:basedOn w:val="a3"/>
    <w:uiPriority w:val="60"/>
    <w:semiHidden/>
    <w:unhideWhenUsed/>
    <w:rPr>
      <w:color w:val="BF4E14" w:themeColor="accent2" w:themeShade="BF"/>
    </w:rPr>
    <w:tblPr>
      <w:tblInd w:w="0" w:type="dxa"/>
      <w:tblBorders>
        <w:top w:val="single" w:sz="8" w:space="0" w:color="E97132" w:themeColor="accent2"/>
        <w:bottom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3">
    <w:name w:val="Light Shading Accent 3"/>
    <w:basedOn w:val="a3"/>
    <w:uiPriority w:val="60"/>
    <w:semiHidden/>
    <w:unhideWhenUsed/>
    <w:qFormat/>
    <w:rPr>
      <w:color w:val="124F1A" w:themeColor="accent3" w:themeShade="BF"/>
    </w:rPr>
    <w:tblPr>
      <w:tblInd w:w="0" w:type="dxa"/>
      <w:tblBorders>
        <w:top w:val="single" w:sz="8" w:space="0" w:color="196B24" w:themeColor="accent3"/>
        <w:bottom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4">
    <w:name w:val="Light Shading Accent 4"/>
    <w:basedOn w:val="a3"/>
    <w:uiPriority w:val="60"/>
    <w:semiHidden/>
    <w:unhideWhenUsed/>
    <w:rPr>
      <w:color w:val="0B769F" w:themeColor="accent4" w:themeShade="BF"/>
    </w:rPr>
    <w:tblPr>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5">
    <w:name w:val="Light Shading Accent 5"/>
    <w:basedOn w:val="a3"/>
    <w:uiPriority w:val="60"/>
    <w:semiHidden/>
    <w:unhideWhenUsed/>
    <w:qFormat/>
    <w:rPr>
      <w:color w:val="77206D" w:themeColor="accent5" w:themeShade="BF"/>
    </w:rPr>
    <w:tblPr>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6">
    <w:name w:val="Light Shading Accent 6"/>
    <w:basedOn w:val="a3"/>
    <w:uiPriority w:val="60"/>
    <w:semiHidden/>
    <w:unhideWhenUsed/>
    <w:rPr>
      <w:color w:val="3A7C22" w:themeColor="accent6" w:themeShade="BF"/>
    </w:rPr>
    <w:tblPr>
      <w:tblInd w:w="0" w:type="dxa"/>
      <w:tblBorders>
        <w:top w:val="single" w:sz="8" w:space="0" w:color="4EA72E" w:themeColor="accent6"/>
        <w:bottom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affd">
    <w:name w:val="Light List"/>
    <w:basedOn w:val="a3"/>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20">
    <w:name w:val="Light List Accent 2"/>
    <w:basedOn w:val="a3"/>
    <w:uiPriority w:val="61"/>
    <w:semiHidden/>
    <w:unhideWhenUsed/>
    <w:qFormat/>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30">
    <w:name w:val="Light List Accent 3"/>
    <w:basedOn w:val="a3"/>
    <w:uiPriority w:val="61"/>
    <w:semiHidden/>
    <w:unhideWhenUsed/>
    <w:qFormat/>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40">
    <w:name w:val="Light List Accent 4"/>
    <w:basedOn w:val="a3"/>
    <w:uiPriority w:val="61"/>
    <w:semiHidden/>
    <w:unhideWhenUsed/>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50">
    <w:name w:val="Light List Accent 5"/>
    <w:basedOn w:val="a3"/>
    <w:uiPriority w:val="61"/>
    <w:semiHidden/>
    <w:unhideWhenUsed/>
    <w:qFormat/>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60">
    <w:name w:val="Light List Accent 6"/>
    <w:basedOn w:val="a3"/>
    <w:uiPriority w:val="61"/>
    <w:semiHidden/>
    <w:unhideWhenUsed/>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affe">
    <w:name w:val="Light Grid"/>
    <w:basedOn w:val="a3"/>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auto"/>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auto"/>
        </w:tcBorders>
      </w:tcPr>
    </w:tblStylePr>
  </w:style>
  <w:style w:type="table" w:styleId="-21">
    <w:name w:val="Light Grid Accent 2"/>
    <w:basedOn w:val="a3"/>
    <w:uiPriority w:val="62"/>
    <w:semiHidden/>
    <w:unhideWhenUsed/>
    <w:qFormat/>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auto"/>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auto"/>
        </w:tcBorders>
      </w:tcPr>
    </w:tblStylePr>
  </w:style>
  <w:style w:type="table" w:styleId="-31">
    <w:name w:val="Light Grid Accent 3"/>
    <w:basedOn w:val="a3"/>
    <w:uiPriority w:val="62"/>
    <w:semiHidden/>
    <w:unhideWhenUsed/>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auto"/>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auto"/>
        </w:tcBorders>
      </w:tcPr>
    </w:tblStylePr>
  </w:style>
  <w:style w:type="table" w:styleId="-41">
    <w:name w:val="Light Grid Accent 4"/>
    <w:basedOn w:val="a3"/>
    <w:uiPriority w:val="62"/>
    <w:semiHidden/>
    <w:unhideWhenUsed/>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auto"/>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auto"/>
        </w:tcBorders>
      </w:tcPr>
    </w:tblStylePr>
  </w:style>
  <w:style w:type="table" w:styleId="-51">
    <w:name w:val="Light Grid Accent 5"/>
    <w:basedOn w:val="a3"/>
    <w:uiPriority w:val="62"/>
    <w:semiHidden/>
    <w:unhideWhenUsed/>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uto"/>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uto"/>
        </w:tcBorders>
      </w:tcPr>
    </w:tblStylePr>
  </w:style>
  <w:style w:type="table" w:styleId="-61">
    <w:name w:val="Light Grid Accent 6"/>
    <w:basedOn w:val="a3"/>
    <w:uiPriority w:val="62"/>
    <w:semiHidden/>
    <w:unhideWhenUsed/>
    <w:qFormat/>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auto"/>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auto"/>
        </w:tcBorders>
      </w:tcPr>
    </w:tblStylePr>
  </w:style>
  <w:style w:type="table" w:styleId="1b">
    <w:name w:val="Medium Shading 1"/>
    <w:basedOn w:val="a3"/>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Ind w:w="0" w:type="dxa"/>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Ind w:w="0" w:type="dxa"/>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tblPr>
      <w:tblInd w:w="0" w:type="dxa"/>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qFormat/>
    <w:tblPr>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tblPr>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2f2">
    <w:name w:val="Medium Shading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Pr>
      <w:color w:val="000000" w:themeColor="text1"/>
    </w:rPr>
    <w:tblPr>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1-20">
    <w:name w:val="Medium List 1 Accent 2"/>
    <w:basedOn w:val="a3"/>
    <w:uiPriority w:val="65"/>
    <w:semiHidden/>
    <w:unhideWhenUsed/>
    <w:rPr>
      <w:color w:val="000000" w:themeColor="text1"/>
    </w:rPr>
    <w:tblPr>
      <w:tblInd w:w="0" w:type="dxa"/>
      <w:tblBorders>
        <w:top w:val="single" w:sz="8" w:space="0" w:color="E97132" w:themeColor="accent2"/>
        <w:bottom w:val="single" w:sz="8" w:space="0" w:color="E9713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1-30">
    <w:name w:val="Medium List 1 Accent 3"/>
    <w:basedOn w:val="a3"/>
    <w:uiPriority w:val="65"/>
    <w:semiHidden/>
    <w:unhideWhenUsed/>
    <w:rPr>
      <w:color w:val="000000" w:themeColor="text1"/>
    </w:rPr>
    <w:tblPr>
      <w:tblInd w:w="0" w:type="dxa"/>
      <w:tblBorders>
        <w:top w:val="single" w:sz="8" w:space="0" w:color="196B24" w:themeColor="accent3"/>
        <w:bottom w:val="single" w:sz="8" w:space="0" w:color="196B24"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1-40">
    <w:name w:val="Medium List 1 Accent 4"/>
    <w:basedOn w:val="a3"/>
    <w:uiPriority w:val="65"/>
    <w:semiHidden/>
    <w:unhideWhenUsed/>
    <w:rPr>
      <w:color w:val="000000" w:themeColor="text1"/>
    </w:rPr>
    <w:tblPr>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1-50">
    <w:name w:val="Medium List 1 Accent 5"/>
    <w:basedOn w:val="a3"/>
    <w:uiPriority w:val="65"/>
    <w:semiHidden/>
    <w:unhideWhenUsed/>
    <w:rPr>
      <w:color w:val="000000" w:themeColor="text1"/>
    </w:rPr>
    <w:tblPr>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1-60">
    <w:name w:val="Medium List 1 Accent 6"/>
    <w:basedOn w:val="a3"/>
    <w:uiPriority w:val="65"/>
    <w:semiHidden/>
    <w:unhideWhenUsed/>
    <w:rPr>
      <w:color w:val="000000" w:themeColor="text1"/>
    </w:rPr>
    <w:tblPr>
      <w:tblInd w:w="0" w:type="dxa"/>
      <w:tblBorders>
        <w:top w:val="single" w:sz="8" w:space="0" w:color="4EA72E" w:themeColor="accent6"/>
        <w:bottom w:val="single" w:sz="8" w:space="0" w:color="4EA72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2f3">
    <w:name w:val="Medium List 2"/>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Pr>
      <w:rFonts w:asciiTheme="majorHAnsi" w:eastAsiaTheme="majorEastAsia" w:hAnsiTheme="majorHAnsi" w:cstheme="majorBidi"/>
      <w:color w:val="000000" w:themeColor="text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3"/>
    <w:uiPriority w:val="67"/>
    <w:semiHidden/>
    <w:unhideWhenUsed/>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tblPr>
      <w:tblInd w:w="0" w:type="dxa"/>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CellMar>
        <w:top w:w="0" w:type="dxa"/>
        <w:left w:w="108" w:type="dxa"/>
        <w:bottom w:w="0" w:type="dxa"/>
        <w:right w:w="108" w:type="dxa"/>
      </w:tblCellMar>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1-21">
    <w:name w:val="Medium Grid 1 Accent 2"/>
    <w:basedOn w:val="a3"/>
    <w:uiPriority w:val="67"/>
    <w:semiHidden/>
    <w:unhideWhenUsed/>
    <w:tblPr>
      <w:tblInd w:w="0" w:type="dxa"/>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CellMar>
        <w:top w:w="0" w:type="dxa"/>
        <w:left w:w="108" w:type="dxa"/>
        <w:bottom w:w="0" w:type="dxa"/>
        <w:right w:w="108" w:type="dxa"/>
      </w:tblCellMar>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1-31">
    <w:name w:val="Medium Grid 1 Accent 3"/>
    <w:basedOn w:val="a3"/>
    <w:uiPriority w:val="67"/>
    <w:semiHidden/>
    <w:unhideWhenUsed/>
    <w:tblPr>
      <w:tblInd w:w="0" w:type="dxa"/>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CellMar>
        <w:top w:w="0" w:type="dxa"/>
        <w:left w:w="108" w:type="dxa"/>
        <w:bottom w:w="0" w:type="dxa"/>
        <w:right w:w="108" w:type="dxa"/>
      </w:tblCellMar>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1-41">
    <w:name w:val="Medium Grid 1 Accent 4"/>
    <w:basedOn w:val="a3"/>
    <w:uiPriority w:val="67"/>
    <w:semiHidden/>
    <w:unhideWhenUsed/>
    <w:tblPr>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CellMar>
        <w:top w:w="0" w:type="dxa"/>
        <w:left w:w="108" w:type="dxa"/>
        <w:bottom w:w="0" w:type="dxa"/>
        <w:right w:w="108" w:type="dxa"/>
      </w:tblCellMar>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51">
    <w:name w:val="Medium Grid 1 Accent 5"/>
    <w:basedOn w:val="a3"/>
    <w:uiPriority w:val="67"/>
    <w:semiHidden/>
    <w:unhideWhenUsed/>
    <w:tblPr>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CellMar>
        <w:top w:w="0" w:type="dxa"/>
        <w:left w:w="108" w:type="dxa"/>
        <w:bottom w:w="0" w:type="dxa"/>
        <w:right w:w="108" w:type="dxa"/>
      </w:tblCellMar>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61">
    <w:name w:val="Medium Grid 1 Accent 6"/>
    <w:basedOn w:val="a3"/>
    <w:uiPriority w:val="67"/>
    <w:semiHidden/>
    <w:unhideWhenUsed/>
    <w:tblPr>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CellMar>
        <w:top w:w="0" w:type="dxa"/>
        <w:left w:w="108" w:type="dxa"/>
        <w:bottom w:w="0" w:type="dxa"/>
        <w:right w:w="108" w:type="dxa"/>
      </w:tblCellMar>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2f4">
    <w:name w:val="Medium Grid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auto"/>
          <w:insideV w:val="single" w:sz="6" w:space="0" w:color="auto"/>
        </w:tcBorders>
        <w:shd w:val="clear" w:color="auto" w:fill="64BDE6"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CellMar>
        <w:top w:w="0" w:type="dxa"/>
        <w:left w:w="108" w:type="dxa"/>
        <w:bottom w:w="0" w:type="dxa"/>
        <w:right w:w="108" w:type="dxa"/>
      </w:tblCellMar>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auto"/>
          <w:insideV w:val="single" w:sz="6" w:space="0" w:color="auto"/>
        </w:tcBorders>
        <w:shd w:val="clear" w:color="auto" w:fill="F4B798"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auto"/>
          <w:insideV w:val="single" w:sz="6" w:space="0" w:color="auto"/>
        </w:tcBorders>
        <w:shd w:val="clear" w:color="auto" w:fill="66DB75"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auto"/>
          <w:insideV w:val="single" w:sz="6" w:space="0" w:color="auto"/>
        </w:tcBorders>
        <w:shd w:val="clear" w:color="auto" w:fill="7BD3F5"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uto"/>
          <w:insideV w:val="single" w:sz="6" w:space="0" w:color="auto"/>
        </w:tcBorders>
        <w:shd w:val="clear" w:color="auto" w:fill="DE86D4"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rPr>
      <w:rFonts w:asciiTheme="majorHAnsi" w:eastAsiaTheme="majorEastAsia" w:hAnsiTheme="majorHAnsi" w:cstheme="majorBidi"/>
      <w:color w:val="000000" w:themeColor="text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auto"/>
          <w:insideV w:val="single" w:sz="6" w:space="0" w:color="auto"/>
        </w:tcBorders>
        <w:shd w:val="clear" w:color="auto" w:fill="A0DF8A" w:themeFill="accent6" w:themeFillTint="7F"/>
      </w:tcPr>
    </w:tblStylePr>
    <w:tblStylePr w:type="nwCell">
      <w:tblPr/>
      <w:tcPr>
        <w:shd w:val="clear" w:color="auto" w:fill="FFFFFF" w:themeFill="background1"/>
      </w:tcPr>
    </w:tblStylePr>
  </w:style>
  <w:style w:type="table" w:styleId="3f0">
    <w:name w:val="Medium Grid 3"/>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64BDE6" w:themeFill="accent1" w:themeFillTint="7F"/>
      </w:tcPr>
    </w:tblStylePr>
  </w:style>
  <w:style w:type="table" w:styleId="3-2">
    <w:name w:val="Medium Grid 3 Accent 2"/>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4B798" w:themeFill="accent2" w:themeFillTint="7F"/>
      </w:tcPr>
    </w:tblStylePr>
  </w:style>
  <w:style w:type="table" w:styleId="3-3">
    <w:name w:val="Medium Grid 3 Accent 3"/>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66DB75" w:themeFill="accent3" w:themeFillTint="7F"/>
      </w:tcPr>
    </w:tblStylePr>
  </w:style>
  <w:style w:type="table" w:styleId="3-4">
    <w:name w:val="Medium Grid 3 Accent 4"/>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7BD3F5" w:themeFill="accent4" w:themeFillTint="7F"/>
      </w:tcPr>
    </w:tblStylePr>
  </w:style>
  <w:style w:type="table" w:styleId="3-5">
    <w:name w:val="Medium Grid 3 Accent 5"/>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E86D4" w:themeFill="accent5" w:themeFillTint="7F"/>
      </w:tcPr>
    </w:tblStylePr>
  </w:style>
  <w:style w:type="table" w:styleId="3-6">
    <w:name w:val="Medium Grid 3 Accent 6"/>
    <w:basedOn w:val="a3"/>
    <w:uiPriority w:val="69"/>
    <w:semiHidden/>
    <w:unhideWhenUsed/>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0DF8A" w:themeFill="accent6" w:themeFillTint="7F"/>
      </w:tcPr>
    </w:tblStylePr>
  </w:style>
  <w:style w:type="table" w:styleId="afff">
    <w:name w:val="Dark List"/>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22">
    <w:name w:val="Dark List Accent 2"/>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32">
    <w:name w:val="Dark List Accent 3"/>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42">
    <w:name w:val="Dark List Accent 4"/>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52">
    <w:name w:val="Dark List Accent 5"/>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62">
    <w:name w:val="Dark List Accent 6"/>
    <w:basedOn w:val="a3"/>
    <w:uiPriority w:val="70"/>
    <w:semiHidden/>
    <w:unhideWhenUse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afff0">
    <w:name w:val="Colorful Shading"/>
    <w:basedOn w:val="a3"/>
    <w:uiPriority w:val="71"/>
    <w:semiHidden/>
    <w:unhideWhenUsed/>
    <w:rPr>
      <w:color w:val="000000" w:themeColor="text1"/>
    </w:rPr>
    <w:tblPr>
      <w:tblInd w:w="0" w:type="dxa"/>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qFormat/>
    <w:rPr>
      <w:color w:val="000000" w:themeColor="text1"/>
    </w:rPr>
    <w:tblPr>
      <w:tblInd w:w="0" w:type="dxa"/>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qFormat/>
    <w:rPr>
      <w:color w:val="000000" w:themeColor="text1"/>
    </w:rPr>
    <w:tblPr>
      <w:tblInd w:w="0" w:type="dxa"/>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qFormat/>
    <w:rPr>
      <w:color w:val="000000" w:themeColor="text1"/>
    </w:rPr>
    <w:tblPr>
      <w:tblInd w:w="0" w:type="dxa"/>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43">
    <w:name w:val="Colorful Shading Accent 4"/>
    <w:basedOn w:val="a3"/>
    <w:uiPriority w:val="71"/>
    <w:semiHidden/>
    <w:unhideWhenUsed/>
    <w:qFormat/>
    <w:rPr>
      <w:color w:val="000000" w:themeColor="text1"/>
    </w:rPr>
    <w:tblPr>
      <w:tblInd w:w="0" w:type="dxa"/>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rPr>
      <w:color w:val="000000" w:themeColor="text1"/>
    </w:rPr>
    <w:tblPr>
      <w:tblInd w:w="0" w:type="dxa"/>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qFormat/>
    <w:rPr>
      <w:color w:val="000000" w:themeColor="text1"/>
    </w:rPr>
    <w:tblPr>
      <w:tblInd w:w="0" w:type="dxa"/>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afff1">
    <w:name w:val="Colorful List"/>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24">
    <w:name w:val="Colorful List Accent 2"/>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34">
    <w:name w:val="Colorful List Accent 3"/>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44">
    <w:name w:val="Colorful List Accent 4"/>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54">
    <w:name w:val="Colorful List Accent 5"/>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64">
    <w:name w:val="Colorful List Accent 6"/>
    <w:basedOn w:val="a3"/>
    <w:uiPriority w:val="72"/>
    <w:semiHidden/>
    <w:unhideWhenUse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afff2">
    <w:name w:val="Colorful Grid"/>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25">
    <w:name w:val="Colorful Grid Accent 2"/>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35">
    <w:name w:val="Colorful Grid Accent 3"/>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45">
    <w:name w:val="Colorful Grid Accent 4"/>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55">
    <w:name w:val="Colorful Grid Accent 5"/>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65">
    <w:name w:val="Colorful Grid Accent 6"/>
    <w:basedOn w:val="a3"/>
    <w:uiPriority w:val="73"/>
    <w:semiHidden/>
    <w:unhideWhenUsed/>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styleId="afff3">
    <w:name w:val="Strong"/>
    <w:basedOn w:val="a2"/>
    <w:rPr>
      <w:b/>
      <w:bCs/>
    </w:rPr>
  </w:style>
  <w:style w:type="character" w:styleId="afff4">
    <w:name w:val="endnote reference"/>
    <w:basedOn w:val="a2"/>
    <w:uiPriority w:val="99"/>
    <w:semiHidden/>
    <w:rPr>
      <w:vertAlign w:val="superscript"/>
    </w:rPr>
  </w:style>
  <w:style w:type="character" w:styleId="afff5">
    <w:name w:val="page number"/>
    <w:basedOn w:val="a2"/>
    <w:uiPriority w:val="99"/>
  </w:style>
  <w:style w:type="character" w:styleId="afff6">
    <w:name w:val="FollowedHyperlink"/>
    <w:basedOn w:val="a2"/>
    <w:uiPriority w:val="99"/>
    <w:rPr>
      <w:color w:val="96607D" w:themeColor="followedHyperlink"/>
      <w:u w:val="single"/>
    </w:rPr>
  </w:style>
  <w:style w:type="character" w:styleId="afff7">
    <w:name w:val="Emphasis"/>
    <w:basedOn w:val="a2"/>
    <w:uiPriority w:val="20"/>
    <w:rPr>
      <w:i/>
      <w:iCs/>
    </w:rPr>
  </w:style>
  <w:style w:type="character" w:styleId="afff8">
    <w:name w:val="line number"/>
    <w:basedOn w:val="a2"/>
    <w:uiPriority w:val="99"/>
    <w:semiHidden/>
  </w:style>
  <w:style w:type="character" w:styleId="HTML1">
    <w:name w:val="HTML Definition"/>
    <w:basedOn w:val="a2"/>
    <w:uiPriority w:val="99"/>
    <w:semiHidden/>
    <w:rPr>
      <w:i/>
      <w:iCs/>
    </w:rPr>
  </w:style>
  <w:style w:type="character" w:styleId="HTML2">
    <w:name w:val="HTML Typewriter"/>
    <w:basedOn w:val="a2"/>
    <w:uiPriority w:val="99"/>
    <w:semiHidden/>
    <w:rPr>
      <w:rFonts w:ascii="Courier New" w:hAnsi="Courier New" w:cs="Courier New"/>
      <w:sz w:val="20"/>
      <w:szCs w:val="20"/>
    </w:rPr>
  </w:style>
  <w:style w:type="character" w:styleId="HTML3">
    <w:name w:val="HTML Acronym"/>
    <w:basedOn w:val="a2"/>
    <w:uiPriority w:val="99"/>
    <w:semiHidden/>
  </w:style>
  <w:style w:type="character" w:styleId="HTML4">
    <w:name w:val="HTML Variable"/>
    <w:basedOn w:val="a2"/>
    <w:uiPriority w:val="99"/>
    <w:semiHidden/>
    <w:rPr>
      <w:i/>
      <w:iCs/>
    </w:rPr>
  </w:style>
  <w:style w:type="character" w:styleId="afff9">
    <w:name w:val="Hyperlink"/>
    <w:basedOn w:val="a2"/>
    <w:uiPriority w:val="99"/>
    <w:rPr>
      <w:color w:val="467886" w:themeColor="hyperlink"/>
      <w:u w:val="single"/>
    </w:rPr>
  </w:style>
  <w:style w:type="character" w:styleId="HTML5">
    <w:name w:val="HTML Code"/>
    <w:basedOn w:val="a2"/>
    <w:uiPriority w:val="99"/>
    <w:semiHidden/>
    <w:rPr>
      <w:rFonts w:ascii="Courier New" w:hAnsi="Courier New" w:cs="Courier New"/>
      <w:sz w:val="20"/>
      <w:szCs w:val="20"/>
    </w:rPr>
  </w:style>
  <w:style w:type="character" w:styleId="afffa">
    <w:name w:val="annotation reference"/>
    <w:basedOn w:val="a2"/>
    <w:rPr>
      <w:sz w:val="21"/>
      <w:szCs w:val="21"/>
    </w:rPr>
  </w:style>
  <w:style w:type="character" w:styleId="HTML6">
    <w:name w:val="HTML Cite"/>
    <w:basedOn w:val="a2"/>
    <w:uiPriority w:val="99"/>
    <w:rPr>
      <w:i/>
      <w:iCs/>
    </w:rPr>
  </w:style>
  <w:style w:type="character" w:styleId="afffb">
    <w:name w:val="footnote reference"/>
    <w:basedOn w:val="a2"/>
    <w:uiPriority w:val="99"/>
    <w:semiHidden/>
    <w:rPr>
      <w:vertAlign w:val="superscript"/>
    </w:rPr>
  </w:style>
  <w:style w:type="character" w:styleId="HTML7">
    <w:name w:val="HTML Keyboard"/>
    <w:basedOn w:val="a2"/>
    <w:uiPriority w:val="99"/>
    <w:semiHidden/>
    <w:rPr>
      <w:rFonts w:ascii="Courier New" w:hAnsi="Courier New" w:cs="Courier New"/>
      <w:sz w:val="20"/>
      <w:szCs w:val="20"/>
    </w:rPr>
  </w:style>
  <w:style w:type="character" w:styleId="HTML8">
    <w:name w:val="HTML Sample"/>
    <w:basedOn w:val="a2"/>
    <w:uiPriority w:val="99"/>
    <w:semiHidden/>
    <w:rPr>
      <w:rFonts w:ascii="Courier New" w:hAnsi="Courier New" w:cs="Courier New"/>
    </w:rPr>
  </w:style>
  <w:style w:type="character" w:customStyle="1" w:styleId="2f5">
    <w:name w:val="页脚 字符2"/>
    <w:basedOn w:val="a2"/>
    <w:uiPriority w:val="99"/>
    <w:semiHidden/>
    <w:locked/>
    <w:rPr>
      <w:rFonts w:eastAsia="仿宋_GB2312"/>
      <w:kern w:val="2"/>
      <w:sz w:val="18"/>
      <w:szCs w:val="18"/>
    </w:rPr>
  </w:style>
  <w:style w:type="character" w:customStyle="1" w:styleId="1e">
    <w:name w:val="@他1"/>
    <w:basedOn w:val="a2"/>
    <w:uiPriority w:val="99"/>
    <w:semiHidden/>
    <w:locked/>
    <w:rPr>
      <w:color w:val="2B579A"/>
      <w:shd w:val="clear" w:color="auto" w:fill="E1DFDD"/>
    </w:rPr>
  </w:style>
  <w:style w:type="paragraph" w:customStyle="1" w:styleId="TOC1">
    <w:name w:val="TOC 标题1"/>
    <w:basedOn w:val="1"/>
    <w:next w:val="a1"/>
    <w:uiPriority w:val="39"/>
    <w:semiHidden/>
    <w:locked/>
    <w:pPr>
      <w:outlineLvl w:val="9"/>
    </w:pPr>
  </w:style>
  <w:style w:type="character" w:customStyle="1" w:styleId="1Char">
    <w:name w:val="标题 1 Char"/>
    <w:basedOn w:val="a2"/>
    <w:link w:val="1"/>
    <w:qFormat/>
    <w:rPr>
      <w:rFonts w:ascii="Times New Roman" w:eastAsia="仿宋_GB2312" w:hAnsi="Times New Roman"/>
      <w:b/>
      <w:bCs/>
      <w:sz w:val="44"/>
      <w:szCs w:val="44"/>
    </w:rPr>
  </w:style>
  <w:style w:type="character" w:customStyle="1" w:styleId="1f">
    <w:name w:val="不明显参考1"/>
    <w:basedOn w:val="a2"/>
    <w:uiPriority w:val="31"/>
    <w:semiHidden/>
    <w:locked/>
    <w:rPr>
      <w:smallCaps/>
      <w:color w:val="595959" w:themeColor="text1" w:themeTint="A6"/>
    </w:rPr>
  </w:style>
  <w:style w:type="character" w:customStyle="1" w:styleId="1f0">
    <w:name w:val="不明显强调1"/>
    <w:basedOn w:val="a2"/>
    <w:uiPriority w:val="19"/>
    <w:semiHidden/>
    <w:locked/>
    <w:rPr>
      <w:i/>
      <w:iCs/>
      <w:color w:val="404040" w:themeColor="text1" w:themeTint="BF"/>
    </w:rPr>
  </w:style>
  <w:style w:type="character" w:customStyle="1" w:styleId="1f1">
    <w:name w:val="井号标签1"/>
    <w:basedOn w:val="a2"/>
    <w:uiPriority w:val="99"/>
    <w:semiHidden/>
    <w:locked/>
    <w:rPr>
      <w:color w:val="2B579A"/>
      <w:shd w:val="clear" w:color="auto" w:fill="E1DFDD"/>
    </w:rPr>
  </w:style>
  <w:style w:type="character" w:customStyle="1" w:styleId="1f2">
    <w:name w:val="明显参考1"/>
    <w:basedOn w:val="a2"/>
    <w:uiPriority w:val="32"/>
    <w:semiHidden/>
    <w:locked/>
    <w:rPr>
      <w:b/>
      <w:bCs/>
      <w:smallCaps/>
      <w:color w:val="156082" w:themeColor="accent1"/>
      <w:spacing w:val="5"/>
    </w:rPr>
  </w:style>
  <w:style w:type="character" w:customStyle="1" w:styleId="1f3">
    <w:name w:val="明显强调1"/>
    <w:basedOn w:val="a2"/>
    <w:uiPriority w:val="21"/>
    <w:semiHidden/>
    <w:locked/>
    <w:rPr>
      <w:i/>
      <w:iCs/>
      <w:color w:val="156082" w:themeColor="accent1"/>
    </w:rPr>
  </w:style>
  <w:style w:type="table" w:customStyle="1" w:styleId="110">
    <w:name w:val="清单表 1 浅色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1-210">
    <w:name w:val="清单表 1 浅色 - 着色 2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1-310">
    <w:name w:val="清单表 1 浅色 - 着色 3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1-410">
    <w:name w:val="清单表 1 浅色 - 着色 4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1-510">
    <w:name w:val="清单表 1 浅色 - 着色 5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1-610">
    <w:name w:val="清单表 1 浅色 - 着色 61"/>
    <w:basedOn w:val="a3"/>
    <w:uiPriority w:val="46"/>
    <w:locked/>
    <w:tblPr>
      <w:tblInd w:w="0" w:type="dxa"/>
      <w:tblCellMar>
        <w:top w:w="0" w:type="dxa"/>
        <w:left w:w="108" w:type="dxa"/>
        <w:bottom w:w="0" w:type="dxa"/>
        <w:right w:w="108" w:type="dxa"/>
      </w:tblCellMar>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210">
    <w:name w:val="清单表 21"/>
    <w:basedOn w:val="a3"/>
    <w:uiPriority w:val="47"/>
    <w:locked/>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a3"/>
    <w:uiPriority w:val="47"/>
    <w:locked/>
    <w:tblPr>
      <w:tblInd w:w="0" w:type="dxa"/>
      <w:tblBorders>
        <w:top w:val="single" w:sz="4" w:space="0" w:color="45B0E1" w:themeColor="accent1" w:themeTint="99"/>
        <w:bottom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210">
    <w:name w:val="清单表 2 - 着色 21"/>
    <w:basedOn w:val="a3"/>
    <w:uiPriority w:val="47"/>
    <w:locked/>
    <w:tblPr>
      <w:tblInd w:w="0" w:type="dxa"/>
      <w:tblBorders>
        <w:top w:val="single" w:sz="4" w:space="0" w:color="F1A983" w:themeColor="accent2" w:themeTint="99"/>
        <w:bottom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2-310">
    <w:name w:val="清单表 2 - 着色 31"/>
    <w:basedOn w:val="a3"/>
    <w:uiPriority w:val="47"/>
    <w:locked/>
    <w:tblPr>
      <w:tblInd w:w="0" w:type="dxa"/>
      <w:tblBorders>
        <w:top w:val="single" w:sz="4" w:space="0" w:color="47D459" w:themeColor="accent3" w:themeTint="99"/>
        <w:bottom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2-410">
    <w:name w:val="清单表 2 - 着色 41"/>
    <w:basedOn w:val="a3"/>
    <w:uiPriority w:val="47"/>
    <w:locked/>
    <w:tblPr>
      <w:tblInd w:w="0" w:type="dxa"/>
      <w:tblBorders>
        <w:top w:val="single" w:sz="4" w:space="0" w:color="60CAF3" w:themeColor="accent4" w:themeTint="99"/>
        <w:bottom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510">
    <w:name w:val="清单表 2 - 着色 51"/>
    <w:basedOn w:val="a3"/>
    <w:uiPriority w:val="47"/>
    <w:locked/>
    <w:tblPr>
      <w:tblInd w:w="0" w:type="dxa"/>
      <w:tblBorders>
        <w:top w:val="single" w:sz="4" w:space="0" w:color="D86DCB" w:themeColor="accent5" w:themeTint="99"/>
        <w:bottom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610">
    <w:name w:val="清单表 2 - 着色 61"/>
    <w:basedOn w:val="a3"/>
    <w:uiPriority w:val="47"/>
    <w:locked/>
    <w:tblPr>
      <w:tblInd w:w="0" w:type="dxa"/>
      <w:tblBorders>
        <w:top w:val="single" w:sz="4" w:space="0" w:color="8DD873" w:themeColor="accent6" w:themeTint="99"/>
        <w:bottom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10">
    <w:name w:val="清单表 31"/>
    <w:basedOn w:val="a3"/>
    <w:uiPriority w:val="48"/>
    <w:lock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
    <w:name w:val="清单表 3 - 着色 11"/>
    <w:basedOn w:val="a3"/>
    <w:uiPriority w:val="48"/>
    <w:locked/>
    <w:tblPr>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3-21">
    <w:name w:val="清单表 3 - 着色 21"/>
    <w:basedOn w:val="a3"/>
    <w:uiPriority w:val="48"/>
    <w:locked/>
    <w:tblPr>
      <w:tblInd w:w="0" w:type="dxa"/>
      <w:tblBorders>
        <w:top w:val="single" w:sz="4" w:space="0" w:color="E97132" w:themeColor="accent2"/>
        <w:left w:val="single" w:sz="4" w:space="0" w:color="E97132" w:themeColor="accent2"/>
        <w:bottom w:val="single" w:sz="4" w:space="0" w:color="E97132" w:themeColor="accent2"/>
        <w:right w:val="single" w:sz="4" w:space="0" w:color="E97132" w:themeColor="accent2"/>
      </w:tblBorders>
      <w:tblCellMar>
        <w:top w:w="0" w:type="dxa"/>
        <w:left w:w="108" w:type="dxa"/>
        <w:bottom w:w="0" w:type="dxa"/>
        <w:right w:w="108" w:type="dxa"/>
      </w:tblCellMar>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3-31">
    <w:name w:val="清单表 3 - 着色 31"/>
    <w:basedOn w:val="a3"/>
    <w:uiPriority w:val="48"/>
    <w:locked/>
    <w:tblPr>
      <w:tblInd w:w="0" w:type="dxa"/>
      <w:tblBorders>
        <w:top w:val="single" w:sz="4" w:space="0" w:color="196B24" w:themeColor="accent3"/>
        <w:left w:val="single" w:sz="4" w:space="0" w:color="196B24" w:themeColor="accent3"/>
        <w:bottom w:val="single" w:sz="4" w:space="0" w:color="196B24" w:themeColor="accent3"/>
        <w:right w:val="single" w:sz="4" w:space="0" w:color="196B24" w:themeColor="accent3"/>
      </w:tblBorders>
      <w:tblCellMar>
        <w:top w:w="0" w:type="dxa"/>
        <w:left w:w="108" w:type="dxa"/>
        <w:bottom w:w="0" w:type="dxa"/>
        <w:right w:w="108" w:type="dxa"/>
      </w:tblCellMar>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customStyle="1" w:styleId="3-41">
    <w:name w:val="清单表 3 - 着色 41"/>
    <w:basedOn w:val="a3"/>
    <w:uiPriority w:val="48"/>
    <w:locked/>
    <w:tblPr>
      <w:tblInd w:w="0" w:type="dxa"/>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0" w:type="dxa"/>
        <w:left w:w="108" w:type="dxa"/>
        <w:bottom w:w="0" w:type="dxa"/>
        <w:right w:w="108"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3-51">
    <w:name w:val="清单表 3 - 着色 51"/>
    <w:basedOn w:val="a3"/>
    <w:uiPriority w:val="48"/>
    <w:locked/>
    <w:tblPr>
      <w:tblInd w:w="0" w:type="dxa"/>
      <w:tblBorders>
        <w:top w:val="single" w:sz="4" w:space="0" w:color="A02B93" w:themeColor="accent5"/>
        <w:left w:val="single" w:sz="4" w:space="0" w:color="A02B93" w:themeColor="accent5"/>
        <w:bottom w:val="single" w:sz="4" w:space="0" w:color="A02B93" w:themeColor="accent5"/>
        <w:right w:val="single" w:sz="4" w:space="0" w:color="A02B93" w:themeColor="accent5"/>
      </w:tblBorders>
      <w:tblCellMar>
        <w:top w:w="0" w:type="dxa"/>
        <w:left w:w="108" w:type="dxa"/>
        <w:bottom w:w="0" w:type="dxa"/>
        <w:right w:w="108" w:type="dxa"/>
      </w:tblCellMar>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3-61">
    <w:name w:val="清单表 3 - 着色 61"/>
    <w:basedOn w:val="a3"/>
    <w:uiPriority w:val="48"/>
    <w:locked/>
    <w:tblPr>
      <w:tblInd w:w="0" w:type="dxa"/>
      <w:tblBorders>
        <w:top w:val="single" w:sz="4" w:space="0" w:color="4EA72E" w:themeColor="accent6"/>
        <w:left w:val="single" w:sz="4" w:space="0" w:color="4EA72E" w:themeColor="accent6"/>
        <w:bottom w:val="single" w:sz="4" w:space="0" w:color="4EA72E" w:themeColor="accent6"/>
        <w:right w:val="single" w:sz="4" w:space="0" w:color="4EA72E" w:themeColor="accent6"/>
      </w:tblBorders>
      <w:tblCellMar>
        <w:top w:w="0" w:type="dxa"/>
        <w:left w:w="108" w:type="dxa"/>
        <w:bottom w:w="0" w:type="dxa"/>
        <w:right w:w="108" w:type="dxa"/>
      </w:tblCellMar>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customStyle="1" w:styleId="410">
    <w:name w:val="清单表 41"/>
    <w:basedOn w:val="a3"/>
    <w:uiPriority w:val="49"/>
    <w:locked/>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清单表 4 - 着色 11"/>
    <w:basedOn w:val="a3"/>
    <w:uiPriority w:val="49"/>
    <w:locked/>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4-21">
    <w:name w:val="清单表 4 - 着色 21"/>
    <w:basedOn w:val="a3"/>
    <w:uiPriority w:val="49"/>
    <w:locked/>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4-31">
    <w:name w:val="清单表 4 - 着色 31"/>
    <w:basedOn w:val="a3"/>
    <w:uiPriority w:val="49"/>
    <w:locked/>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4-41">
    <w:name w:val="清单表 4 - 着色 41"/>
    <w:basedOn w:val="a3"/>
    <w:uiPriority w:val="49"/>
    <w:locked/>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4-51">
    <w:name w:val="清单表 4 - 着色 51"/>
    <w:basedOn w:val="a3"/>
    <w:uiPriority w:val="49"/>
    <w:locked/>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4-61">
    <w:name w:val="清单表 4 - 着色 61"/>
    <w:basedOn w:val="a3"/>
    <w:uiPriority w:val="49"/>
    <w:locked/>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10">
    <w:name w:val="清单表 5 深色1"/>
    <w:basedOn w:val="a3"/>
    <w:uiPriority w:val="50"/>
    <w:locked/>
    <w:rPr>
      <w:color w:val="FFFFF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清单表 5 深色 - 着色 11"/>
    <w:basedOn w:val="a3"/>
    <w:uiPriority w:val="50"/>
    <w:locked/>
    <w:rPr>
      <w:color w:val="FFFFFF" w:themeColor="background1"/>
    </w:rPr>
    <w:tblPr>
      <w:tblInd w:w="0" w:type="dxa"/>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CellMar>
        <w:top w:w="0" w:type="dxa"/>
        <w:left w:w="108" w:type="dxa"/>
        <w:bottom w:w="0" w:type="dxa"/>
        <w:right w:w="108" w:type="dxa"/>
      </w:tblCellMar>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
    <w:name w:val="清单表 5 深色 - 着色 21"/>
    <w:basedOn w:val="a3"/>
    <w:uiPriority w:val="50"/>
    <w:locked/>
    <w:rPr>
      <w:color w:val="FFFFFF" w:themeColor="background1"/>
    </w:rPr>
    <w:tblPr>
      <w:tblInd w:w="0" w:type="dxa"/>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CellMar>
        <w:top w:w="0" w:type="dxa"/>
        <w:left w:w="108" w:type="dxa"/>
        <w:bottom w:w="0" w:type="dxa"/>
        <w:right w:w="108" w:type="dxa"/>
      </w:tblCellMar>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清单表 5 深色 - 着色 31"/>
    <w:basedOn w:val="a3"/>
    <w:uiPriority w:val="50"/>
    <w:locked/>
    <w:rPr>
      <w:color w:val="FFFFFF" w:themeColor="background1"/>
    </w:rPr>
    <w:tblPr>
      <w:tblInd w:w="0" w:type="dxa"/>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CellMar>
        <w:top w:w="0" w:type="dxa"/>
        <w:left w:w="108" w:type="dxa"/>
        <w:bottom w:w="0" w:type="dxa"/>
        <w:right w:w="108" w:type="dxa"/>
      </w:tblCellMar>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清单表 5 深色 - 着色 41"/>
    <w:basedOn w:val="a3"/>
    <w:uiPriority w:val="50"/>
    <w:locked/>
    <w:rPr>
      <w:color w:val="FFFFFF" w:themeColor="background1"/>
    </w:rPr>
    <w:tblPr>
      <w:tblInd w:w="0" w:type="dxa"/>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CellMar>
        <w:top w:w="0" w:type="dxa"/>
        <w:left w:w="108" w:type="dxa"/>
        <w:bottom w:w="0" w:type="dxa"/>
        <w:right w:w="108" w:type="dxa"/>
      </w:tblCellMar>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清单表 5 深色 - 着色 51"/>
    <w:basedOn w:val="a3"/>
    <w:uiPriority w:val="50"/>
    <w:locked/>
    <w:rPr>
      <w:color w:val="FFFFFF" w:themeColor="background1"/>
    </w:rPr>
    <w:tblPr>
      <w:tblInd w:w="0" w:type="dxa"/>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CellMar>
        <w:top w:w="0" w:type="dxa"/>
        <w:left w:w="108" w:type="dxa"/>
        <w:bottom w:w="0" w:type="dxa"/>
        <w:right w:w="108" w:type="dxa"/>
      </w:tblCellMar>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
    <w:name w:val="清单表 5 深色 - 着色 61"/>
    <w:basedOn w:val="a3"/>
    <w:uiPriority w:val="50"/>
    <w:locked/>
    <w:rPr>
      <w:color w:val="FFFFFF" w:themeColor="background1"/>
    </w:rPr>
    <w:tblPr>
      <w:tblInd w:w="0" w:type="dxa"/>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CellMar>
        <w:top w:w="0" w:type="dxa"/>
        <w:left w:w="108" w:type="dxa"/>
        <w:bottom w:w="0" w:type="dxa"/>
        <w:right w:w="108" w:type="dxa"/>
      </w:tblCellMar>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a3"/>
    <w:uiPriority w:val="51"/>
    <w:locked/>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清单表 6 彩色 - 着色 11"/>
    <w:basedOn w:val="a3"/>
    <w:uiPriority w:val="51"/>
    <w:locked/>
    <w:rPr>
      <w:color w:val="0F4761" w:themeColor="accent1" w:themeShade="BF"/>
    </w:rPr>
    <w:tblPr>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6-21">
    <w:name w:val="清单表 6 彩色 - 着色 21"/>
    <w:basedOn w:val="a3"/>
    <w:uiPriority w:val="51"/>
    <w:locked/>
    <w:rPr>
      <w:color w:val="BF4E14" w:themeColor="accent2" w:themeShade="BF"/>
    </w:rPr>
    <w:tblPr>
      <w:tblInd w:w="0" w:type="dxa"/>
      <w:tblBorders>
        <w:top w:val="single" w:sz="4" w:space="0" w:color="E97132" w:themeColor="accent2"/>
        <w:bottom w:val="single" w:sz="4" w:space="0" w:color="E97132" w:themeColor="accent2"/>
      </w:tblBorders>
      <w:tblCellMar>
        <w:top w:w="0" w:type="dxa"/>
        <w:left w:w="108" w:type="dxa"/>
        <w:bottom w:w="0" w:type="dxa"/>
        <w:right w:w="108" w:type="dxa"/>
      </w:tblCellMar>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6-31">
    <w:name w:val="清单表 6 彩色 - 着色 31"/>
    <w:basedOn w:val="a3"/>
    <w:uiPriority w:val="51"/>
    <w:locked/>
    <w:rPr>
      <w:color w:val="124F1A" w:themeColor="accent3" w:themeShade="BF"/>
    </w:rPr>
    <w:tblPr>
      <w:tblInd w:w="0" w:type="dxa"/>
      <w:tblBorders>
        <w:top w:val="single" w:sz="4" w:space="0" w:color="196B24" w:themeColor="accent3"/>
        <w:bottom w:val="single" w:sz="4" w:space="0" w:color="196B24" w:themeColor="accent3"/>
      </w:tblBorders>
      <w:tblCellMar>
        <w:top w:w="0" w:type="dxa"/>
        <w:left w:w="108" w:type="dxa"/>
        <w:bottom w:w="0" w:type="dxa"/>
        <w:right w:w="108" w:type="dxa"/>
      </w:tblCellMar>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6-41">
    <w:name w:val="清单表 6 彩色 - 着色 41"/>
    <w:basedOn w:val="a3"/>
    <w:uiPriority w:val="51"/>
    <w:locked/>
    <w:rPr>
      <w:color w:val="0B769F" w:themeColor="accent4" w:themeShade="BF"/>
    </w:rPr>
    <w:tblPr>
      <w:tblInd w:w="0" w:type="dxa"/>
      <w:tblBorders>
        <w:top w:val="single" w:sz="4" w:space="0" w:color="0F9ED5" w:themeColor="accent4"/>
        <w:bottom w:val="single" w:sz="4" w:space="0" w:color="0F9ED5" w:themeColor="accent4"/>
      </w:tblBorders>
      <w:tblCellMar>
        <w:top w:w="0" w:type="dxa"/>
        <w:left w:w="108" w:type="dxa"/>
        <w:bottom w:w="0" w:type="dxa"/>
        <w:right w:w="108" w:type="dxa"/>
      </w:tblCellMar>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6-51">
    <w:name w:val="清单表 6 彩色 - 着色 51"/>
    <w:basedOn w:val="a3"/>
    <w:uiPriority w:val="51"/>
    <w:locked/>
    <w:rPr>
      <w:color w:val="77206D" w:themeColor="accent5" w:themeShade="BF"/>
    </w:rPr>
    <w:tblPr>
      <w:tblInd w:w="0" w:type="dxa"/>
      <w:tblBorders>
        <w:top w:val="single" w:sz="4" w:space="0" w:color="A02B93" w:themeColor="accent5"/>
        <w:bottom w:val="single" w:sz="4" w:space="0" w:color="A02B93" w:themeColor="accent5"/>
      </w:tblBorders>
      <w:tblCellMar>
        <w:top w:w="0" w:type="dxa"/>
        <w:left w:w="108" w:type="dxa"/>
        <w:bottom w:w="0" w:type="dxa"/>
        <w:right w:w="108" w:type="dxa"/>
      </w:tblCellMar>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6-61">
    <w:name w:val="清单表 6 彩色 - 着色 61"/>
    <w:basedOn w:val="a3"/>
    <w:uiPriority w:val="51"/>
    <w:locked/>
    <w:rPr>
      <w:color w:val="3A7C22" w:themeColor="accent6" w:themeShade="BF"/>
    </w:rPr>
    <w:tblPr>
      <w:tblInd w:w="0" w:type="dxa"/>
      <w:tblBorders>
        <w:top w:val="single" w:sz="4" w:space="0" w:color="4EA72E" w:themeColor="accent6"/>
        <w:bottom w:val="single" w:sz="4" w:space="0" w:color="4EA72E" w:themeColor="accent6"/>
      </w:tblBorders>
      <w:tblCellMar>
        <w:top w:w="0" w:type="dxa"/>
        <w:left w:w="108" w:type="dxa"/>
        <w:bottom w:w="0" w:type="dxa"/>
        <w:right w:w="108" w:type="dxa"/>
      </w:tblCellMar>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10">
    <w:name w:val="清单表 7 彩色1"/>
    <w:basedOn w:val="a3"/>
    <w:uiPriority w:val="52"/>
    <w:locked/>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清单表 7 彩色 - 着色 11"/>
    <w:basedOn w:val="a3"/>
    <w:uiPriority w:val="52"/>
    <w:locked/>
    <w:rPr>
      <w:color w:val="0F4761"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
    <w:name w:val="清单表 7 彩色 - 着色 21"/>
    <w:basedOn w:val="a3"/>
    <w:uiPriority w:val="52"/>
    <w:locked/>
    <w:rPr>
      <w:color w:val="BF4E14"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
    <w:name w:val="清单表 7 彩色 - 着色 31"/>
    <w:basedOn w:val="a3"/>
    <w:uiPriority w:val="52"/>
    <w:locked/>
    <w:rPr>
      <w:color w:val="124F1A"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
    <w:name w:val="清单表 7 彩色 - 着色 41"/>
    <w:basedOn w:val="a3"/>
    <w:uiPriority w:val="52"/>
    <w:locked/>
    <w:rPr>
      <w:color w:val="0B769F"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清单表 7 彩色 - 着色 51"/>
    <w:basedOn w:val="a3"/>
    <w:uiPriority w:val="52"/>
    <w:locked/>
    <w:rPr>
      <w:color w:val="77206D"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
    <w:name w:val="清单表 7 彩色 - 着色 61"/>
    <w:basedOn w:val="a3"/>
    <w:uiPriority w:val="52"/>
    <w:locked/>
    <w:rPr>
      <w:color w:val="3A7C22"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4">
    <w:name w:val="书籍标题1"/>
    <w:basedOn w:val="a2"/>
    <w:uiPriority w:val="33"/>
    <w:semiHidden/>
    <w:locked/>
    <w:rPr>
      <w:b/>
      <w:bCs/>
      <w:i/>
      <w:iCs/>
      <w:spacing w:val="5"/>
    </w:rPr>
  </w:style>
  <w:style w:type="paragraph" w:customStyle="1" w:styleId="1f5">
    <w:name w:val="书目1"/>
    <w:basedOn w:val="a1"/>
    <w:next w:val="a1"/>
    <w:uiPriority w:val="37"/>
    <w:semiHidden/>
    <w:locked/>
  </w:style>
  <w:style w:type="table" w:customStyle="1" w:styleId="111">
    <w:name w:val="网格表 1 浅色1"/>
    <w:basedOn w:val="a3"/>
    <w:uiPriority w:val="46"/>
    <w:locked/>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1">
    <w:name w:val="网格表 1 浅色 - 着色 11"/>
    <w:basedOn w:val="a3"/>
    <w:uiPriority w:val="46"/>
    <w:locked/>
    <w:tblPr>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1-211">
    <w:name w:val="网格表 1 浅色 - 着色 21"/>
    <w:basedOn w:val="a3"/>
    <w:uiPriority w:val="46"/>
    <w:locked/>
    <w:tblPr>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1-311">
    <w:name w:val="网格表 1 浅色 - 着色 31"/>
    <w:basedOn w:val="a3"/>
    <w:uiPriority w:val="46"/>
    <w:locked/>
    <w:tblPr>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1-411">
    <w:name w:val="网格表 1 浅色 - 着色 41"/>
    <w:basedOn w:val="a3"/>
    <w:uiPriority w:val="46"/>
    <w:locked/>
    <w:tblPr>
      <w:tblInd w:w="0" w:type="dxa"/>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customStyle="1" w:styleId="1-511">
    <w:name w:val="网格表 1 浅色 - 着色 51"/>
    <w:basedOn w:val="a3"/>
    <w:uiPriority w:val="46"/>
    <w:locked/>
    <w:tblPr>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1-611">
    <w:name w:val="网格表 1 浅色 - 着色 61"/>
    <w:basedOn w:val="a3"/>
    <w:uiPriority w:val="46"/>
    <w:locked/>
    <w:tblPr>
      <w:tblInd w:w="0" w:type="dxa"/>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211">
    <w:name w:val="网格表 21"/>
    <w:basedOn w:val="a3"/>
    <w:uiPriority w:val="47"/>
    <w:locked/>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网格表 2 - 着色 11"/>
    <w:basedOn w:val="a3"/>
    <w:uiPriority w:val="47"/>
    <w:locked/>
    <w:tblPr>
      <w:tblInd w:w="0" w:type="dxa"/>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CellMar>
        <w:top w:w="0" w:type="dxa"/>
        <w:left w:w="108" w:type="dxa"/>
        <w:bottom w:w="0" w:type="dxa"/>
        <w:right w:w="108" w:type="dxa"/>
      </w:tblCellMar>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211">
    <w:name w:val="网格表 2 - 着色 21"/>
    <w:basedOn w:val="a3"/>
    <w:uiPriority w:val="47"/>
    <w:locked/>
    <w:tblPr>
      <w:tblInd w:w="0" w:type="dxa"/>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2-311">
    <w:name w:val="网格表 2 - 着色 31"/>
    <w:basedOn w:val="a3"/>
    <w:uiPriority w:val="47"/>
    <w:locked/>
    <w:tblPr>
      <w:tblInd w:w="0" w:type="dxa"/>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CellMar>
        <w:top w:w="0" w:type="dxa"/>
        <w:left w:w="108" w:type="dxa"/>
        <w:bottom w:w="0" w:type="dxa"/>
        <w:right w:w="108" w:type="dxa"/>
      </w:tblCellMar>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2-411">
    <w:name w:val="网格表 2 - 着色 41"/>
    <w:basedOn w:val="a3"/>
    <w:uiPriority w:val="47"/>
    <w:locked/>
    <w:tblPr>
      <w:tblInd w:w="0" w:type="dxa"/>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CellMar>
        <w:top w:w="0" w:type="dxa"/>
        <w:left w:w="108" w:type="dxa"/>
        <w:bottom w:w="0" w:type="dxa"/>
        <w:right w:w="108" w:type="dxa"/>
      </w:tblCellMar>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511">
    <w:name w:val="网格表 2 - 着色 51"/>
    <w:basedOn w:val="a3"/>
    <w:uiPriority w:val="47"/>
    <w:locked/>
    <w:tblPr>
      <w:tblInd w:w="0" w:type="dxa"/>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611">
    <w:name w:val="网格表 2 - 着色 61"/>
    <w:basedOn w:val="a3"/>
    <w:uiPriority w:val="47"/>
    <w:locked/>
    <w:tblPr>
      <w:tblInd w:w="0" w:type="dxa"/>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CellMar>
        <w:top w:w="0" w:type="dxa"/>
        <w:left w:w="108" w:type="dxa"/>
        <w:bottom w:w="0" w:type="dxa"/>
        <w:right w:w="108" w:type="dxa"/>
      </w:tblCellMar>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11">
    <w:name w:val="网格表 31"/>
    <w:basedOn w:val="a3"/>
    <w:uiPriority w:val="48"/>
    <w:locked/>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0">
    <w:name w:val="网格表 3 - 着色 11"/>
    <w:basedOn w:val="a3"/>
    <w:uiPriority w:val="48"/>
    <w:locked/>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3-210">
    <w:name w:val="网格表 3 - 着色 21"/>
    <w:basedOn w:val="a3"/>
    <w:uiPriority w:val="48"/>
    <w:locked/>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3-310">
    <w:name w:val="网格表 3 - 着色 31"/>
    <w:basedOn w:val="a3"/>
    <w:uiPriority w:val="48"/>
    <w:locked/>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3-410">
    <w:name w:val="网格表 3 - 着色 41"/>
    <w:basedOn w:val="a3"/>
    <w:uiPriority w:val="48"/>
    <w:locked/>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3-510">
    <w:name w:val="网格表 3 - 着色 51"/>
    <w:basedOn w:val="a3"/>
    <w:uiPriority w:val="48"/>
    <w:locked/>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3-610">
    <w:name w:val="网格表 3 - 着色 61"/>
    <w:basedOn w:val="a3"/>
    <w:uiPriority w:val="48"/>
    <w:locked/>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411">
    <w:name w:val="网格表 41"/>
    <w:basedOn w:val="a3"/>
    <w:uiPriority w:val="49"/>
    <w:locked/>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网格表 4 - 着色 11"/>
    <w:basedOn w:val="a3"/>
    <w:uiPriority w:val="49"/>
    <w:locked/>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4-210">
    <w:name w:val="网格表 4 - 着色 21"/>
    <w:basedOn w:val="a3"/>
    <w:uiPriority w:val="49"/>
    <w:locked/>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4-310">
    <w:name w:val="网格表 4 - 着色 31"/>
    <w:basedOn w:val="a3"/>
    <w:uiPriority w:val="49"/>
    <w:locked/>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4-410">
    <w:name w:val="网格表 4 - 着色 41"/>
    <w:basedOn w:val="a3"/>
    <w:uiPriority w:val="49"/>
    <w:locked/>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4-510">
    <w:name w:val="网格表 4 - 着色 51"/>
    <w:basedOn w:val="a3"/>
    <w:uiPriority w:val="49"/>
    <w:locked/>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4-610">
    <w:name w:val="网格表 4 - 着色 61"/>
    <w:basedOn w:val="a3"/>
    <w:uiPriority w:val="49"/>
    <w:locked/>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11">
    <w:name w:val="网格表 5 深色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网格表 5 深色 - 着色 1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5-210">
    <w:name w:val="网格表 5 深色 - 着色 2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5-310">
    <w:name w:val="网格表 5 深色 - 着色 3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customStyle="1" w:styleId="5-410">
    <w:name w:val="网格表 5 深色 - 着色 4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5-510">
    <w:name w:val="网格表 5 深色 - 着色 5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5-610">
    <w:name w:val="网格表 5 深色 - 着色 61"/>
    <w:basedOn w:val="a3"/>
    <w:uiPriority w:val="50"/>
    <w:locked/>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611">
    <w:name w:val="网格表 6 彩色1"/>
    <w:basedOn w:val="a3"/>
    <w:uiPriority w:val="51"/>
    <w:locked/>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网格表 6 彩色 - 着色 11"/>
    <w:basedOn w:val="a3"/>
    <w:uiPriority w:val="51"/>
    <w:locked/>
    <w:rPr>
      <w:color w:val="0F4761" w:themeColor="accent1" w:themeShade="BF"/>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6-210">
    <w:name w:val="网格表 6 彩色 - 着色 21"/>
    <w:basedOn w:val="a3"/>
    <w:uiPriority w:val="51"/>
    <w:locked/>
    <w:rPr>
      <w:color w:val="BF4E14" w:themeColor="accent2" w:themeShade="BF"/>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6-310">
    <w:name w:val="网格表 6 彩色 - 着色 31"/>
    <w:basedOn w:val="a3"/>
    <w:uiPriority w:val="51"/>
    <w:locked/>
    <w:rPr>
      <w:color w:val="124F1A" w:themeColor="accent3" w:themeShade="BF"/>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6-410">
    <w:name w:val="网格表 6 彩色 - 着色 41"/>
    <w:basedOn w:val="a3"/>
    <w:uiPriority w:val="51"/>
    <w:locked/>
    <w:rPr>
      <w:color w:val="0B769F" w:themeColor="accent4" w:themeShade="BF"/>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6-510">
    <w:name w:val="网格表 6 彩色 - 着色 51"/>
    <w:basedOn w:val="a3"/>
    <w:uiPriority w:val="51"/>
    <w:locked/>
    <w:rPr>
      <w:color w:val="77206D" w:themeColor="accent5" w:themeShade="BF"/>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6-610">
    <w:name w:val="网格表 6 彩色 - 着色 61"/>
    <w:basedOn w:val="a3"/>
    <w:uiPriority w:val="51"/>
    <w:locked/>
    <w:rPr>
      <w:color w:val="3A7C22" w:themeColor="accent6" w:themeShade="BF"/>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11">
    <w:name w:val="网格表 7 彩色1"/>
    <w:basedOn w:val="a3"/>
    <w:uiPriority w:val="52"/>
    <w:locked/>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0">
    <w:name w:val="网格表 7 彩色 - 着色 11"/>
    <w:basedOn w:val="a3"/>
    <w:uiPriority w:val="52"/>
    <w:locked/>
    <w:rPr>
      <w:color w:val="0F4761" w:themeColor="accent1" w:themeShade="BF"/>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7-210">
    <w:name w:val="网格表 7 彩色 - 着色 21"/>
    <w:basedOn w:val="a3"/>
    <w:uiPriority w:val="52"/>
    <w:locked/>
    <w:rPr>
      <w:color w:val="BF4E14" w:themeColor="accent2" w:themeShade="BF"/>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7-310">
    <w:name w:val="网格表 7 彩色 - 着色 31"/>
    <w:basedOn w:val="a3"/>
    <w:uiPriority w:val="52"/>
    <w:locked/>
    <w:rPr>
      <w:color w:val="124F1A" w:themeColor="accent3" w:themeShade="BF"/>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7-410">
    <w:name w:val="网格表 7 彩色 - 着色 41"/>
    <w:basedOn w:val="a3"/>
    <w:uiPriority w:val="52"/>
    <w:locked/>
    <w:rPr>
      <w:color w:val="0B769F" w:themeColor="accent4" w:themeShade="BF"/>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7-510">
    <w:name w:val="网格表 7 彩色 - 着色 51"/>
    <w:basedOn w:val="a3"/>
    <w:uiPriority w:val="52"/>
    <w:locked/>
    <w:rPr>
      <w:color w:val="77206D" w:themeColor="accent5" w:themeShade="BF"/>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7-610">
    <w:name w:val="网格表 7 彩色 - 着色 61"/>
    <w:basedOn w:val="a3"/>
    <w:uiPriority w:val="52"/>
    <w:locked/>
    <w:rPr>
      <w:color w:val="3A7C22" w:themeColor="accent6" w:themeShade="BF"/>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1f6">
    <w:name w:val="网格型浅色1"/>
    <w:basedOn w:val="a3"/>
    <w:uiPriority w:val="40"/>
    <w:locke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f7">
    <w:name w:val="未处理的提及1"/>
    <w:basedOn w:val="a2"/>
    <w:uiPriority w:val="99"/>
    <w:semiHidden/>
    <w:locked/>
    <w:rPr>
      <w:color w:val="605E5C"/>
      <w:shd w:val="clear" w:color="auto" w:fill="E1DFDD"/>
    </w:rPr>
  </w:style>
  <w:style w:type="table" w:customStyle="1" w:styleId="112">
    <w:name w:val="无格式表格 11"/>
    <w:basedOn w:val="a3"/>
    <w:uiPriority w:val="41"/>
    <w:locke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3"/>
    <w:uiPriority w:val="42"/>
    <w:locked/>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locked/>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locked/>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3"/>
    <w:uiPriority w:val="45"/>
    <w:locked/>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8">
    <w:name w:val="智能超链接1"/>
    <w:basedOn w:val="a2"/>
    <w:uiPriority w:val="99"/>
    <w:semiHidden/>
    <w:locked/>
    <w:rPr>
      <w:u w:val="dotted"/>
    </w:rPr>
  </w:style>
  <w:style w:type="character" w:customStyle="1" w:styleId="1f9">
    <w:name w:val="智能链接1"/>
    <w:basedOn w:val="a2"/>
    <w:uiPriority w:val="99"/>
    <w:semiHidden/>
    <w:locked/>
    <w:rPr>
      <w:color w:val="0000FF"/>
      <w:u w:val="single"/>
      <w:shd w:val="clear" w:color="auto" w:fill="F3F2F1"/>
    </w:rPr>
  </w:style>
  <w:style w:type="paragraph" w:customStyle="1" w:styleId="OYJ-">
    <w:name w:val="OYJ-表名"/>
    <w:basedOn w:val="a1"/>
    <w:next w:val="a1"/>
    <w:link w:val="OYJ-0"/>
    <w:locked/>
    <w:pPr>
      <w:keepNext/>
      <w:tabs>
        <w:tab w:val="center" w:pos="4224"/>
      </w:tabs>
      <w:spacing w:line="360" w:lineRule="atLeast"/>
      <w:jc w:val="left"/>
    </w:pPr>
    <w:rPr>
      <w:b/>
      <w:kern w:val="0"/>
    </w:rPr>
  </w:style>
  <w:style w:type="character" w:customStyle="1" w:styleId="OYJ-0">
    <w:name w:val="OYJ-表名 字符"/>
    <w:basedOn w:val="a2"/>
    <w:link w:val="OYJ-"/>
    <w:rPr>
      <w:rFonts w:ascii="Times New Roman" w:eastAsia="仿宋_GB2312" w:hAnsi="Times New Roman"/>
      <w:b/>
      <w:kern w:val="0"/>
      <w:sz w:val="24"/>
      <w:szCs w:val="21"/>
    </w:rPr>
  </w:style>
  <w:style w:type="paragraph" w:customStyle="1" w:styleId="OYJ-1">
    <w:name w:val="OYJ-表内"/>
    <w:basedOn w:val="a1"/>
    <w:next w:val="a1"/>
    <w:link w:val="OYJ-2"/>
    <w:locked/>
    <w:pPr>
      <w:spacing w:line="240" w:lineRule="auto"/>
      <w:ind w:firstLineChars="0" w:firstLine="0"/>
      <w:jc w:val="center"/>
    </w:pPr>
    <w:rPr>
      <w:sz w:val="22"/>
    </w:rPr>
  </w:style>
  <w:style w:type="character" w:customStyle="1" w:styleId="OYJ-2">
    <w:name w:val="OYJ-表内 字符"/>
    <w:basedOn w:val="a2"/>
    <w:link w:val="OYJ-1"/>
    <w:qFormat/>
    <w:rPr>
      <w:rFonts w:ascii="Times New Roman" w:eastAsia="仿宋_GB2312" w:hAnsi="Times New Roman"/>
      <w:sz w:val="22"/>
      <w:szCs w:val="21"/>
    </w:rPr>
  </w:style>
  <w:style w:type="paragraph" w:customStyle="1" w:styleId="OYJ-3">
    <w:name w:val="OYJ-图名"/>
    <w:basedOn w:val="a1"/>
    <w:next w:val="a1"/>
    <w:link w:val="OYJ-4"/>
    <w:locked/>
    <w:pPr>
      <w:spacing w:after="50"/>
      <w:ind w:firstLineChars="0" w:firstLine="0"/>
      <w:jc w:val="center"/>
    </w:pPr>
    <w:rPr>
      <w:b/>
    </w:rPr>
  </w:style>
  <w:style w:type="character" w:customStyle="1" w:styleId="OYJ-4">
    <w:name w:val="OYJ-图名 字符"/>
    <w:basedOn w:val="a2"/>
    <w:link w:val="OYJ-3"/>
    <w:rPr>
      <w:rFonts w:ascii="Times New Roman" w:eastAsia="仿宋_GB2312" w:hAnsi="Times New Roman"/>
      <w:b/>
      <w:sz w:val="24"/>
      <w:szCs w:val="21"/>
    </w:rPr>
  </w:style>
  <w:style w:type="paragraph" w:customStyle="1" w:styleId="WXW-">
    <w:name w:val="WXW-表名"/>
    <w:basedOn w:val="a1"/>
    <w:next w:val="a1"/>
    <w:link w:val="WXW-0"/>
    <w:qFormat/>
    <w:rsid w:val="00467130"/>
    <w:pPr>
      <w:keepNext/>
      <w:tabs>
        <w:tab w:val="center" w:pos="4224"/>
      </w:tabs>
      <w:spacing w:line="360" w:lineRule="atLeast"/>
      <w:ind w:firstLineChars="0" w:firstLine="0"/>
      <w:jc w:val="center"/>
    </w:pPr>
    <w:rPr>
      <w:rFonts w:eastAsia="黑体"/>
      <w:b/>
      <w:kern w:val="0"/>
    </w:rPr>
  </w:style>
  <w:style w:type="character" w:customStyle="1" w:styleId="WXW-0">
    <w:name w:val="WXW-表名 字符"/>
    <w:basedOn w:val="OYJ-4"/>
    <w:link w:val="WXW-"/>
    <w:rsid w:val="00467130"/>
    <w:rPr>
      <w:rFonts w:ascii="Times New Roman" w:eastAsia="黑体" w:hAnsi="Times New Roman"/>
      <w:b/>
      <w:sz w:val="24"/>
      <w:szCs w:val="21"/>
    </w:rPr>
  </w:style>
  <w:style w:type="paragraph" w:customStyle="1" w:styleId="WXW-1">
    <w:name w:val="WXW-表内"/>
    <w:basedOn w:val="a1"/>
    <w:next w:val="a1"/>
    <w:link w:val="WXW-2"/>
    <w:qFormat/>
    <w:pPr>
      <w:spacing w:line="240" w:lineRule="auto"/>
      <w:ind w:firstLineChars="0" w:firstLine="0"/>
      <w:jc w:val="center"/>
    </w:pPr>
    <w:rPr>
      <w:sz w:val="21"/>
    </w:rPr>
  </w:style>
  <w:style w:type="character" w:customStyle="1" w:styleId="WXW-2">
    <w:name w:val="WXW-表内 字符"/>
    <w:basedOn w:val="OYJ-4"/>
    <w:link w:val="WXW-1"/>
    <w:rPr>
      <w:rFonts w:ascii="Times New Roman" w:eastAsia="仿宋_GB2312" w:hAnsi="Times New Roman"/>
      <w:b w:val="0"/>
      <w:sz w:val="21"/>
      <w:szCs w:val="21"/>
    </w:rPr>
  </w:style>
  <w:style w:type="paragraph" w:customStyle="1" w:styleId="WXW-3">
    <w:name w:val="WXW-图名"/>
    <w:basedOn w:val="a1"/>
    <w:next w:val="a1"/>
    <w:link w:val="WXW-4"/>
    <w:qFormat/>
    <w:rsid w:val="00467130"/>
    <w:pPr>
      <w:spacing w:after="50"/>
      <w:ind w:firstLine="0"/>
      <w:jc w:val="center"/>
    </w:pPr>
    <w:rPr>
      <w:rFonts w:eastAsia="黑体"/>
      <w:b/>
    </w:rPr>
  </w:style>
  <w:style w:type="character" w:customStyle="1" w:styleId="WXW-4">
    <w:name w:val="WXW-图名 字符"/>
    <w:basedOn w:val="OYJ-4"/>
    <w:link w:val="WXW-3"/>
    <w:rsid w:val="00467130"/>
    <w:rPr>
      <w:rFonts w:ascii="Times New Roman" w:eastAsia="黑体" w:hAnsi="Times New Roman"/>
      <w:b/>
      <w:kern w:val="2"/>
      <w:sz w:val="24"/>
      <w:szCs w:val="21"/>
    </w:rPr>
  </w:style>
  <w:style w:type="paragraph" w:customStyle="1" w:styleId="A50">
    <w:name w:val="A5图表"/>
    <w:basedOn w:val="a1"/>
    <w:locked/>
    <w:pPr>
      <w:spacing w:line="240" w:lineRule="atLeast"/>
      <w:ind w:firstLineChars="0" w:firstLine="0"/>
      <w:jc w:val="center"/>
    </w:pPr>
    <w:rPr>
      <w:rFonts w:eastAsia="仿宋" w:cs="Times New Roman"/>
      <w:sz w:val="21"/>
      <w:lang w:val="zh-CN"/>
    </w:rPr>
  </w:style>
  <w:style w:type="paragraph" w:customStyle="1" w:styleId="-">
    <w:name w:val="第一页-项目名称"/>
    <w:link w:val="-0"/>
    <w:semiHidden/>
    <w:locked/>
    <w:pPr>
      <w:tabs>
        <w:tab w:val="center" w:pos="4479"/>
      </w:tabs>
      <w:spacing w:line="360" w:lineRule="auto"/>
      <w:jc w:val="center"/>
    </w:pPr>
    <w:rPr>
      <w:rFonts w:ascii="宋体" w:eastAsia="宋体" w:hAnsi="宋体" w:cs="宋体"/>
      <w:b/>
      <w:kern w:val="2"/>
      <w:sz w:val="52"/>
      <w:szCs w:val="52"/>
    </w:rPr>
  </w:style>
  <w:style w:type="character" w:customStyle="1" w:styleId="-0">
    <w:name w:val="第一页-项目名称 字符"/>
    <w:link w:val="-"/>
    <w:semiHidden/>
    <w:rPr>
      <w:rFonts w:ascii="宋体" w:eastAsia="宋体" w:hAnsi="宋体" w:cs="宋体"/>
      <w:b/>
      <w:sz w:val="52"/>
      <w:szCs w:val="52"/>
    </w:rPr>
  </w:style>
  <w:style w:type="paragraph" w:customStyle="1" w:styleId="afffc">
    <w:name w:val="表格"/>
    <w:link w:val="afffd"/>
    <w:locked/>
    <w:pPr>
      <w:spacing w:line="240" w:lineRule="atLeast"/>
      <w:jc w:val="center"/>
    </w:pPr>
    <w:rPr>
      <w:rFonts w:ascii="Times New Roman" w:eastAsia="仿宋_GB2312" w:hAnsi="Times New Roman" w:cs="Times New Roman"/>
      <w:sz w:val="21"/>
      <w:szCs w:val="21"/>
    </w:rPr>
  </w:style>
  <w:style w:type="paragraph" w:customStyle="1" w:styleId="colortext1">
    <w:name w:val="color_text_1"/>
    <w:basedOn w:val="a1"/>
    <w:semiHidden/>
    <w:locked/>
    <w:pPr>
      <w:widowControl/>
      <w:adjustRightInd/>
      <w:snapToGri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msonormal0">
    <w:name w:val="msonormal"/>
    <w:basedOn w:val="a1"/>
    <w:locked/>
    <w:pPr>
      <w:widowControl/>
      <w:adjustRightInd/>
      <w:snapToGri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font5">
    <w:name w:val="font5"/>
    <w:basedOn w:val="a1"/>
    <w:locked/>
    <w:pPr>
      <w:widowControl/>
      <w:adjustRightInd/>
      <w:snapToGrid/>
      <w:spacing w:before="100" w:beforeAutospacing="1" w:after="100" w:afterAutospacing="1" w:line="240" w:lineRule="auto"/>
      <w:ind w:firstLineChars="0" w:firstLine="0"/>
      <w:jc w:val="left"/>
    </w:pPr>
    <w:rPr>
      <w:rFonts w:eastAsia="宋体" w:cs="Times New Roman"/>
      <w:color w:val="000000"/>
      <w:kern w:val="0"/>
      <w:sz w:val="18"/>
      <w:szCs w:val="18"/>
    </w:rPr>
  </w:style>
  <w:style w:type="paragraph" w:customStyle="1" w:styleId="font6">
    <w:name w:val="font6"/>
    <w:basedOn w:val="a1"/>
    <w:locked/>
    <w:pPr>
      <w:widowControl/>
      <w:adjustRightInd/>
      <w:snapToGrid/>
      <w:spacing w:before="100" w:beforeAutospacing="1" w:after="100" w:afterAutospacing="1" w:line="240" w:lineRule="auto"/>
      <w:ind w:firstLineChars="0" w:firstLine="0"/>
      <w:jc w:val="left"/>
    </w:pPr>
    <w:rPr>
      <w:rFonts w:ascii="仿宋_GB2312" w:hAnsi="宋体" w:cs="宋体"/>
      <w:color w:val="000000"/>
      <w:kern w:val="0"/>
      <w:sz w:val="18"/>
      <w:szCs w:val="18"/>
    </w:rPr>
  </w:style>
  <w:style w:type="paragraph" w:customStyle="1" w:styleId="font7">
    <w:name w:val="font7"/>
    <w:basedOn w:val="a1"/>
    <w:locked/>
    <w:pPr>
      <w:widowControl/>
      <w:adjustRightInd/>
      <w:snapToGrid/>
      <w:spacing w:before="100" w:beforeAutospacing="1" w:after="100" w:afterAutospacing="1" w:line="240" w:lineRule="auto"/>
      <w:ind w:firstLineChars="0" w:firstLine="0"/>
      <w:jc w:val="left"/>
    </w:pPr>
    <w:rPr>
      <w:rFonts w:ascii="宋体" w:eastAsia="宋体" w:hAnsi="宋体" w:cs="宋体"/>
      <w:color w:val="000000"/>
      <w:kern w:val="0"/>
      <w:sz w:val="18"/>
      <w:szCs w:val="18"/>
    </w:rPr>
  </w:style>
  <w:style w:type="paragraph" w:customStyle="1" w:styleId="xl71">
    <w:name w:val="xl71"/>
    <w:basedOn w:val="a1"/>
    <w:locked/>
    <w:pPr>
      <w:widowControl/>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72">
    <w:name w:val="xl72"/>
    <w:basedOn w:val="a1"/>
    <w:locked/>
    <w:pPr>
      <w:widowControl/>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73">
    <w:name w:val="xl73"/>
    <w:basedOn w:val="a1"/>
    <w:locked/>
    <w:pPr>
      <w:widowControl/>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74">
    <w:name w:val="xl74"/>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75">
    <w:name w:val="xl75"/>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76">
    <w:name w:val="xl76"/>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77">
    <w:name w:val="xl77"/>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78">
    <w:name w:val="xl78"/>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79">
    <w:name w:val="xl79"/>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80">
    <w:name w:val="xl80"/>
    <w:basedOn w:val="a1"/>
    <w:locked/>
    <w:pPr>
      <w:widowControl/>
      <w:pBdr>
        <w:top w:val="single" w:sz="4" w:space="0" w:color="auto"/>
        <w:left w:val="single" w:sz="4" w:space="0" w:color="auto"/>
        <w:bottom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1">
    <w:name w:val="xl81"/>
    <w:basedOn w:val="a1"/>
    <w:locked/>
    <w:pPr>
      <w:widowControl/>
      <w:pBdr>
        <w:top w:val="single" w:sz="4" w:space="0" w:color="auto"/>
        <w:left w:val="single" w:sz="4" w:space="0" w:color="auto"/>
        <w:bottom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2">
    <w:name w:val="xl82"/>
    <w:basedOn w:val="a1"/>
    <w:locked/>
    <w:pPr>
      <w:widowControl/>
      <w:pBdr>
        <w:top w:val="single" w:sz="4" w:space="0" w:color="auto"/>
        <w:left w:val="single" w:sz="4" w:space="0" w:color="auto"/>
        <w:bottom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3">
    <w:name w:val="xl83"/>
    <w:basedOn w:val="a1"/>
    <w:locked/>
    <w:pPr>
      <w:widowControl/>
      <w:pBdr>
        <w:top w:val="single" w:sz="4" w:space="0" w:color="auto"/>
        <w:left w:val="single" w:sz="4" w:space="0" w:color="auto"/>
        <w:bottom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4">
    <w:name w:val="xl84"/>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85">
    <w:name w:val="xl85"/>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6">
    <w:name w:val="xl86"/>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87">
    <w:name w:val="xl87"/>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88">
    <w:name w:val="xl88"/>
    <w:basedOn w:val="a1"/>
    <w:locked/>
    <w:pPr>
      <w:widowControl/>
      <w:pBdr>
        <w:top w:val="single" w:sz="4" w:space="0" w:color="auto"/>
        <w:left w:val="single" w:sz="4" w:space="0" w:color="auto"/>
        <w:bottom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89">
    <w:name w:val="xl89"/>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90">
    <w:name w:val="xl90"/>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91">
    <w:name w:val="xl91"/>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eastAsia="宋体" w:cs="Times New Roman"/>
      <w:kern w:val="0"/>
      <w:sz w:val="18"/>
      <w:szCs w:val="18"/>
    </w:rPr>
  </w:style>
  <w:style w:type="paragraph" w:customStyle="1" w:styleId="xl92">
    <w:name w:val="xl92"/>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93">
    <w:name w:val="xl93"/>
    <w:basedOn w:val="a1"/>
    <w:semiHidden/>
    <w:locked/>
    <w:pPr>
      <w:widowControl/>
      <w:pBdr>
        <w:top w:val="single" w:sz="4" w:space="0" w:color="auto"/>
        <w:left w:val="single" w:sz="4" w:space="0" w:color="auto"/>
        <w:bottom w:val="single" w:sz="4" w:space="0" w:color="auto"/>
        <w:right w:val="single" w:sz="4" w:space="0" w:color="auto"/>
      </w:pBdr>
      <w:shd w:val="clear" w:color="000000" w:fill="FADADE"/>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94">
    <w:name w:val="xl94"/>
    <w:basedOn w:val="a1"/>
    <w:semiHidden/>
    <w:locked/>
    <w:pPr>
      <w:widowControl/>
      <w:pBdr>
        <w:top w:val="single" w:sz="4" w:space="0" w:color="auto"/>
        <w:left w:val="single" w:sz="4" w:space="0" w:color="auto"/>
        <w:bottom w:val="single" w:sz="4" w:space="0" w:color="auto"/>
        <w:right w:val="single" w:sz="4" w:space="0" w:color="auto"/>
      </w:pBdr>
      <w:shd w:val="clear" w:color="000000" w:fill="FADADE"/>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95">
    <w:name w:val="xl95"/>
    <w:basedOn w:val="a1"/>
    <w:semiHidden/>
    <w:locked/>
    <w:pPr>
      <w:widowControl/>
      <w:pBdr>
        <w:top w:val="single" w:sz="4" w:space="0" w:color="auto"/>
        <w:left w:val="single" w:sz="4" w:space="0" w:color="auto"/>
        <w:bottom w:val="single" w:sz="4" w:space="0" w:color="auto"/>
        <w:right w:val="single" w:sz="4" w:space="0" w:color="auto"/>
      </w:pBdr>
      <w:shd w:val="clear" w:color="000000" w:fill="FADADE"/>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96">
    <w:name w:val="xl96"/>
    <w:basedOn w:val="a1"/>
    <w:semiHidden/>
    <w:locked/>
    <w:pPr>
      <w:widowControl/>
      <w:pBdr>
        <w:top w:val="single" w:sz="4" w:space="0" w:color="auto"/>
        <w:left w:val="single" w:sz="4" w:space="0" w:color="auto"/>
        <w:bottom w:val="single" w:sz="4" w:space="0" w:color="auto"/>
        <w:right w:val="single" w:sz="4" w:space="0" w:color="auto"/>
      </w:pBdr>
      <w:shd w:val="clear" w:color="000000" w:fill="FADADE"/>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xl97">
    <w:name w:val="xl97"/>
    <w:basedOn w:val="a1"/>
    <w:semiHidden/>
    <w:locked/>
    <w:pPr>
      <w:widowControl/>
      <w:pBdr>
        <w:top w:val="single" w:sz="4" w:space="0" w:color="auto"/>
        <w:left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98">
    <w:name w:val="xl98"/>
    <w:basedOn w:val="a1"/>
    <w:semiHidden/>
    <w:locked/>
    <w:pPr>
      <w:widowControl/>
      <w:pBdr>
        <w:left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99">
    <w:name w:val="xl99"/>
    <w:basedOn w:val="a1"/>
    <w:semiHidden/>
    <w:locked/>
    <w:pPr>
      <w:widowControl/>
      <w:pBdr>
        <w:left w:val="single" w:sz="4" w:space="0" w:color="auto"/>
        <w:bottom w:val="single" w:sz="4" w:space="0" w:color="auto"/>
        <w:right w:val="single" w:sz="4" w:space="0" w:color="auto"/>
      </w:pBdr>
      <w:shd w:val="clear" w:color="000000" w:fill="FFFF00"/>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100">
    <w:name w:val="xl100"/>
    <w:basedOn w:val="a1"/>
    <w:semiHidden/>
    <w:locked/>
    <w:pPr>
      <w:widowControl/>
      <w:adjustRightInd/>
      <w:snapToGrid/>
      <w:spacing w:before="100" w:beforeAutospacing="1" w:after="100" w:afterAutospacing="1" w:line="240" w:lineRule="auto"/>
      <w:ind w:firstLineChars="0" w:firstLine="0"/>
      <w:jc w:val="center"/>
    </w:pPr>
    <w:rPr>
      <w:rFonts w:ascii="仿宋_GB2312" w:hAnsi="宋体" w:cs="宋体"/>
      <w:b/>
      <w:bCs/>
      <w:kern w:val="0"/>
      <w:sz w:val="30"/>
      <w:szCs w:val="30"/>
    </w:rPr>
  </w:style>
  <w:style w:type="paragraph" w:customStyle="1" w:styleId="xl101">
    <w:name w:val="xl101"/>
    <w:basedOn w:val="a1"/>
    <w:semiHidden/>
    <w:locked/>
    <w:pPr>
      <w:widowControl/>
      <w:adjustRightInd/>
      <w:snapToGrid/>
      <w:spacing w:before="100" w:beforeAutospacing="1" w:after="100" w:afterAutospacing="1" w:line="240" w:lineRule="auto"/>
      <w:ind w:firstLineChars="0" w:firstLine="0"/>
      <w:jc w:val="center"/>
    </w:pPr>
    <w:rPr>
      <w:rFonts w:eastAsia="宋体" w:cs="Times New Roman"/>
      <w:b/>
      <w:bCs/>
      <w:kern w:val="0"/>
      <w:sz w:val="30"/>
      <w:szCs w:val="30"/>
    </w:rPr>
  </w:style>
  <w:style w:type="paragraph" w:customStyle="1" w:styleId="xl102">
    <w:name w:val="xl102"/>
    <w:basedOn w:val="a1"/>
    <w:semiHidden/>
    <w:locked/>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103">
    <w:name w:val="xl103"/>
    <w:basedOn w:val="a1"/>
    <w:semiHidden/>
    <w:locked/>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104">
    <w:name w:val="xl104"/>
    <w:basedOn w:val="a1"/>
    <w:semiHidden/>
    <w:locked/>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hAnsi="宋体" w:cs="宋体"/>
      <w:kern w:val="0"/>
      <w:sz w:val="18"/>
      <w:szCs w:val="18"/>
    </w:rPr>
  </w:style>
  <w:style w:type="paragraph" w:customStyle="1" w:styleId="xl105">
    <w:name w:val="xl105"/>
    <w:basedOn w:val="a1"/>
    <w:semiHidden/>
    <w:locked/>
    <w:pPr>
      <w:widowControl/>
      <w:pBdr>
        <w:top w:val="single" w:sz="4" w:space="0" w:color="auto"/>
        <w:left w:val="single" w:sz="4" w:space="0" w:color="auto"/>
        <w:bottom w:val="single" w:sz="4" w:space="0" w:color="auto"/>
        <w:right w:val="single" w:sz="4" w:space="0" w:color="auto"/>
      </w:pBdr>
      <w:shd w:val="clear" w:color="000000" w:fill="FFC000"/>
      <w:adjustRightInd/>
      <w:snapToGrid/>
      <w:spacing w:before="100" w:beforeAutospacing="1" w:after="100" w:afterAutospacing="1" w:line="240" w:lineRule="auto"/>
      <w:ind w:firstLineChars="0" w:firstLine="0"/>
      <w:jc w:val="center"/>
    </w:pPr>
    <w:rPr>
      <w:rFonts w:eastAsia="宋体" w:cs="Times New Roman"/>
      <w:kern w:val="0"/>
      <w:sz w:val="18"/>
      <w:szCs w:val="18"/>
    </w:rPr>
  </w:style>
  <w:style w:type="paragraph" w:customStyle="1" w:styleId="OYJ-5">
    <w:name w:val="OYJ-正文"/>
    <w:basedOn w:val="a1"/>
    <w:uiPriority w:val="1"/>
    <w:semiHidden/>
    <w:locked/>
    <w:pPr>
      <w:ind w:firstLine="560"/>
    </w:pPr>
    <w:rPr>
      <w:rFonts w:ascii="宋体" w:eastAsia="宋体" w:hAnsi="宋体"/>
      <w:szCs w:val="28"/>
      <w:lang w:val="zh-CN"/>
    </w:rPr>
  </w:style>
  <w:style w:type="character" w:customStyle="1" w:styleId="2f6">
    <w:name w:val="批注文字 字符2"/>
    <w:basedOn w:val="a2"/>
    <w:semiHidden/>
    <w:locked/>
    <w:rPr>
      <w:rFonts w:eastAsia="仿宋_GB2312"/>
      <w:kern w:val="2"/>
      <w:sz w:val="24"/>
      <w:szCs w:val="24"/>
    </w:rPr>
  </w:style>
  <w:style w:type="character" w:customStyle="1" w:styleId="WXW-Char">
    <w:name w:val="WXW-表名 Char"/>
    <w:basedOn w:val="a2"/>
    <w:semiHidden/>
    <w:locked/>
    <w:rPr>
      <w:rFonts w:eastAsia="黑体" w:cstheme="minorBidi"/>
      <w:b/>
      <w:bCs/>
      <w:kern w:val="2"/>
      <w:sz w:val="21"/>
      <w:szCs w:val="24"/>
    </w:rPr>
  </w:style>
  <w:style w:type="character" w:customStyle="1" w:styleId="WXW-Char0">
    <w:name w:val="WXW-表内 Char"/>
    <w:basedOn w:val="a2"/>
    <w:semiHidden/>
    <w:locked/>
    <w:rPr>
      <w:rFonts w:eastAsia="仿宋" w:cstheme="minorBidi"/>
      <w:bCs/>
      <w:kern w:val="2"/>
      <w:sz w:val="21"/>
      <w:szCs w:val="24"/>
    </w:rPr>
  </w:style>
  <w:style w:type="character" w:customStyle="1" w:styleId="WXW-Char1">
    <w:name w:val="WXW-图名 Char"/>
    <w:basedOn w:val="a2"/>
    <w:semiHidden/>
    <w:locked/>
    <w:rPr>
      <w:rFonts w:eastAsia="黑体" w:cstheme="minorBidi"/>
      <w:bCs/>
      <w:kern w:val="2"/>
      <w:sz w:val="24"/>
      <w:szCs w:val="24"/>
    </w:rPr>
  </w:style>
  <w:style w:type="paragraph" w:customStyle="1" w:styleId="WXW-5">
    <w:name w:val="WXW-5"/>
    <w:basedOn w:val="a1"/>
    <w:link w:val="WXW-50"/>
    <w:semiHidden/>
    <w:locked/>
    <w:pPr>
      <w:spacing w:line="377" w:lineRule="auto"/>
      <w:ind w:firstLineChars="0" w:firstLine="0"/>
    </w:pPr>
    <w:rPr>
      <w:b/>
    </w:rPr>
  </w:style>
  <w:style w:type="character" w:customStyle="1" w:styleId="WXW-50">
    <w:name w:val="WXW-5 字符"/>
    <w:basedOn w:val="5Char"/>
    <w:link w:val="WXW-5"/>
    <w:semiHidden/>
    <w:rPr>
      <w:rFonts w:ascii="Times New Roman" w:eastAsia="仿宋_GB2312" w:hAnsi="Times New Roman"/>
      <w:b/>
      <w:bCs w:val="0"/>
      <w:sz w:val="24"/>
      <w:szCs w:val="21"/>
    </w:rPr>
  </w:style>
  <w:style w:type="character" w:customStyle="1" w:styleId="5Char">
    <w:name w:val="标题 5 Char"/>
    <w:basedOn w:val="a2"/>
    <w:link w:val="51"/>
    <w:uiPriority w:val="9"/>
    <w:qFormat/>
    <w:rPr>
      <w:rFonts w:ascii="Times New Roman" w:eastAsia="仿宋_GB2312" w:hAnsi="Times New Roman"/>
      <w:b/>
      <w:bCs/>
      <w:sz w:val="24"/>
      <w:szCs w:val="28"/>
    </w:rPr>
  </w:style>
  <w:style w:type="table" w:customStyle="1" w:styleId="1fa">
    <w:name w:val="网格型1"/>
    <w:basedOn w:val="a3"/>
    <w:unhideWhenUsed/>
    <w:qFormat/>
    <w:locked/>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3">
    <w:name w:val="标题 5 字符1"/>
    <w:basedOn w:val="a2"/>
    <w:uiPriority w:val="9"/>
    <w:locked/>
    <w:rPr>
      <w:rFonts w:ascii="Times New Roman" w:eastAsia="仿宋_GB2312" w:hAnsi="Times New Roman"/>
      <w:b/>
      <w:bCs/>
      <w:kern w:val="2"/>
      <w:sz w:val="28"/>
      <w:szCs w:val="28"/>
    </w:rPr>
  </w:style>
  <w:style w:type="paragraph" w:customStyle="1" w:styleId="wxw-51">
    <w:name w:val="wxw-5"/>
    <w:basedOn w:val="41"/>
    <w:link w:val="wxw-52"/>
    <w:locked/>
    <w:pPr>
      <w:outlineLvl w:val="4"/>
    </w:pPr>
  </w:style>
  <w:style w:type="character" w:customStyle="1" w:styleId="wxw-52">
    <w:name w:val="wxw-5 字符"/>
    <w:basedOn w:val="4Char"/>
    <w:link w:val="wxw-51"/>
    <w:rPr>
      <w:rFonts w:ascii="Times New Roman" w:eastAsia="仿宋_GB2312" w:hAnsi="Times New Roman"/>
      <w:bCs/>
      <w:sz w:val="24"/>
      <w:szCs w:val="28"/>
    </w:rPr>
  </w:style>
  <w:style w:type="character" w:customStyle="1" w:styleId="4Char">
    <w:name w:val="标题 4 Char"/>
    <w:basedOn w:val="a2"/>
    <w:link w:val="41"/>
    <w:qFormat/>
    <w:rPr>
      <w:rFonts w:ascii="Times New Roman" w:eastAsia="仿宋_GB2312" w:hAnsi="Times New Roman"/>
      <w:bCs/>
      <w:sz w:val="28"/>
      <w:szCs w:val="28"/>
    </w:rPr>
  </w:style>
  <w:style w:type="character" w:customStyle="1" w:styleId="text-only">
    <w:name w:val="text-only"/>
    <w:basedOn w:val="a2"/>
    <w:locked/>
  </w:style>
  <w:style w:type="paragraph" w:customStyle="1" w:styleId="font8">
    <w:name w:val="font8"/>
    <w:basedOn w:val="a1"/>
    <w:locked/>
    <w:pPr>
      <w:widowControl/>
      <w:adjustRightInd/>
      <w:snapToGrid/>
      <w:spacing w:before="100" w:beforeAutospacing="1" w:after="100" w:afterAutospacing="1" w:line="240" w:lineRule="auto"/>
      <w:ind w:firstLineChars="0" w:firstLine="0"/>
      <w:jc w:val="left"/>
    </w:pPr>
    <w:rPr>
      <w:rFonts w:ascii="仿宋" w:eastAsia="仿宋" w:hAnsi="仿宋" w:cs="宋体"/>
      <w:kern w:val="0"/>
      <w:sz w:val="16"/>
      <w:szCs w:val="16"/>
    </w:rPr>
  </w:style>
  <w:style w:type="paragraph" w:customStyle="1" w:styleId="font9">
    <w:name w:val="font9"/>
    <w:basedOn w:val="a1"/>
    <w:locked/>
    <w:pPr>
      <w:widowControl/>
      <w:adjustRightInd/>
      <w:snapToGrid/>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 w:eastAsia="仿宋" w:hAnsi="仿宋" w:cs="宋体"/>
      <w:kern w:val="0"/>
      <w:sz w:val="16"/>
      <w:szCs w:val="16"/>
    </w:rPr>
  </w:style>
  <w:style w:type="paragraph" w:customStyle="1" w:styleId="xl66">
    <w:name w:val="xl66"/>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pPr>
    <w:rPr>
      <w:rFonts w:ascii="仿宋" w:eastAsia="仿宋" w:hAnsi="仿宋" w:cs="宋体"/>
      <w:kern w:val="0"/>
      <w:sz w:val="16"/>
      <w:szCs w:val="16"/>
    </w:rPr>
  </w:style>
  <w:style w:type="paragraph" w:customStyle="1" w:styleId="xl67">
    <w:name w:val="xl67"/>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仿宋" w:eastAsia="仿宋" w:hAnsi="仿宋" w:cs="宋体"/>
      <w:kern w:val="0"/>
      <w:sz w:val="16"/>
      <w:szCs w:val="16"/>
    </w:rPr>
  </w:style>
  <w:style w:type="paragraph" w:customStyle="1" w:styleId="xl68">
    <w:name w:val="xl68"/>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 w:eastAsia="仿宋" w:hAnsi="仿宋" w:cs="宋体"/>
      <w:kern w:val="0"/>
      <w:sz w:val="16"/>
      <w:szCs w:val="16"/>
    </w:rPr>
  </w:style>
  <w:style w:type="paragraph" w:customStyle="1" w:styleId="xl69">
    <w:name w:val="xl69"/>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eastAsia="宋体" w:hAnsi="宋体" w:cs="宋体"/>
      <w:kern w:val="0"/>
      <w:sz w:val="20"/>
      <w:szCs w:val="20"/>
    </w:rPr>
  </w:style>
  <w:style w:type="paragraph" w:customStyle="1" w:styleId="xl70">
    <w:name w:val="xl70"/>
    <w:basedOn w:val="a1"/>
    <w:locked/>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宋体" w:eastAsia="宋体" w:hAnsi="宋体" w:cs="宋体"/>
      <w:kern w:val="0"/>
      <w:szCs w:val="24"/>
    </w:rPr>
  </w:style>
  <w:style w:type="character" w:customStyle="1" w:styleId="2Char">
    <w:name w:val="标题 2 Char"/>
    <w:basedOn w:val="a2"/>
    <w:link w:val="21"/>
    <w:qFormat/>
    <w:rPr>
      <w:rFonts w:ascii="Times New Roman" w:eastAsia="仿宋_GB2312" w:hAnsi="Times New Roman"/>
      <w:b/>
      <w:bCs/>
      <w:sz w:val="32"/>
      <w:szCs w:val="32"/>
    </w:rPr>
  </w:style>
  <w:style w:type="character" w:customStyle="1" w:styleId="3Char">
    <w:name w:val="标题 3 Char"/>
    <w:basedOn w:val="a2"/>
    <w:link w:val="31"/>
    <w:qFormat/>
    <w:rPr>
      <w:rFonts w:ascii="Times New Roman" w:eastAsia="仿宋_GB2312" w:hAnsi="Times New Roman"/>
      <w:b/>
      <w:bCs/>
      <w:sz w:val="28"/>
      <w:szCs w:val="32"/>
    </w:rPr>
  </w:style>
  <w:style w:type="character" w:customStyle="1" w:styleId="6Char1">
    <w:name w:val="标题 6 Char1"/>
    <w:basedOn w:val="a2"/>
    <w:link w:val="6"/>
    <w:qFormat/>
    <w:rPr>
      <w:rFonts w:asciiTheme="majorHAnsi" w:eastAsiaTheme="majorEastAsia" w:hAnsiTheme="majorHAnsi" w:cstheme="majorBidi"/>
      <w:b/>
      <w:bCs/>
      <w:kern w:val="2"/>
      <w:sz w:val="24"/>
      <w:szCs w:val="24"/>
    </w:rPr>
  </w:style>
  <w:style w:type="character" w:customStyle="1" w:styleId="7Char">
    <w:name w:val="标题 7 Char"/>
    <w:basedOn w:val="a2"/>
    <w:link w:val="7"/>
    <w:qFormat/>
    <w:rPr>
      <w:rFonts w:ascii="Times New Roman" w:eastAsia="仿宋_GB2312" w:hAnsi="Times New Roman"/>
      <w:b/>
      <w:bCs/>
      <w:kern w:val="2"/>
      <w:sz w:val="24"/>
      <w:szCs w:val="24"/>
    </w:rPr>
  </w:style>
  <w:style w:type="character" w:customStyle="1" w:styleId="8Char">
    <w:name w:val="标题 8 Char"/>
    <w:basedOn w:val="a2"/>
    <w:link w:val="8"/>
    <w:qFormat/>
    <w:rPr>
      <w:rFonts w:asciiTheme="majorHAnsi" w:eastAsiaTheme="majorEastAsia" w:hAnsiTheme="majorHAnsi" w:cstheme="majorBidi"/>
      <w:kern w:val="2"/>
      <w:sz w:val="24"/>
      <w:szCs w:val="24"/>
    </w:rPr>
  </w:style>
  <w:style w:type="character" w:customStyle="1" w:styleId="9Char">
    <w:name w:val="标题 9 Char"/>
    <w:basedOn w:val="a2"/>
    <w:link w:val="9"/>
    <w:uiPriority w:val="9"/>
    <w:qFormat/>
    <w:rPr>
      <w:rFonts w:asciiTheme="majorHAnsi" w:eastAsiaTheme="majorEastAsia" w:hAnsiTheme="majorHAnsi" w:cstheme="majorBidi"/>
      <w:kern w:val="2"/>
      <w:sz w:val="24"/>
      <w:szCs w:val="21"/>
    </w:rPr>
  </w:style>
  <w:style w:type="character" w:customStyle="1" w:styleId="Charf1">
    <w:name w:val="脚注文本 Char"/>
    <w:basedOn w:val="a2"/>
    <w:link w:val="aff0"/>
    <w:uiPriority w:val="99"/>
    <w:semiHidden/>
    <w:rPr>
      <w:rFonts w:ascii="Times New Roman" w:eastAsia="仿宋_GB2312" w:hAnsi="Times New Roman"/>
      <w:sz w:val="18"/>
      <w:szCs w:val="18"/>
    </w:rPr>
  </w:style>
  <w:style w:type="character" w:customStyle="1" w:styleId="Char4">
    <w:name w:val="批注文字 Char"/>
    <w:basedOn w:val="a2"/>
    <w:link w:val="ae"/>
    <w:qFormat/>
    <w:rPr>
      <w:rFonts w:ascii="Times New Roman" w:eastAsia="仿宋_GB2312" w:hAnsi="Times New Roman"/>
      <w:sz w:val="24"/>
      <w:szCs w:val="21"/>
    </w:rPr>
  </w:style>
  <w:style w:type="character" w:customStyle="1" w:styleId="Chare">
    <w:name w:val="页眉 Char"/>
    <w:basedOn w:val="a2"/>
    <w:link w:val="afb"/>
    <w:uiPriority w:val="99"/>
    <w:qFormat/>
    <w:rPr>
      <w:rFonts w:ascii="Times New Roman" w:eastAsia="仿宋_GB2312" w:hAnsi="Times New Roman"/>
      <w:sz w:val="18"/>
      <w:szCs w:val="18"/>
    </w:rPr>
  </w:style>
  <w:style w:type="character" w:customStyle="1" w:styleId="Chard">
    <w:name w:val="页脚 Char"/>
    <w:basedOn w:val="a2"/>
    <w:link w:val="af9"/>
    <w:uiPriority w:val="99"/>
    <w:qFormat/>
    <w:rPr>
      <w:rFonts w:ascii="Times New Roman" w:eastAsia="仿宋_GB2312" w:hAnsi="Times New Roman"/>
      <w:sz w:val="18"/>
      <w:szCs w:val="18"/>
    </w:rPr>
  </w:style>
  <w:style w:type="character" w:customStyle="1" w:styleId="Charb">
    <w:name w:val="尾注文本 Char"/>
    <w:basedOn w:val="a2"/>
    <w:link w:val="af7"/>
    <w:uiPriority w:val="99"/>
    <w:semiHidden/>
    <w:rPr>
      <w:rFonts w:ascii="Times New Roman" w:eastAsia="仿宋_GB2312" w:hAnsi="Times New Roman"/>
      <w:sz w:val="24"/>
      <w:szCs w:val="21"/>
    </w:rPr>
  </w:style>
  <w:style w:type="character" w:customStyle="1" w:styleId="Char">
    <w:name w:val="宏文本 Char"/>
    <w:basedOn w:val="a2"/>
    <w:link w:val="a5"/>
    <w:uiPriority w:val="99"/>
    <w:semiHidden/>
    <w:rPr>
      <w:rFonts w:ascii="Courier New" w:eastAsia="宋体" w:hAnsi="Courier New" w:cs="Courier New"/>
      <w:sz w:val="24"/>
      <w:szCs w:val="24"/>
    </w:rPr>
  </w:style>
  <w:style w:type="character" w:customStyle="1" w:styleId="Charf4">
    <w:name w:val="标题 Char"/>
    <w:basedOn w:val="a2"/>
    <w:link w:val="aff4"/>
    <w:qFormat/>
    <w:rPr>
      <w:rFonts w:asciiTheme="majorHAnsi" w:eastAsiaTheme="majorEastAsia" w:hAnsiTheme="majorHAnsi" w:cstheme="majorBidi"/>
      <w:b/>
      <w:bCs/>
      <w:sz w:val="32"/>
      <w:szCs w:val="32"/>
    </w:rPr>
  </w:style>
  <w:style w:type="character" w:customStyle="1" w:styleId="Char6">
    <w:name w:val="结束语 Char"/>
    <w:basedOn w:val="a2"/>
    <w:link w:val="af0"/>
    <w:uiPriority w:val="99"/>
    <w:semiHidden/>
    <w:rPr>
      <w:rFonts w:ascii="Times New Roman" w:eastAsia="仿宋_GB2312" w:hAnsi="Times New Roman"/>
      <w:sz w:val="24"/>
      <w:szCs w:val="21"/>
    </w:rPr>
  </w:style>
  <w:style w:type="character" w:customStyle="1" w:styleId="Charf">
    <w:name w:val="签名 Char"/>
    <w:basedOn w:val="a2"/>
    <w:link w:val="afc"/>
    <w:uiPriority w:val="99"/>
    <w:semiHidden/>
    <w:rPr>
      <w:rFonts w:ascii="Times New Roman" w:eastAsia="仿宋_GB2312" w:hAnsi="Times New Roman"/>
      <w:sz w:val="24"/>
      <w:szCs w:val="21"/>
    </w:rPr>
  </w:style>
  <w:style w:type="character" w:customStyle="1" w:styleId="Char7">
    <w:name w:val="正文文本 Char"/>
    <w:basedOn w:val="a2"/>
    <w:link w:val="af1"/>
    <w:uiPriority w:val="99"/>
    <w:rPr>
      <w:rFonts w:ascii="Times New Roman" w:eastAsia="仿宋_GB2312" w:hAnsi="Times New Roman"/>
      <w:sz w:val="24"/>
      <w:szCs w:val="21"/>
    </w:rPr>
  </w:style>
  <w:style w:type="character" w:customStyle="1" w:styleId="Char8">
    <w:name w:val="正文文本缩进 Char"/>
    <w:basedOn w:val="a2"/>
    <w:link w:val="af2"/>
    <w:uiPriority w:val="99"/>
    <w:semiHidden/>
    <w:rPr>
      <w:rFonts w:ascii="Times New Roman" w:eastAsia="仿宋_GB2312" w:hAnsi="Times New Roman"/>
      <w:sz w:val="24"/>
      <w:szCs w:val="21"/>
    </w:rPr>
  </w:style>
  <w:style w:type="character" w:customStyle="1" w:styleId="Charf2">
    <w:name w:val="信息标题 Char"/>
    <w:basedOn w:val="a2"/>
    <w:link w:val="aff2"/>
    <w:uiPriority w:val="99"/>
    <w:semiHidden/>
    <w:rPr>
      <w:rFonts w:asciiTheme="majorHAnsi" w:eastAsiaTheme="majorEastAsia" w:hAnsiTheme="majorHAnsi" w:cstheme="majorBidi"/>
      <w:sz w:val="24"/>
      <w:szCs w:val="24"/>
      <w:shd w:val="pct20" w:color="auto" w:fill="auto"/>
    </w:rPr>
  </w:style>
  <w:style w:type="character" w:customStyle="1" w:styleId="Charf0">
    <w:name w:val="副标题 Char"/>
    <w:basedOn w:val="a2"/>
    <w:link w:val="afe"/>
    <w:uiPriority w:val="11"/>
    <w:rPr>
      <w:rFonts w:ascii="Times New Roman" w:eastAsia="仿宋_GB2312" w:hAnsi="Times New Roman"/>
      <w:b/>
      <w:bCs/>
      <w:kern w:val="28"/>
      <w:sz w:val="32"/>
      <w:szCs w:val="32"/>
    </w:rPr>
  </w:style>
  <w:style w:type="character" w:customStyle="1" w:styleId="Char5">
    <w:name w:val="称呼 Char"/>
    <w:basedOn w:val="a2"/>
    <w:link w:val="af"/>
    <w:uiPriority w:val="99"/>
    <w:semiHidden/>
    <w:rPr>
      <w:rFonts w:ascii="Times New Roman" w:eastAsia="仿宋_GB2312" w:hAnsi="Times New Roman"/>
      <w:sz w:val="24"/>
      <w:szCs w:val="21"/>
    </w:rPr>
  </w:style>
  <w:style w:type="character" w:customStyle="1" w:styleId="Chara">
    <w:name w:val="日期 Char"/>
    <w:basedOn w:val="a2"/>
    <w:link w:val="af6"/>
    <w:qFormat/>
    <w:rPr>
      <w:rFonts w:ascii="Times New Roman" w:eastAsia="仿宋_GB2312" w:hAnsi="Times New Roman"/>
      <w:sz w:val="24"/>
      <w:szCs w:val="21"/>
    </w:rPr>
  </w:style>
  <w:style w:type="character" w:customStyle="1" w:styleId="Charf6">
    <w:name w:val="正文首行缩进 Char"/>
    <w:basedOn w:val="Char7"/>
    <w:link w:val="aff6"/>
    <w:rPr>
      <w:rFonts w:ascii="Times New Roman" w:eastAsia="仿宋_GB2312" w:hAnsi="Times New Roman"/>
      <w:sz w:val="24"/>
      <w:szCs w:val="21"/>
    </w:rPr>
  </w:style>
  <w:style w:type="character" w:customStyle="1" w:styleId="2Char2">
    <w:name w:val="正文首行缩进 2 Char"/>
    <w:basedOn w:val="Char8"/>
    <w:link w:val="28"/>
    <w:rPr>
      <w:rFonts w:ascii="Times New Roman" w:eastAsia="仿宋_GB2312" w:hAnsi="Times New Roman"/>
      <w:sz w:val="24"/>
      <w:szCs w:val="21"/>
    </w:rPr>
  </w:style>
  <w:style w:type="character" w:customStyle="1" w:styleId="Char0">
    <w:name w:val="注释标题 Char"/>
    <w:basedOn w:val="a2"/>
    <w:link w:val="a7"/>
    <w:uiPriority w:val="99"/>
    <w:semiHidden/>
    <w:rPr>
      <w:rFonts w:ascii="Times New Roman" w:eastAsia="仿宋_GB2312" w:hAnsi="Times New Roman"/>
      <w:sz w:val="24"/>
      <w:szCs w:val="21"/>
    </w:rPr>
  </w:style>
  <w:style w:type="character" w:customStyle="1" w:styleId="2Char1">
    <w:name w:val="正文文本 2 Char"/>
    <w:basedOn w:val="a2"/>
    <w:link w:val="25"/>
    <w:uiPriority w:val="99"/>
    <w:semiHidden/>
    <w:rPr>
      <w:rFonts w:ascii="Times New Roman" w:eastAsia="仿宋_GB2312" w:hAnsi="Times New Roman"/>
      <w:sz w:val="24"/>
      <w:szCs w:val="21"/>
    </w:rPr>
  </w:style>
  <w:style w:type="character" w:customStyle="1" w:styleId="3Char0">
    <w:name w:val="正文文本 3 Char"/>
    <w:basedOn w:val="a2"/>
    <w:link w:val="33"/>
    <w:uiPriority w:val="99"/>
    <w:semiHidden/>
    <w:rPr>
      <w:rFonts w:ascii="Times New Roman" w:eastAsia="仿宋_GB2312" w:hAnsi="Times New Roman"/>
      <w:sz w:val="16"/>
      <w:szCs w:val="16"/>
    </w:rPr>
  </w:style>
  <w:style w:type="character" w:customStyle="1" w:styleId="2Char0">
    <w:name w:val="正文文本缩进 2 Char"/>
    <w:basedOn w:val="a2"/>
    <w:link w:val="23"/>
    <w:uiPriority w:val="99"/>
    <w:rPr>
      <w:rFonts w:ascii="Times New Roman" w:eastAsia="仿宋_GB2312" w:hAnsi="Times New Roman"/>
      <w:sz w:val="24"/>
      <w:szCs w:val="21"/>
    </w:rPr>
  </w:style>
  <w:style w:type="character" w:customStyle="1" w:styleId="3Char1">
    <w:name w:val="正文文本缩进 3 Char"/>
    <w:basedOn w:val="a2"/>
    <w:link w:val="36"/>
    <w:uiPriority w:val="99"/>
    <w:rPr>
      <w:rFonts w:ascii="Times New Roman" w:eastAsia="仿宋_GB2312" w:hAnsi="Times New Roman"/>
      <w:sz w:val="16"/>
      <w:szCs w:val="16"/>
    </w:rPr>
  </w:style>
  <w:style w:type="character" w:customStyle="1" w:styleId="Char3">
    <w:name w:val="文档结构图 Char"/>
    <w:basedOn w:val="a2"/>
    <w:link w:val="ac"/>
    <w:uiPriority w:val="99"/>
    <w:rPr>
      <w:rFonts w:ascii="Microsoft YaHei UI" w:eastAsia="Microsoft YaHei UI" w:hAnsi="Times New Roman"/>
      <w:sz w:val="18"/>
      <w:szCs w:val="18"/>
    </w:rPr>
  </w:style>
  <w:style w:type="character" w:customStyle="1" w:styleId="Char9">
    <w:name w:val="纯文本 Char"/>
    <w:basedOn w:val="a2"/>
    <w:link w:val="af5"/>
    <w:rPr>
      <w:rFonts w:asciiTheme="minorEastAsia" w:eastAsia="仿宋_GB2312" w:hAnsi="Courier New" w:cs="Courier New"/>
      <w:sz w:val="24"/>
      <w:szCs w:val="21"/>
    </w:rPr>
  </w:style>
  <w:style w:type="character" w:customStyle="1" w:styleId="Char1">
    <w:name w:val="电子邮件签名 Char"/>
    <w:basedOn w:val="a2"/>
    <w:link w:val="a8"/>
    <w:uiPriority w:val="99"/>
    <w:semiHidden/>
    <w:rPr>
      <w:rFonts w:ascii="Times New Roman" w:eastAsia="仿宋_GB2312" w:hAnsi="Times New Roman"/>
      <w:sz w:val="24"/>
      <w:szCs w:val="21"/>
    </w:rPr>
  </w:style>
  <w:style w:type="character" w:customStyle="1" w:styleId="Charf3">
    <w:name w:val="普通(网站) Char"/>
    <w:basedOn w:val="a2"/>
    <w:link w:val="aff3"/>
    <w:uiPriority w:val="99"/>
    <w:semiHidden/>
    <w:rPr>
      <w:rFonts w:ascii="Times New Roman" w:eastAsia="仿宋_GB2312" w:hAnsi="Times New Roman" w:cs="Times New Roman"/>
      <w:sz w:val="24"/>
      <w:szCs w:val="24"/>
    </w:rPr>
  </w:style>
  <w:style w:type="character" w:customStyle="1" w:styleId="HTMLChar">
    <w:name w:val="HTML 地址 Char"/>
    <w:basedOn w:val="a2"/>
    <w:link w:val="HTML"/>
    <w:uiPriority w:val="99"/>
    <w:semiHidden/>
    <w:qFormat/>
    <w:rPr>
      <w:rFonts w:ascii="Times New Roman" w:eastAsia="仿宋_GB2312" w:hAnsi="Times New Roman"/>
      <w:i/>
      <w:iCs/>
      <w:sz w:val="24"/>
      <w:szCs w:val="21"/>
    </w:rPr>
  </w:style>
  <w:style w:type="character" w:customStyle="1" w:styleId="HTMLChar0">
    <w:name w:val="HTML 预设格式 Char"/>
    <w:basedOn w:val="a2"/>
    <w:link w:val="HTML0"/>
    <w:uiPriority w:val="99"/>
    <w:semiHidden/>
    <w:qFormat/>
    <w:rPr>
      <w:rFonts w:ascii="Courier New" w:eastAsia="仿宋_GB2312" w:hAnsi="Courier New" w:cs="Courier New"/>
    </w:rPr>
  </w:style>
  <w:style w:type="character" w:customStyle="1" w:styleId="Charf5">
    <w:name w:val="批注主题 Char"/>
    <w:basedOn w:val="Char4"/>
    <w:link w:val="aff5"/>
    <w:qFormat/>
    <w:rPr>
      <w:rFonts w:ascii="Times New Roman" w:eastAsia="仿宋_GB2312" w:hAnsi="Times New Roman"/>
      <w:b/>
      <w:bCs/>
      <w:sz w:val="24"/>
      <w:szCs w:val="21"/>
    </w:rPr>
  </w:style>
  <w:style w:type="character" w:customStyle="1" w:styleId="Charc">
    <w:name w:val="批注框文本 Char"/>
    <w:basedOn w:val="a2"/>
    <w:link w:val="af8"/>
    <w:qFormat/>
    <w:rPr>
      <w:rFonts w:ascii="Times New Roman" w:eastAsia="仿宋_GB2312" w:hAnsi="Times New Roman"/>
      <w:sz w:val="18"/>
      <w:szCs w:val="18"/>
    </w:rPr>
  </w:style>
  <w:style w:type="character" w:styleId="afffe">
    <w:name w:val="Placeholder Text"/>
    <w:basedOn w:val="a2"/>
    <w:uiPriority w:val="99"/>
    <w:semiHidden/>
    <w:rPr>
      <w:color w:val="666666"/>
    </w:rPr>
  </w:style>
  <w:style w:type="paragraph" w:styleId="affff">
    <w:name w:val="No Spacing"/>
    <w:uiPriority w:val="1"/>
    <w:pPr>
      <w:widowControl w:val="0"/>
      <w:jc w:val="both"/>
    </w:pPr>
    <w:rPr>
      <w:kern w:val="2"/>
      <w:sz w:val="21"/>
      <w:szCs w:val="21"/>
    </w:rPr>
  </w:style>
  <w:style w:type="paragraph" w:styleId="affff0">
    <w:name w:val="List Paragraph"/>
    <w:basedOn w:val="a1"/>
    <w:uiPriority w:val="99"/>
    <w:pPr>
      <w:ind w:firstLine="420"/>
    </w:pPr>
  </w:style>
  <w:style w:type="paragraph" w:styleId="affff1">
    <w:name w:val="Quote"/>
    <w:basedOn w:val="a1"/>
    <w:next w:val="a1"/>
    <w:link w:val="Charf7"/>
    <w:uiPriority w:val="29"/>
    <w:pPr>
      <w:spacing w:before="200" w:after="160"/>
      <w:ind w:left="864" w:right="864"/>
      <w:jc w:val="center"/>
    </w:pPr>
    <w:rPr>
      <w:i/>
      <w:iCs/>
      <w:color w:val="404040" w:themeColor="text1" w:themeTint="BF"/>
    </w:rPr>
  </w:style>
  <w:style w:type="character" w:customStyle="1" w:styleId="Charf7">
    <w:name w:val="引用 Char"/>
    <w:basedOn w:val="a2"/>
    <w:link w:val="affff1"/>
    <w:uiPriority w:val="29"/>
    <w:rPr>
      <w:rFonts w:ascii="Times New Roman" w:eastAsia="仿宋_GB2312" w:hAnsi="Times New Roman"/>
      <w:i/>
      <w:iCs/>
      <w:color w:val="404040" w:themeColor="text1" w:themeTint="BF"/>
      <w:sz w:val="24"/>
      <w:szCs w:val="21"/>
    </w:rPr>
  </w:style>
  <w:style w:type="paragraph" w:styleId="affff2">
    <w:name w:val="Intense Quote"/>
    <w:basedOn w:val="a1"/>
    <w:next w:val="a1"/>
    <w:link w:val="Charf8"/>
    <w:uiPriority w:val="30"/>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Charf8">
    <w:name w:val="明显引用 Char"/>
    <w:basedOn w:val="a2"/>
    <w:link w:val="affff2"/>
    <w:uiPriority w:val="30"/>
    <w:rPr>
      <w:rFonts w:ascii="Times New Roman" w:eastAsia="仿宋_GB2312" w:hAnsi="Times New Roman"/>
      <w:i/>
      <w:iCs/>
      <w:color w:val="156082" w:themeColor="accent1"/>
      <w:sz w:val="24"/>
      <w:szCs w:val="21"/>
    </w:rPr>
  </w:style>
  <w:style w:type="character" w:customStyle="1" w:styleId="2f7">
    <w:name w:val="不明显强调2"/>
    <w:basedOn w:val="a2"/>
    <w:uiPriority w:val="19"/>
    <w:rPr>
      <w:i/>
      <w:iCs/>
      <w:color w:val="404040" w:themeColor="text1" w:themeTint="BF"/>
    </w:rPr>
  </w:style>
  <w:style w:type="character" w:customStyle="1" w:styleId="2f8">
    <w:name w:val="明显强调2"/>
    <w:basedOn w:val="a2"/>
    <w:uiPriority w:val="21"/>
    <w:rPr>
      <w:i/>
      <w:iCs/>
      <w:color w:val="156082" w:themeColor="accent1"/>
    </w:rPr>
  </w:style>
  <w:style w:type="character" w:customStyle="1" w:styleId="2f9">
    <w:name w:val="不明显参考2"/>
    <w:basedOn w:val="a2"/>
    <w:uiPriority w:val="31"/>
    <w:rPr>
      <w:smallCaps/>
      <w:color w:val="595959" w:themeColor="text1" w:themeTint="A6"/>
    </w:rPr>
  </w:style>
  <w:style w:type="character" w:customStyle="1" w:styleId="2fa">
    <w:name w:val="明显参考2"/>
    <w:basedOn w:val="a2"/>
    <w:uiPriority w:val="32"/>
    <w:rPr>
      <w:b/>
      <w:bCs/>
      <w:smallCaps/>
      <w:color w:val="156082" w:themeColor="accent1"/>
      <w:spacing w:val="5"/>
    </w:rPr>
  </w:style>
  <w:style w:type="character" w:customStyle="1" w:styleId="2fb">
    <w:name w:val="书籍标题2"/>
    <w:basedOn w:val="a2"/>
    <w:uiPriority w:val="33"/>
    <w:rPr>
      <w:b/>
      <w:bCs/>
      <w:i/>
      <w:iCs/>
      <w:spacing w:val="5"/>
    </w:rPr>
  </w:style>
  <w:style w:type="paragraph" w:customStyle="1" w:styleId="2fc">
    <w:name w:val="书目2"/>
    <w:basedOn w:val="a1"/>
    <w:next w:val="a1"/>
    <w:uiPriority w:val="37"/>
    <w:semiHidden/>
  </w:style>
  <w:style w:type="paragraph" w:customStyle="1" w:styleId="TOC2">
    <w:name w:val="TOC 标题2"/>
    <w:basedOn w:val="1"/>
    <w:next w:val="a1"/>
    <w:uiPriority w:val="39"/>
    <w:semiHidden/>
    <w:pPr>
      <w:spacing w:before="340" w:after="330" w:line="578" w:lineRule="auto"/>
      <w:ind w:firstLineChars="200" w:firstLine="200"/>
      <w:jc w:val="both"/>
      <w:outlineLvl w:val="9"/>
    </w:pPr>
    <w:rPr>
      <w:kern w:val="44"/>
    </w:rPr>
  </w:style>
  <w:style w:type="table" w:customStyle="1" w:styleId="120">
    <w:name w:val="无格式表格 12"/>
    <w:basedOn w:val="a3"/>
    <w:uiPriority w:val="41"/>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无格式表格 22"/>
    <w:basedOn w:val="a3"/>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无格式表格 32"/>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无格式表格 42"/>
    <w:basedOn w:val="a3"/>
    <w:uiPriority w:val="44"/>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无格式表格 52"/>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fd">
    <w:name w:val="网格型浅色2"/>
    <w:basedOn w:val="a3"/>
    <w:uiPriority w:val="4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1">
    <w:name w:val="网格表 1 浅色2"/>
    <w:basedOn w:val="a3"/>
    <w:uiPriority w:val="4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1">
    <w:name w:val="网格表 22"/>
    <w:basedOn w:val="a3"/>
    <w:uiPriority w:val="47"/>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1">
    <w:name w:val="网格表 32"/>
    <w:basedOn w:val="a3"/>
    <w:uiPriority w:val="48"/>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1">
    <w:name w:val="网格表 42"/>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1">
    <w:name w:val="网格表 5 深色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0">
    <w:name w:val="网格表 6 彩色2"/>
    <w:basedOn w:val="a3"/>
    <w:uiPriority w:val="51"/>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网格表 7 彩色2"/>
    <w:basedOn w:val="a3"/>
    <w:uiPriority w:val="52"/>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2">
    <w:name w:val="网格表 1 浅色 - 着色 12"/>
    <w:basedOn w:val="a3"/>
    <w:uiPriority w:val="46"/>
    <w:tblPr>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2-12">
    <w:name w:val="网格表 2 - 着色 12"/>
    <w:basedOn w:val="a3"/>
    <w:uiPriority w:val="47"/>
    <w:tblPr>
      <w:tblInd w:w="0" w:type="dxa"/>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CellMar>
        <w:top w:w="0" w:type="dxa"/>
        <w:left w:w="108" w:type="dxa"/>
        <w:bottom w:w="0" w:type="dxa"/>
        <w:right w:w="108" w:type="dxa"/>
      </w:tblCellMar>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3-12">
    <w:name w:val="网格表 3 - 着色 12"/>
    <w:basedOn w:val="a3"/>
    <w:uiPriority w:val="48"/>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4-12">
    <w:name w:val="网格表 4 - 着色 12"/>
    <w:basedOn w:val="a3"/>
    <w:uiPriority w:val="49"/>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5-12">
    <w:name w:val="网格表 5 深色 - 着色 1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6-12">
    <w:name w:val="网格表 6 彩色 - 着色 12"/>
    <w:basedOn w:val="a3"/>
    <w:uiPriority w:val="51"/>
    <w:rPr>
      <w:color w:val="0F4761" w:themeColor="accent1" w:themeShade="BF"/>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7-12">
    <w:name w:val="网格表 7 彩色 - 着色 12"/>
    <w:basedOn w:val="a3"/>
    <w:uiPriority w:val="52"/>
    <w:rPr>
      <w:color w:val="0F4761" w:themeColor="accent1" w:themeShade="BF"/>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1-22">
    <w:name w:val="网格表 1 浅色 - 着色 22"/>
    <w:basedOn w:val="a3"/>
    <w:uiPriority w:val="46"/>
    <w:tblPr>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2-22">
    <w:name w:val="网格表 2 - 着色 22"/>
    <w:basedOn w:val="a3"/>
    <w:uiPriority w:val="47"/>
    <w:tblPr>
      <w:tblInd w:w="0" w:type="dxa"/>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3-22">
    <w:name w:val="网格表 3 - 着色 22"/>
    <w:basedOn w:val="a3"/>
    <w:uiPriority w:val="48"/>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4-22">
    <w:name w:val="网格表 4 - 着色 22"/>
    <w:basedOn w:val="a3"/>
    <w:uiPriority w:val="49"/>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5-22">
    <w:name w:val="网格表 5 深色 - 着色 2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6-22">
    <w:name w:val="网格表 6 彩色 - 着色 22"/>
    <w:basedOn w:val="a3"/>
    <w:uiPriority w:val="51"/>
    <w:rPr>
      <w:color w:val="BF4E14" w:themeColor="accent2" w:themeShade="BF"/>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7-22">
    <w:name w:val="网格表 7 彩色 - 着色 22"/>
    <w:basedOn w:val="a3"/>
    <w:uiPriority w:val="52"/>
    <w:rPr>
      <w:color w:val="BF4E14" w:themeColor="accent2" w:themeShade="BF"/>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1-32">
    <w:name w:val="网格表 1 浅色 - 着色 32"/>
    <w:basedOn w:val="a3"/>
    <w:uiPriority w:val="46"/>
    <w:tblPr>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2-32">
    <w:name w:val="网格表 2 - 着色 32"/>
    <w:basedOn w:val="a3"/>
    <w:uiPriority w:val="47"/>
    <w:tblPr>
      <w:tblInd w:w="0" w:type="dxa"/>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CellMar>
        <w:top w:w="0" w:type="dxa"/>
        <w:left w:w="108" w:type="dxa"/>
        <w:bottom w:w="0" w:type="dxa"/>
        <w:right w:w="108" w:type="dxa"/>
      </w:tblCellMar>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3-32">
    <w:name w:val="网格表 3 - 着色 32"/>
    <w:basedOn w:val="a3"/>
    <w:uiPriority w:val="48"/>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4-32">
    <w:name w:val="网格表 4 - 着色 32"/>
    <w:basedOn w:val="a3"/>
    <w:uiPriority w:val="49"/>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5-32">
    <w:name w:val="网格表 5 深色 - 着色 3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customStyle="1" w:styleId="6-32">
    <w:name w:val="网格表 6 彩色 - 着色 32"/>
    <w:basedOn w:val="a3"/>
    <w:uiPriority w:val="51"/>
    <w:rPr>
      <w:color w:val="124F1A" w:themeColor="accent3" w:themeShade="BF"/>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7-32">
    <w:name w:val="网格表 7 彩色 - 着色 32"/>
    <w:basedOn w:val="a3"/>
    <w:uiPriority w:val="52"/>
    <w:rPr>
      <w:color w:val="124F1A" w:themeColor="accent3" w:themeShade="BF"/>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1-42">
    <w:name w:val="网格表 1 浅色 - 着色 42"/>
    <w:basedOn w:val="a3"/>
    <w:uiPriority w:val="46"/>
    <w:tblPr>
      <w:tblInd w:w="0" w:type="dxa"/>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customStyle="1" w:styleId="2-42">
    <w:name w:val="网格表 2 - 着色 42"/>
    <w:basedOn w:val="a3"/>
    <w:uiPriority w:val="47"/>
    <w:tblPr>
      <w:tblInd w:w="0" w:type="dxa"/>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CellMar>
        <w:top w:w="0" w:type="dxa"/>
        <w:left w:w="108" w:type="dxa"/>
        <w:bottom w:w="0" w:type="dxa"/>
        <w:right w:w="108" w:type="dxa"/>
      </w:tblCellMar>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3-42">
    <w:name w:val="网格表 3 - 着色 42"/>
    <w:basedOn w:val="a3"/>
    <w:uiPriority w:val="48"/>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4-42">
    <w:name w:val="网格表 4 - 着色 42"/>
    <w:basedOn w:val="a3"/>
    <w:uiPriority w:val="49"/>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5-42">
    <w:name w:val="网格表 5 深色 - 着色 4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6-42">
    <w:name w:val="网格表 6 彩色 - 着色 42"/>
    <w:basedOn w:val="a3"/>
    <w:uiPriority w:val="51"/>
    <w:rPr>
      <w:color w:val="0B769F" w:themeColor="accent4" w:themeShade="BF"/>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7-42">
    <w:name w:val="网格表 7 彩色 - 着色 42"/>
    <w:basedOn w:val="a3"/>
    <w:uiPriority w:val="52"/>
    <w:rPr>
      <w:color w:val="0B769F" w:themeColor="accent4" w:themeShade="BF"/>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1-52">
    <w:name w:val="网格表 1 浅色 - 着色 52"/>
    <w:basedOn w:val="a3"/>
    <w:uiPriority w:val="46"/>
    <w:tblPr>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2-52">
    <w:name w:val="网格表 2 - 着色 52"/>
    <w:basedOn w:val="a3"/>
    <w:uiPriority w:val="47"/>
    <w:tblPr>
      <w:tblInd w:w="0" w:type="dxa"/>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3-52">
    <w:name w:val="网格表 3 - 着色 52"/>
    <w:basedOn w:val="a3"/>
    <w:uiPriority w:val="48"/>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4-52">
    <w:name w:val="网格表 4 - 着色 52"/>
    <w:basedOn w:val="a3"/>
    <w:uiPriority w:val="49"/>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5-52">
    <w:name w:val="网格表 5 深色 - 着色 5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6-52">
    <w:name w:val="网格表 6 彩色 - 着色 52"/>
    <w:basedOn w:val="a3"/>
    <w:uiPriority w:val="51"/>
    <w:rPr>
      <w:color w:val="77206D" w:themeColor="accent5" w:themeShade="BF"/>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7-52">
    <w:name w:val="网格表 7 彩色 - 着色 52"/>
    <w:basedOn w:val="a3"/>
    <w:uiPriority w:val="52"/>
    <w:rPr>
      <w:color w:val="77206D" w:themeColor="accent5" w:themeShade="BF"/>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1-62">
    <w:name w:val="网格表 1 浅色 - 着色 62"/>
    <w:basedOn w:val="a3"/>
    <w:uiPriority w:val="46"/>
    <w:tblPr>
      <w:tblInd w:w="0" w:type="dxa"/>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2-62">
    <w:name w:val="网格表 2 - 着色 62"/>
    <w:basedOn w:val="a3"/>
    <w:uiPriority w:val="47"/>
    <w:tblPr>
      <w:tblInd w:w="0" w:type="dxa"/>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CellMar>
        <w:top w:w="0" w:type="dxa"/>
        <w:left w:w="108" w:type="dxa"/>
        <w:bottom w:w="0" w:type="dxa"/>
        <w:right w:w="108" w:type="dxa"/>
      </w:tblCellMar>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62">
    <w:name w:val="网格表 3 - 着色 62"/>
    <w:basedOn w:val="a3"/>
    <w:uiPriority w:val="48"/>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4-62">
    <w:name w:val="网格表 4 - 着色 62"/>
    <w:basedOn w:val="a3"/>
    <w:uiPriority w:val="49"/>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62">
    <w:name w:val="网格表 5 深色 - 着色 62"/>
    <w:basedOn w:val="a3"/>
    <w:uiPriority w:val="50"/>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6-62">
    <w:name w:val="网格表 6 彩色 - 着色 62"/>
    <w:basedOn w:val="a3"/>
    <w:uiPriority w:val="51"/>
    <w:rPr>
      <w:color w:val="3A7C22" w:themeColor="accent6" w:themeShade="BF"/>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62">
    <w:name w:val="网格表 7 彩色 - 着色 62"/>
    <w:basedOn w:val="a3"/>
    <w:uiPriority w:val="52"/>
    <w:rPr>
      <w:color w:val="3A7C22" w:themeColor="accent6" w:themeShade="BF"/>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122">
    <w:name w:val="清单表 1 浅色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2">
    <w:name w:val="清单表 22"/>
    <w:basedOn w:val="a3"/>
    <w:uiPriority w:val="47"/>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2">
    <w:name w:val="清单表 32"/>
    <w:basedOn w:val="a3"/>
    <w:uiPriority w:val="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2">
    <w:name w:val="清单表 42"/>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2">
    <w:name w:val="清单表 5 深色2"/>
    <w:basedOn w:val="a3"/>
    <w:uiPriority w:val="50"/>
    <w:rPr>
      <w:color w:val="FFFFF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
    <w:name w:val="清单表 6 彩色2"/>
    <w:basedOn w:val="a3"/>
    <w:uiPriority w:val="51"/>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1">
    <w:name w:val="清单表 7 彩色2"/>
    <w:basedOn w:val="a3"/>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20">
    <w:name w:val="清单表 1 浅色 - 着色 1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120">
    <w:name w:val="清单表 2 - 着色 12"/>
    <w:basedOn w:val="a3"/>
    <w:uiPriority w:val="47"/>
    <w:tblPr>
      <w:tblInd w:w="0" w:type="dxa"/>
      <w:tblBorders>
        <w:top w:val="single" w:sz="4" w:space="0" w:color="45B0E1" w:themeColor="accent1" w:themeTint="99"/>
        <w:bottom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3-120">
    <w:name w:val="清单表 3 - 着色 12"/>
    <w:basedOn w:val="a3"/>
    <w:uiPriority w:val="48"/>
    <w:tblPr>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4-120">
    <w:name w:val="清单表 4 - 着色 12"/>
    <w:basedOn w:val="a3"/>
    <w:uiPriority w:val="49"/>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5-120">
    <w:name w:val="清单表 5 深色 - 着色 12"/>
    <w:basedOn w:val="a3"/>
    <w:uiPriority w:val="50"/>
    <w:rPr>
      <w:color w:val="FFFFFF" w:themeColor="background1"/>
    </w:rPr>
    <w:tblPr>
      <w:tblInd w:w="0" w:type="dxa"/>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CellMar>
        <w:top w:w="0" w:type="dxa"/>
        <w:left w:w="108" w:type="dxa"/>
        <w:bottom w:w="0" w:type="dxa"/>
        <w:right w:w="108" w:type="dxa"/>
      </w:tblCellMar>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20">
    <w:name w:val="清单表 6 彩色 - 着色 12"/>
    <w:basedOn w:val="a3"/>
    <w:uiPriority w:val="51"/>
    <w:rPr>
      <w:color w:val="0F4761" w:themeColor="accent1" w:themeShade="BF"/>
    </w:rPr>
    <w:tblPr>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7-120">
    <w:name w:val="清单表 7 彩色 - 着色 12"/>
    <w:basedOn w:val="a3"/>
    <w:uiPriority w:val="52"/>
    <w:rPr>
      <w:color w:val="0F4761"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0">
    <w:name w:val="清单表 1 浅色 - 着色 2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2-220">
    <w:name w:val="清单表 2 - 着色 22"/>
    <w:basedOn w:val="a3"/>
    <w:uiPriority w:val="47"/>
    <w:tblPr>
      <w:tblInd w:w="0" w:type="dxa"/>
      <w:tblBorders>
        <w:top w:val="single" w:sz="4" w:space="0" w:color="F1A983" w:themeColor="accent2" w:themeTint="99"/>
        <w:bottom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3-220">
    <w:name w:val="清单表 3 - 着色 22"/>
    <w:basedOn w:val="a3"/>
    <w:uiPriority w:val="48"/>
    <w:tblPr>
      <w:tblInd w:w="0" w:type="dxa"/>
      <w:tblBorders>
        <w:top w:val="single" w:sz="4" w:space="0" w:color="E97132" w:themeColor="accent2"/>
        <w:left w:val="single" w:sz="4" w:space="0" w:color="E97132" w:themeColor="accent2"/>
        <w:bottom w:val="single" w:sz="4" w:space="0" w:color="E97132" w:themeColor="accent2"/>
        <w:right w:val="single" w:sz="4" w:space="0" w:color="E97132" w:themeColor="accent2"/>
      </w:tblBorders>
      <w:tblCellMar>
        <w:top w:w="0" w:type="dxa"/>
        <w:left w:w="108" w:type="dxa"/>
        <w:bottom w:w="0" w:type="dxa"/>
        <w:right w:w="108" w:type="dxa"/>
      </w:tblCellMar>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4-220">
    <w:name w:val="清单表 4 - 着色 22"/>
    <w:basedOn w:val="a3"/>
    <w:uiPriority w:val="49"/>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5-220">
    <w:name w:val="清单表 5 深色 - 着色 22"/>
    <w:basedOn w:val="a3"/>
    <w:uiPriority w:val="50"/>
    <w:rPr>
      <w:color w:val="FFFFFF" w:themeColor="background1"/>
    </w:rPr>
    <w:tblPr>
      <w:tblInd w:w="0" w:type="dxa"/>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CellMar>
        <w:top w:w="0" w:type="dxa"/>
        <w:left w:w="108" w:type="dxa"/>
        <w:bottom w:w="0" w:type="dxa"/>
        <w:right w:w="108" w:type="dxa"/>
      </w:tblCellMar>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0">
    <w:name w:val="清单表 6 彩色 - 着色 22"/>
    <w:basedOn w:val="a3"/>
    <w:uiPriority w:val="51"/>
    <w:rPr>
      <w:color w:val="BF4E14" w:themeColor="accent2" w:themeShade="BF"/>
    </w:rPr>
    <w:tblPr>
      <w:tblInd w:w="0" w:type="dxa"/>
      <w:tblBorders>
        <w:top w:val="single" w:sz="4" w:space="0" w:color="E97132" w:themeColor="accent2"/>
        <w:bottom w:val="single" w:sz="4" w:space="0" w:color="E97132" w:themeColor="accent2"/>
      </w:tblBorders>
      <w:tblCellMar>
        <w:top w:w="0" w:type="dxa"/>
        <w:left w:w="108" w:type="dxa"/>
        <w:bottom w:w="0" w:type="dxa"/>
        <w:right w:w="108" w:type="dxa"/>
      </w:tblCellMar>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7-220">
    <w:name w:val="清单表 7 彩色 - 着色 22"/>
    <w:basedOn w:val="a3"/>
    <w:uiPriority w:val="52"/>
    <w:rPr>
      <w:color w:val="BF4E14"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20">
    <w:name w:val="清单表 1 浅色 - 着色 3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2-320">
    <w:name w:val="清单表 2 - 着色 32"/>
    <w:basedOn w:val="a3"/>
    <w:uiPriority w:val="47"/>
    <w:tblPr>
      <w:tblInd w:w="0" w:type="dxa"/>
      <w:tblBorders>
        <w:top w:val="single" w:sz="4" w:space="0" w:color="47D459" w:themeColor="accent3" w:themeTint="99"/>
        <w:bottom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3-320">
    <w:name w:val="清单表 3 - 着色 32"/>
    <w:basedOn w:val="a3"/>
    <w:uiPriority w:val="48"/>
    <w:tblPr>
      <w:tblInd w:w="0" w:type="dxa"/>
      <w:tblBorders>
        <w:top w:val="single" w:sz="4" w:space="0" w:color="196B24" w:themeColor="accent3"/>
        <w:left w:val="single" w:sz="4" w:space="0" w:color="196B24" w:themeColor="accent3"/>
        <w:bottom w:val="single" w:sz="4" w:space="0" w:color="196B24" w:themeColor="accent3"/>
        <w:right w:val="single" w:sz="4" w:space="0" w:color="196B24" w:themeColor="accent3"/>
      </w:tblBorders>
      <w:tblCellMar>
        <w:top w:w="0" w:type="dxa"/>
        <w:left w:w="108" w:type="dxa"/>
        <w:bottom w:w="0" w:type="dxa"/>
        <w:right w:w="108" w:type="dxa"/>
      </w:tblCellMar>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customStyle="1" w:styleId="4-320">
    <w:name w:val="清单表 4 - 着色 32"/>
    <w:basedOn w:val="a3"/>
    <w:uiPriority w:val="49"/>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5-320">
    <w:name w:val="清单表 5 深色 - 着色 32"/>
    <w:basedOn w:val="a3"/>
    <w:uiPriority w:val="50"/>
    <w:rPr>
      <w:color w:val="FFFFFF" w:themeColor="background1"/>
    </w:rPr>
    <w:tblPr>
      <w:tblInd w:w="0" w:type="dxa"/>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CellMar>
        <w:top w:w="0" w:type="dxa"/>
        <w:left w:w="108" w:type="dxa"/>
        <w:bottom w:w="0" w:type="dxa"/>
        <w:right w:w="108" w:type="dxa"/>
      </w:tblCellMar>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20">
    <w:name w:val="清单表 6 彩色 - 着色 32"/>
    <w:basedOn w:val="a3"/>
    <w:uiPriority w:val="51"/>
    <w:rPr>
      <w:color w:val="124F1A" w:themeColor="accent3" w:themeShade="BF"/>
    </w:rPr>
    <w:tblPr>
      <w:tblInd w:w="0" w:type="dxa"/>
      <w:tblBorders>
        <w:top w:val="single" w:sz="4" w:space="0" w:color="196B24" w:themeColor="accent3"/>
        <w:bottom w:val="single" w:sz="4" w:space="0" w:color="196B24" w:themeColor="accent3"/>
      </w:tblBorders>
      <w:tblCellMar>
        <w:top w:w="0" w:type="dxa"/>
        <w:left w:w="108" w:type="dxa"/>
        <w:bottom w:w="0" w:type="dxa"/>
        <w:right w:w="108" w:type="dxa"/>
      </w:tblCellMar>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7-320">
    <w:name w:val="清单表 7 彩色 - 着色 32"/>
    <w:basedOn w:val="a3"/>
    <w:uiPriority w:val="52"/>
    <w:rPr>
      <w:color w:val="124F1A"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20">
    <w:name w:val="清单表 1 浅色 - 着色 4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420">
    <w:name w:val="清单表 2 - 着色 42"/>
    <w:basedOn w:val="a3"/>
    <w:uiPriority w:val="47"/>
    <w:tblPr>
      <w:tblInd w:w="0" w:type="dxa"/>
      <w:tblBorders>
        <w:top w:val="single" w:sz="4" w:space="0" w:color="60CAF3" w:themeColor="accent4" w:themeTint="99"/>
        <w:bottom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3-420">
    <w:name w:val="清单表 3 - 着色 42"/>
    <w:basedOn w:val="a3"/>
    <w:uiPriority w:val="48"/>
    <w:tblPr>
      <w:tblInd w:w="0" w:type="dxa"/>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0" w:type="dxa"/>
        <w:left w:w="108" w:type="dxa"/>
        <w:bottom w:w="0" w:type="dxa"/>
        <w:right w:w="108"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4-420">
    <w:name w:val="清单表 4 - 着色 42"/>
    <w:basedOn w:val="a3"/>
    <w:uiPriority w:val="49"/>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5-420">
    <w:name w:val="清单表 5 深色 - 着色 42"/>
    <w:basedOn w:val="a3"/>
    <w:uiPriority w:val="50"/>
    <w:rPr>
      <w:color w:val="FFFFFF" w:themeColor="background1"/>
    </w:rPr>
    <w:tblPr>
      <w:tblInd w:w="0" w:type="dxa"/>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CellMar>
        <w:top w:w="0" w:type="dxa"/>
        <w:left w:w="108" w:type="dxa"/>
        <w:bottom w:w="0" w:type="dxa"/>
        <w:right w:w="108" w:type="dxa"/>
      </w:tblCellMar>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420">
    <w:name w:val="清单表 6 彩色 - 着色 42"/>
    <w:basedOn w:val="a3"/>
    <w:uiPriority w:val="51"/>
    <w:rPr>
      <w:color w:val="0B769F" w:themeColor="accent4" w:themeShade="BF"/>
    </w:rPr>
    <w:tblPr>
      <w:tblInd w:w="0" w:type="dxa"/>
      <w:tblBorders>
        <w:top w:val="single" w:sz="4" w:space="0" w:color="0F9ED5" w:themeColor="accent4"/>
        <w:bottom w:val="single" w:sz="4" w:space="0" w:color="0F9ED5" w:themeColor="accent4"/>
      </w:tblBorders>
      <w:tblCellMar>
        <w:top w:w="0" w:type="dxa"/>
        <w:left w:w="108" w:type="dxa"/>
        <w:bottom w:w="0" w:type="dxa"/>
        <w:right w:w="108" w:type="dxa"/>
      </w:tblCellMar>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7-420">
    <w:name w:val="清单表 7 彩色 - 着色 42"/>
    <w:basedOn w:val="a3"/>
    <w:uiPriority w:val="52"/>
    <w:rPr>
      <w:color w:val="0B769F"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20">
    <w:name w:val="清单表 1 浅色 - 着色 5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520">
    <w:name w:val="清单表 2 - 着色 52"/>
    <w:basedOn w:val="a3"/>
    <w:uiPriority w:val="47"/>
    <w:tblPr>
      <w:tblInd w:w="0" w:type="dxa"/>
      <w:tblBorders>
        <w:top w:val="single" w:sz="4" w:space="0" w:color="D86DCB" w:themeColor="accent5" w:themeTint="99"/>
        <w:bottom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3-520">
    <w:name w:val="清单表 3 - 着色 52"/>
    <w:basedOn w:val="a3"/>
    <w:uiPriority w:val="48"/>
    <w:tblPr>
      <w:tblInd w:w="0" w:type="dxa"/>
      <w:tblBorders>
        <w:top w:val="single" w:sz="4" w:space="0" w:color="A02B93" w:themeColor="accent5"/>
        <w:left w:val="single" w:sz="4" w:space="0" w:color="A02B93" w:themeColor="accent5"/>
        <w:bottom w:val="single" w:sz="4" w:space="0" w:color="A02B93" w:themeColor="accent5"/>
        <w:right w:val="single" w:sz="4" w:space="0" w:color="A02B93" w:themeColor="accent5"/>
      </w:tblBorders>
      <w:tblCellMar>
        <w:top w:w="0" w:type="dxa"/>
        <w:left w:w="108" w:type="dxa"/>
        <w:bottom w:w="0" w:type="dxa"/>
        <w:right w:w="108" w:type="dxa"/>
      </w:tblCellMar>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4-520">
    <w:name w:val="清单表 4 - 着色 52"/>
    <w:basedOn w:val="a3"/>
    <w:uiPriority w:val="49"/>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5-520">
    <w:name w:val="清单表 5 深色 - 着色 52"/>
    <w:basedOn w:val="a3"/>
    <w:uiPriority w:val="50"/>
    <w:rPr>
      <w:color w:val="FFFFFF" w:themeColor="background1"/>
    </w:rPr>
    <w:tblPr>
      <w:tblInd w:w="0" w:type="dxa"/>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CellMar>
        <w:top w:w="0" w:type="dxa"/>
        <w:left w:w="108" w:type="dxa"/>
        <w:bottom w:w="0" w:type="dxa"/>
        <w:right w:w="108" w:type="dxa"/>
      </w:tblCellMar>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520">
    <w:name w:val="清单表 6 彩色 - 着色 52"/>
    <w:basedOn w:val="a3"/>
    <w:uiPriority w:val="51"/>
    <w:rPr>
      <w:color w:val="77206D" w:themeColor="accent5" w:themeShade="BF"/>
    </w:rPr>
    <w:tblPr>
      <w:tblInd w:w="0" w:type="dxa"/>
      <w:tblBorders>
        <w:top w:val="single" w:sz="4" w:space="0" w:color="A02B93" w:themeColor="accent5"/>
        <w:bottom w:val="single" w:sz="4" w:space="0" w:color="A02B93" w:themeColor="accent5"/>
      </w:tblBorders>
      <w:tblCellMar>
        <w:top w:w="0" w:type="dxa"/>
        <w:left w:w="108" w:type="dxa"/>
        <w:bottom w:w="0" w:type="dxa"/>
        <w:right w:w="108" w:type="dxa"/>
      </w:tblCellMar>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7-520">
    <w:name w:val="清单表 7 彩色 - 着色 52"/>
    <w:basedOn w:val="a3"/>
    <w:uiPriority w:val="52"/>
    <w:rPr>
      <w:color w:val="77206D"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620">
    <w:name w:val="清单表 1 浅色 - 着色 62"/>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2-620">
    <w:name w:val="清单表 2 - 着色 62"/>
    <w:basedOn w:val="a3"/>
    <w:uiPriority w:val="47"/>
    <w:tblPr>
      <w:tblInd w:w="0" w:type="dxa"/>
      <w:tblBorders>
        <w:top w:val="single" w:sz="4" w:space="0" w:color="8DD873" w:themeColor="accent6" w:themeTint="99"/>
        <w:bottom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620">
    <w:name w:val="清单表 3 - 着色 62"/>
    <w:basedOn w:val="a3"/>
    <w:uiPriority w:val="48"/>
    <w:tblPr>
      <w:tblInd w:w="0" w:type="dxa"/>
      <w:tblBorders>
        <w:top w:val="single" w:sz="4" w:space="0" w:color="4EA72E" w:themeColor="accent6"/>
        <w:left w:val="single" w:sz="4" w:space="0" w:color="4EA72E" w:themeColor="accent6"/>
        <w:bottom w:val="single" w:sz="4" w:space="0" w:color="4EA72E" w:themeColor="accent6"/>
        <w:right w:val="single" w:sz="4" w:space="0" w:color="4EA72E" w:themeColor="accent6"/>
      </w:tblBorders>
      <w:tblCellMar>
        <w:top w:w="0" w:type="dxa"/>
        <w:left w:w="108" w:type="dxa"/>
        <w:bottom w:w="0" w:type="dxa"/>
        <w:right w:w="108" w:type="dxa"/>
      </w:tblCellMar>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customStyle="1" w:styleId="4-620">
    <w:name w:val="清单表 4 - 着色 62"/>
    <w:basedOn w:val="a3"/>
    <w:uiPriority w:val="49"/>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620">
    <w:name w:val="清单表 5 深色 - 着色 62"/>
    <w:basedOn w:val="a3"/>
    <w:uiPriority w:val="50"/>
    <w:rPr>
      <w:color w:val="FFFFFF" w:themeColor="background1"/>
    </w:rPr>
    <w:tblPr>
      <w:tblInd w:w="0" w:type="dxa"/>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CellMar>
        <w:top w:w="0" w:type="dxa"/>
        <w:left w:w="108" w:type="dxa"/>
        <w:bottom w:w="0" w:type="dxa"/>
        <w:right w:w="108" w:type="dxa"/>
      </w:tblCellMar>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620">
    <w:name w:val="清单表 6 彩色 - 着色 62"/>
    <w:basedOn w:val="a3"/>
    <w:uiPriority w:val="51"/>
    <w:rPr>
      <w:color w:val="3A7C22" w:themeColor="accent6" w:themeShade="BF"/>
    </w:rPr>
    <w:tblPr>
      <w:tblInd w:w="0" w:type="dxa"/>
      <w:tblBorders>
        <w:top w:val="single" w:sz="4" w:space="0" w:color="4EA72E" w:themeColor="accent6"/>
        <w:bottom w:val="single" w:sz="4" w:space="0" w:color="4EA72E" w:themeColor="accent6"/>
      </w:tblBorders>
      <w:tblCellMar>
        <w:top w:w="0" w:type="dxa"/>
        <w:left w:w="108" w:type="dxa"/>
        <w:bottom w:w="0" w:type="dxa"/>
        <w:right w:w="108" w:type="dxa"/>
      </w:tblCellMar>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620">
    <w:name w:val="清单表 7 彩色 - 着色 62"/>
    <w:basedOn w:val="a3"/>
    <w:uiPriority w:val="52"/>
    <w:rPr>
      <w:color w:val="3A7C22"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a2"/>
    <w:uiPriority w:val="99"/>
    <w:semiHidden/>
    <w:unhideWhenUsed/>
    <w:rPr>
      <w:color w:val="2B579A"/>
      <w:shd w:val="clear" w:color="auto" w:fill="E1DFDD"/>
    </w:rPr>
  </w:style>
  <w:style w:type="character" w:customStyle="1" w:styleId="SmartHyperlink">
    <w:name w:val="Smart Hyperlink"/>
    <w:basedOn w:val="a2"/>
    <w:uiPriority w:val="99"/>
    <w:semiHidden/>
    <w:unhideWhenUsed/>
    <w:rPr>
      <w:u w:val="dotted"/>
    </w:rPr>
  </w:style>
  <w:style w:type="character" w:customStyle="1" w:styleId="Hashtag">
    <w:name w:val="Hashtag"/>
    <w:basedOn w:val="a2"/>
    <w:uiPriority w:val="99"/>
    <w:semiHidden/>
    <w:unhideWhenUsed/>
    <w:rPr>
      <w:color w:val="2B579A"/>
      <w:shd w:val="clear" w:color="auto" w:fill="E1DFDD"/>
    </w:rPr>
  </w:style>
  <w:style w:type="character" w:customStyle="1" w:styleId="UnresolvedMention">
    <w:name w:val="Unresolved Mention"/>
    <w:basedOn w:val="a2"/>
    <w:uiPriority w:val="99"/>
    <w:semiHidden/>
    <w:unhideWhenUsed/>
    <w:rPr>
      <w:color w:val="605E5C"/>
      <w:shd w:val="clear" w:color="auto" w:fill="E1DFDD"/>
    </w:rPr>
  </w:style>
  <w:style w:type="character" w:customStyle="1" w:styleId="SmartLink">
    <w:name w:val="Smart Link"/>
    <w:basedOn w:val="a2"/>
    <w:uiPriority w:val="99"/>
    <w:semiHidden/>
    <w:unhideWhenUsed/>
    <w:rPr>
      <w:color w:val="0000FF"/>
      <w:u w:val="single"/>
      <w:shd w:val="clear" w:color="auto" w:fill="F3F2F1"/>
    </w:rPr>
  </w:style>
  <w:style w:type="character" w:customStyle="1" w:styleId="Char2">
    <w:name w:val="正文缩进 Char"/>
    <w:basedOn w:val="a2"/>
    <w:link w:val="a9"/>
    <w:rPr>
      <w:rFonts w:ascii="Times New Roman" w:eastAsia="仿宋_GB2312" w:hAnsi="Times New Roman"/>
      <w:sz w:val="28"/>
      <w:szCs w:val="21"/>
    </w:rPr>
  </w:style>
  <w:style w:type="table" w:customStyle="1" w:styleId="2fe">
    <w:name w:val="网格型2"/>
    <w:basedOn w:val="a3"/>
    <w:qFormat/>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qFormat/>
    <w:locked/>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网格型4"/>
    <w:basedOn w:val="a3"/>
    <w:qFormat/>
    <w:locked/>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网格型5"/>
    <w:basedOn w:val="a3"/>
    <w:qFormat/>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网格型6"/>
    <w:basedOn w:val="a3"/>
    <w:qFormat/>
    <w:locked/>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1">
    <w:name w:val="A5图名表名"/>
    <w:basedOn w:val="a1"/>
    <w:link w:val="A5Char1"/>
    <w:locked/>
    <w:pPr>
      <w:jc w:val="left"/>
    </w:pPr>
    <w:rPr>
      <w:rFonts w:eastAsia="黑体"/>
      <w:b/>
      <w:szCs w:val="22"/>
    </w:rPr>
  </w:style>
  <w:style w:type="paragraph" w:customStyle="1" w:styleId="affff3">
    <w:name w:val="表格标题"/>
    <w:basedOn w:val="a1"/>
    <w:next w:val="a1"/>
    <w:link w:val="Charf9"/>
    <w:locked/>
    <w:pPr>
      <w:spacing w:line="240" w:lineRule="auto"/>
      <w:jc w:val="center"/>
    </w:pPr>
    <w:rPr>
      <w:b/>
    </w:rPr>
  </w:style>
  <w:style w:type="table" w:customStyle="1" w:styleId="113">
    <w:name w:val="网格型11"/>
    <w:basedOn w:val="a3"/>
    <w:unhideWhenUsed/>
    <w:qFormat/>
    <w:locked/>
    <w:rPr>
      <w:rFonts w:ascii="Calibri" w:eastAsia="宋体"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4">
    <w:name w:val="表格编号"/>
    <w:basedOn w:val="a1"/>
    <w:next w:val="affff5"/>
    <w:locked/>
    <w:pPr>
      <w:widowControl/>
      <w:spacing w:line="240" w:lineRule="auto"/>
      <w:ind w:firstLine="281"/>
      <w:jc w:val="left"/>
      <w:textAlignment w:val="baseline"/>
    </w:pPr>
    <w:rPr>
      <w:bCs/>
      <w:kern w:val="0"/>
      <w:sz w:val="21"/>
      <w:szCs w:val="28"/>
    </w:rPr>
  </w:style>
  <w:style w:type="paragraph" w:customStyle="1" w:styleId="affff5">
    <w:name w:val="表格样式"/>
    <w:basedOn w:val="a1"/>
    <w:locked/>
    <w:pPr>
      <w:spacing w:line="240" w:lineRule="auto"/>
      <w:jc w:val="center"/>
      <w:textAlignment w:val="top"/>
    </w:pPr>
    <w:rPr>
      <w:rFonts w:ascii="宋体" w:hAnsi="宋体"/>
      <w:sz w:val="21"/>
      <w:szCs w:val="24"/>
    </w:rPr>
  </w:style>
  <w:style w:type="paragraph" w:customStyle="1" w:styleId="affff6">
    <w:name w:val="表格内容"/>
    <w:basedOn w:val="a1"/>
    <w:locked/>
    <w:pPr>
      <w:widowControl/>
      <w:tabs>
        <w:tab w:val="left" w:pos="5327"/>
        <w:tab w:val="left" w:pos="6326"/>
        <w:tab w:val="left" w:pos="7230"/>
        <w:tab w:val="left" w:pos="9301"/>
      </w:tabs>
      <w:spacing w:line="240" w:lineRule="atLeast"/>
      <w:jc w:val="center"/>
      <w:textAlignment w:val="baseline"/>
    </w:pPr>
    <w:rPr>
      <w:rFonts w:ascii="Arial Narrow" w:hAnsi="Arial Narrow"/>
      <w:b/>
      <w:kern w:val="0"/>
      <w:szCs w:val="24"/>
    </w:rPr>
  </w:style>
  <w:style w:type="paragraph" w:customStyle="1" w:styleId="affff7">
    <w:name w:val="段落"/>
    <w:basedOn w:val="a1"/>
    <w:locked/>
    <w:rPr>
      <w:kern w:val="0"/>
      <w:szCs w:val="28"/>
    </w:rPr>
  </w:style>
  <w:style w:type="paragraph" w:customStyle="1" w:styleId="affff8">
    <w:name w:val="图片"/>
    <w:basedOn w:val="a1"/>
    <w:locked/>
    <w:pPr>
      <w:jc w:val="center"/>
    </w:pPr>
  </w:style>
  <w:style w:type="character" w:customStyle="1" w:styleId="font21">
    <w:name w:val="font21"/>
    <w:basedOn w:val="a2"/>
    <w:locked/>
    <w:rPr>
      <w:rFonts w:ascii="仿宋" w:eastAsia="仿宋" w:hAnsi="仿宋" w:cs="仿宋" w:hint="eastAsia"/>
      <w:color w:val="000000"/>
      <w:sz w:val="21"/>
      <w:szCs w:val="21"/>
      <w:u w:val="none"/>
    </w:rPr>
  </w:style>
  <w:style w:type="character" w:customStyle="1" w:styleId="font31">
    <w:name w:val="font31"/>
    <w:basedOn w:val="a2"/>
    <w:locked/>
    <w:rPr>
      <w:rFonts w:ascii="Times New Roman" w:hAnsi="Times New Roman" w:cs="Times New Roman" w:hint="default"/>
      <w:color w:val="000000"/>
      <w:sz w:val="21"/>
      <w:szCs w:val="21"/>
      <w:u w:val="none"/>
    </w:rPr>
  </w:style>
  <w:style w:type="character" w:customStyle="1" w:styleId="font11">
    <w:name w:val="font11"/>
    <w:basedOn w:val="a2"/>
    <w:locked/>
    <w:rPr>
      <w:rFonts w:ascii="宋体" w:eastAsia="宋体" w:hAnsi="宋体" w:cs="宋体" w:hint="eastAsia"/>
      <w:color w:val="000000"/>
      <w:sz w:val="21"/>
      <w:szCs w:val="21"/>
      <w:u w:val="none"/>
    </w:rPr>
  </w:style>
  <w:style w:type="character" w:customStyle="1" w:styleId="font51">
    <w:name w:val="font51"/>
    <w:basedOn w:val="a2"/>
    <w:locked/>
    <w:rPr>
      <w:rFonts w:ascii="仿宋_GB2312" w:eastAsia="仿宋_GB2312" w:cs="仿宋_GB2312" w:hint="default"/>
      <w:color w:val="000000"/>
      <w:sz w:val="20"/>
      <w:szCs w:val="20"/>
      <w:u w:val="none"/>
      <w:vertAlign w:val="superscript"/>
    </w:rPr>
  </w:style>
  <w:style w:type="character" w:customStyle="1" w:styleId="font41">
    <w:name w:val="font41"/>
    <w:basedOn w:val="a2"/>
    <w:locked/>
    <w:rPr>
      <w:rFonts w:ascii="仿宋_GB2312" w:eastAsia="仿宋_GB2312" w:cs="仿宋_GB2312" w:hint="default"/>
      <w:color w:val="000000"/>
      <w:sz w:val="20"/>
      <w:szCs w:val="20"/>
      <w:u w:val="none"/>
    </w:rPr>
  </w:style>
  <w:style w:type="paragraph" w:customStyle="1" w:styleId="affff9">
    <w:name w:val="图表名"/>
    <w:basedOn w:val="a1"/>
    <w:next w:val="a1"/>
    <w:locked/>
    <w:pPr>
      <w:jc w:val="center"/>
    </w:pPr>
    <w:rPr>
      <w:rFonts w:ascii="黑体" w:eastAsia="黑体" w:hAnsi="黑体" w:hint="eastAsia"/>
      <w:b/>
    </w:rPr>
  </w:style>
  <w:style w:type="paragraph" w:customStyle="1" w:styleId="affffa">
    <w:name w:val="图片标注"/>
    <w:basedOn w:val="affffb"/>
    <w:locked/>
    <w:pPr>
      <w:spacing w:after="156"/>
      <w:ind w:firstLine="480"/>
    </w:pPr>
  </w:style>
  <w:style w:type="paragraph" w:customStyle="1" w:styleId="affffb">
    <w:name w:val="图题"/>
    <w:basedOn w:val="aff3"/>
    <w:locked/>
    <w:pPr>
      <w:shd w:val="clear" w:color="auto" w:fill="FFFFFF"/>
      <w:spacing w:afterLines="50" w:after="50"/>
      <w:jc w:val="center"/>
    </w:pPr>
    <w:rPr>
      <w:rFonts w:eastAsia="华文仿宋" w:cstheme="minorBidi"/>
      <w:b/>
      <w:kern w:val="0"/>
      <w:sz w:val="21"/>
      <w:szCs w:val="21"/>
    </w:rPr>
  </w:style>
  <w:style w:type="paragraph" w:customStyle="1" w:styleId="affffc">
    <w:name w:val="插表"/>
    <w:basedOn w:val="a1"/>
    <w:next w:val="a1"/>
    <w:locked/>
    <w:pPr>
      <w:spacing w:line="240" w:lineRule="auto"/>
      <w:jc w:val="center"/>
    </w:pPr>
    <w:rPr>
      <w:sz w:val="21"/>
    </w:rPr>
  </w:style>
  <w:style w:type="paragraph" w:customStyle="1" w:styleId="affffd">
    <w:name w:val="插图"/>
    <w:basedOn w:val="a1"/>
    <w:next w:val="a1"/>
    <w:locked/>
    <w:pPr>
      <w:spacing w:line="240" w:lineRule="auto"/>
      <w:jc w:val="center"/>
    </w:pPr>
  </w:style>
  <w:style w:type="paragraph" w:customStyle="1" w:styleId="affffe">
    <w:name w:val="表格文字"/>
    <w:basedOn w:val="a1"/>
    <w:next w:val="a1"/>
    <w:link w:val="Charfa"/>
    <w:locked/>
    <w:pPr>
      <w:spacing w:line="240" w:lineRule="auto"/>
      <w:jc w:val="left"/>
    </w:pPr>
    <w:rPr>
      <w:lang w:val="zh-CN"/>
    </w:rPr>
  </w:style>
  <w:style w:type="character" w:customStyle="1" w:styleId="Charfa">
    <w:name w:val="表格文字 Char"/>
    <w:link w:val="affffe"/>
    <w:qFormat/>
    <w:rPr>
      <w:rFonts w:ascii="Times New Roman" w:eastAsia="仿宋_GB2312" w:hAnsi="Times New Roman"/>
      <w:sz w:val="24"/>
      <w:szCs w:val="21"/>
      <w:lang w:val="zh-CN"/>
    </w:rPr>
  </w:style>
  <w:style w:type="paragraph" w:customStyle="1" w:styleId="afffff">
    <w:name w:val="表格表多少"/>
    <w:basedOn w:val="a1"/>
    <w:link w:val="afffff0"/>
    <w:locked/>
    <w:pPr>
      <w:spacing w:line="240" w:lineRule="auto"/>
    </w:pPr>
  </w:style>
  <w:style w:type="character" w:customStyle="1" w:styleId="afffff0">
    <w:name w:val="表格表多少 字符"/>
    <w:basedOn w:val="a2"/>
    <w:link w:val="afffff"/>
    <w:qFormat/>
    <w:rPr>
      <w:rFonts w:ascii="Times New Roman" w:eastAsia="仿宋_GB2312" w:hAnsi="Times New Roman"/>
      <w:sz w:val="24"/>
      <w:szCs w:val="21"/>
    </w:rPr>
  </w:style>
  <w:style w:type="character" w:customStyle="1" w:styleId="1fb">
    <w:name w:val="页脚 字符1"/>
    <w:uiPriority w:val="99"/>
    <w:rPr>
      <w:rFonts w:ascii="Times New Roman" w:eastAsia="宋体" w:hAnsi="Times New Roman" w:cs="Times New Roman"/>
      <w:sz w:val="18"/>
      <w:szCs w:val="21"/>
    </w:rPr>
  </w:style>
  <w:style w:type="character" w:customStyle="1" w:styleId="6Char">
    <w:name w:val="标题 6 Char"/>
    <w:locked/>
    <w:rPr>
      <w:rFonts w:eastAsia="宋体"/>
      <w:bCs/>
      <w:kern w:val="2"/>
      <w:sz w:val="28"/>
      <w:szCs w:val="28"/>
      <w:lang w:val="zh-CN" w:eastAsia="zh-CN" w:bidi="ar-SA"/>
    </w:rPr>
  </w:style>
  <w:style w:type="paragraph" w:customStyle="1" w:styleId="afffff1">
    <w:name w:val="正文（）"/>
    <w:basedOn w:val="a1"/>
    <w:next w:val="a1"/>
    <w:locked/>
  </w:style>
  <w:style w:type="paragraph" w:customStyle="1" w:styleId="WPSOffice1">
    <w:name w:val="WPSOffice手动目录 1"/>
    <w:locked/>
    <w:rPr>
      <w:rFonts w:ascii="Times New Roman" w:eastAsia="宋体" w:hAnsi="Times New Roman" w:cs="Times New Roman"/>
    </w:rPr>
  </w:style>
  <w:style w:type="paragraph" w:customStyle="1" w:styleId="WPSOffice2">
    <w:name w:val="WPSOffice手动目录 2"/>
    <w:locked/>
    <w:pPr>
      <w:ind w:leftChars="200" w:left="200"/>
    </w:pPr>
    <w:rPr>
      <w:rFonts w:ascii="Times New Roman" w:eastAsia="宋体" w:hAnsi="Times New Roman" w:cs="Times New Roman"/>
    </w:rPr>
  </w:style>
  <w:style w:type="paragraph" w:customStyle="1" w:styleId="WPSOffice3">
    <w:name w:val="WPSOffice手动目录 3"/>
    <w:locked/>
    <w:pPr>
      <w:ind w:leftChars="400" w:left="400"/>
    </w:pPr>
    <w:rPr>
      <w:rFonts w:ascii="Times New Roman" w:eastAsia="宋体" w:hAnsi="Times New Roman" w:cs="Times New Roman"/>
    </w:rPr>
  </w:style>
  <w:style w:type="table" w:customStyle="1" w:styleId="afffff2">
    <w:name w:val="三线表"/>
    <w:basedOn w:val="a3"/>
    <w:uiPriority w:val="99"/>
    <w:qFormat/>
    <w:locked/>
    <w:rPr>
      <w:rFonts w:ascii="Calibri" w:eastAsia="宋体" w:hAnsi="Calibri" w:cs="Calibri"/>
      <w:bCs/>
      <w:szCs w:val="21"/>
    </w:rPr>
    <w:tblPr>
      <w:jc w:val="center"/>
      <w:tblInd w:w="0" w:type="dxa"/>
      <w:tblBorders>
        <w:top w:val="single" w:sz="12" w:space="0" w:color="auto"/>
        <w:bottom w:val="single" w:sz="12" w:space="0" w:color="auto"/>
      </w:tblBorders>
      <w:tblCellMar>
        <w:top w:w="0" w:type="dxa"/>
        <w:left w:w="108" w:type="dxa"/>
        <w:bottom w:w="0" w:type="dxa"/>
        <w:right w:w="108" w:type="dxa"/>
      </w:tblCellMar>
    </w:tblPr>
    <w:trPr>
      <w:jc w:val="center"/>
    </w:trPr>
    <w:tcPr>
      <w:vAlign w:val="center"/>
    </w:tcPr>
    <w:tblStylePr w:type="firstRow">
      <w:tblPr/>
      <w:trPr>
        <w:tblHeader/>
      </w:trPr>
      <w:tcPr>
        <w:tcBorders>
          <w:top w:val="single" w:sz="12" w:space="0" w:color="auto"/>
          <w:left w:val="nil"/>
          <w:bottom w:val="single" w:sz="6" w:space="0" w:color="auto"/>
          <w:right w:val="nil"/>
          <w:insideH w:val="nil"/>
          <w:insideV w:val="nil"/>
          <w:tl2br w:val="nil"/>
          <w:tr2bl w:val="nil"/>
        </w:tcBorders>
      </w:tcPr>
    </w:tblStylePr>
  </w:style>
  <w:style w:type="paragraph" w:customStyle="1" w:styleId="afffff3">
    <w:name w:val="正文部分"/>
    <w:basedOn w:val="a1"/>
    <w:locked/>
    <w:pPr>
      <w:spacing w:line="300" w:lineRule="auto"/>
      <w:ind w:firstLine="480"/>
    </w:pPr>
    <w:rPr>
      <w:rFonts w:eastAsia="华文仿宋"/>
    </w:rPr>
  </w:style>
  <w:style w:type="paragraph" w:customStyle="1" w:styleId="afffff4">
    <w:name w:val="表格标注"/>
    <w:basedOn w:val="afffff5"/>
    <w:locked/>
    <w:pPr>
      <w:spacing w:before="156" w:after="45"/>
    </w:pPr>
    <w:rPr>
      <w:sz w:val="21"/>
      <w:szCs w:val="18"/>
    </w:rPr>
  </w:style>
  <w:style w:type="paragraph" w:customStyle="1" w:styleId="afffff5">
    <w:name w:val="表题"/>
    <w:basedOn w:val="aff3"/>
    <w:locked/>
    <w:pPr>
      <w:shd w:val="clear" w:color="auto" w:fill="FFFFFF"/>
      <w:spacing w:beforeLines="50" w:before="50"/>
      <w:jc w:val="center"/>
    </w:pPr>
    <w:rPr>
      <w:rFonts w:eastAsia="华文仿宋" w:cstheme="minorBidi"/>
      <w:b/>
      <w:kern w:val="0"/>
      <w:szCs w:val="21"/>
    </w:rPr>
  </w:style>
  <w:style w:type="paragraph" w:customStyle="1" w:styleId="afffff6">
    <w:name w:val="设计正文"/>
    <w:basedOn w:val="a1"/>
    <w:locked/>
    <w:rPr>
      <w:rFonts w:ascii="宋体" w:hAnsi="宋体"/>
    </w:rPr>
  </w:style>
  <w:style w:type="paragraph" w:customStyle="1" w:styleId="5a">
    <w:name w:val="标题 5（有编号）（绿盟科技）"/>
    <w:basedOn w:val="a1"/>
    <w:next w:val="afffff7"/>
    <w:locked/>
    <w:pPr>
      <w:keepNext/>
      <w:keepLines/>
      <w:spacing w:before="280" w:after="156" w:line="377" w:lineRule="auto"/>
      <w:outlineLvl w:val="4"/>
    </w:pPr>
    <w:rPr>
      <w:rFonts w:ascii="Arial" w:eastAsia="黑体" w:hAnsi="Arial"/>
      <w:b/>
      <w:szCs w:val="28"/>
      <w:lang w:val="zh-CN"/>
    </w:rPr>
  </w:style>
  <w:style w:type="paragraph" w:customStyle="1" w:styleId="afffff7">
    <w:name w:val="正文（绿盟科技）"/>
    <w:locked/>
    <w:pPr>
      <w:spacing w:line="300" w:lineRule="auto"/>
    </w:pPr>
    <w:rPr>
      <w:rFonts w:ascii="Arial" w:eastAsia="宋体" w:hAnsi="Arial" w:cs="Times New Roman"/>
      <w:sz w:val="21"/>
      <w:szCs w:val="21"/>
    </w:rPr>
  </w:style>
  <w:style w:type="paragraph" w:customStyle="1" w:styleId="2222">
    <w:name w:val="正文2222"/>
    <w:basedOn w:val="a1"/>
    <w:locked/>
    <w:pPr>
      <w:tabs>
        <w:tab w:val="left" w:pos="720"/>
        <w:tab w:val="left" w:pos="5420"/>
      </w:tabs>
      <w:spacing w:line="440" w:lineRule="exact"/>
      <w:ind w:firstLine="504"/>
    </w:pPr>
    <w:rPr>
      <w:rFonts w:ascii="宋体" w:hAnsi="宋体"/>
      <w:color w:val="000000"/>
      <w:szCs w:val="24"/>
    </w:rPr>
  </w:style>
  <w:style w:type="paragraph" w:customStyle="1" w:styleId="213">
    <w:name w:val="正文21"/>
    <w:basedOn w:val="a1"/>
    <w:locked/>
    <w:pPr>
      <w:spacing w:line="460" w:lineRule="exact"/>
      <w:jc w:val="left"/>
    </w:pPr>
    <w:rPr>
      <w:szCs w:val="24"/>
    </w:rPr>
  </w:style>
  <w:style w:type="character" w:customStyle="1" w:styleId="A5Char1">
    <w:name w:val="A5图名表名 Char1"/>
    <w:link w:val="A51"/>
    <w:qFormat/>
    <w:rPr>
      <w:rFonts w:ascii="Times New Roman" w:eastAsia="黑体" w:hAnsi="Times New Roman"/>
      <w:b/>
      <w:sz w:val="24"/>
      <w:szCs w:val="22"/>
    </w:rPr>
  </w:style>
  <w:style w:type="character" w:customStyle="1" w:styleId="Charf9">
    <w:name w:val="表格标题 Char"/>
    <w:link w:val="affff3"/>
    <w:qFormat/>
    <w:rPr>
      <w:rFonts w:ascii="Times New Roman" w:eastAsia="仿宋_GB2312" w:hAnsi="Times New Roman"/>
      <w:b/>
      <w:sz w:val="24"/>
      <w:szCs w:val="21"/>
    </w:rPr>
  </w:style>
  <w:style w:type="paragraph" w:customStyle="1" w:styleId="001">
    <w:name w:val="表头001"/>
    <w:basedOn w:val="afffff8"/>
    <w:next w:val="a1"/>
    <w:locked/>
    <w:pPr>
      <w:outlineLvl w:val="3"/>
    </w:pPr>
    <w:rPr>
      <w:rFonts w:eastAsia="黑体"/>
      <w:b w:val="0"/>
      <w:sz w:val="21"/>
    </w:rPr>
  </w:style>
  <w:style w:type="paragraph" w:customStyle="1" w:styleId="afffff8">
    <w:name w:val="表头"/>
    <w:basedOn w:val="a1"/>
    <w:next w:val="a1"/>
    <w:locked/>
    <w:pPr>
      <w:jc w:val="center"/>
    </w:pPr>
    <w:rPr>
      <w:b/>
      <w:kern w:val="0"/>
      <w:szCs w:val="20"/>
    </w:rPr>
  </w:style>
  <w:style w:type="paragraph" w:customStyle="1" w:styleId="0010">
    <w:name w:val="表格001"/>
    <w:basedOn w:val="a1"/>
    <w:locked/>
    <w:pPr>
      <w:widowControl/>
      <w:tabs>
        <w:tab w:val="left" w:pos="5327"/>
        <w:tab w:val="left" w:pos="6326"/>
        <w:tab w:val="left" w:pos="7230"/>
        <w:tab w:val="left" w:pos="9301"/>
      </w:tabs>
      <w:spacing w:line="240" w:lineRule="auto"/>
      <w:jc w:val="center"/>
    </w:pPr>
    <w:rPr>
      <w:rFonts w:cs="宋体"/>
      <w:kern w:val="0"/>
      <w:sz w:val="21"/>
      <w:szCs w:val="18"/>
    </w:rPr>
  </w:style>
  <w:style w:type="paragraph" w:customStyle="1" w:styleId="1fc">
    <w:name w:val="修订1"/>
    <w:hidden/>
    <w:uiPriority w:val="99"/>
    <w:unhideWhenUsed/>
    <w:qFormat/>
    <w:rPr>
      <w:rFonts w:ascii="Times New Roman" w:eastAsia="宋体" w:hAnsi="Times New Roman" w:cs="Times New Roman"/>
      <w:kern w:val="2"/>
      <w:sz w:val="28"/>
      <w:szCs w:val="21"/>
    </w:rPr>
  </w:style>
  <w:style w:type="paragraph" w:customStyle="1" w:styleId="afffff9">
    <w:name w:val="正文样式"/>
    <w:basedOn w:val="afffffa"/>
    <w:locked/>
  </w:style>
  <w:style w:type="paragraph" w:customStyle="1" w:styleId="afffffa">
    <w:name w:val="正文格式"/>
    <w:basedOn w:val="afffff3"/>
    <w:locked/>
    <w:rPr>
      <w:rFonts w:eastAsia="宋体"/>
    </w:rPr>
  </w:style>
  <w:style w:type="paragraph" w:customStyle="1" w:styleId="5b">
    <w:name w:val="样式5"/>
    <w:basedOn w:val="51"/>
    <w:locked/>
    <w:pPr>
      <w:spacing w:before="0" w:after="120" w:line="360" w:lineRule="auto"/>
      <w:textAlignment w:val="center"/>
    </w:pPr>
    <w:rPr>
      <w:rFonts w:eastAsia="宋体"/>
    </w:rPr>
  </w:style>
  <w:style w:type="paragraph" w:customStyle="1" w:styleId="afffffb">
    <w:name w:val="表头标注"/>
    <w:basedOn w:val="afffff4"/>
    <w:locked/>
    <w:pPr>
      <w:spacing w:before="227"/>
    </w:pPr>
    <w:rPr>
      <w:rFonts w:eastAsia="宋体"/>
    </w:rPr>
  </w:style>
  <w:style w:type="paragraph" w:customStyle="1" w:styleId="1fd">
    <w:name w:val="图片标注1"/>
    <w:basedOn w:val="affffa"/>
    <w:locked/>
    <w:pPr>
      <w:spacing w:after="227"/>
      <w:ind w:firstLine="0"/>
    </w:pPr>
    <w:rPr>
      <w:rFonts w:eastAsia="宋体"/>
    </w:rPr>
  </w:style>
  <w:style w:type="paragraph" w:customStyle="1" w:styleId="2ff">
    <w:name w:val="修订2"/>
    <w:hidden/>
    <w:uiPriority w:val="99"/>
    <w:semiHidden/>
    <w:qFormat/>
    <w:rPr>
      <w:rFonts w:ascii="Times New Roman" w:eastAsia="宋体" w:hAnsi="Times New Roman" w:cs="Times New Roman"/>
      <w:kern w:val="2"/>
      <w:sz w:val="28"/>
      <w:szCs w:val="21"/>
    </w:rPr>
  </w:style>
  <w:style w:type="paragraph" w:customStyle="1" w:styleId="3f2">
    <w:name w:val="修订3"/>
    <w:hidden/>
    <w:uiPriority w:val="99"/>
    <w:semiHidden/>
    <w:qFormat/>
    <w:rPr>
      <w:rFonts w:ascii="Times New Roman" w:eastAsia="宋体" w:hAnsi="Times New Roman" w:cs="Times New Roman"/>
      <w:kern w:val="2"/>
      <w:sz w:val="28"/>
      <w:szCs w:val="21"/>
    </w:rPr>
  </w:style>
  <w:style w:type="paragraph" w:customStyle="1" w:styleId="afffffc">
    <w:name w:val="图表标题"/>
    <w:basedOn w:val="a1"/>
    <w:next w:val="a1"/>
    <w:locked/>
    <w:pPr>
      <w:widowControl/>
      <w:adjustRightInd/>
      <w:snapToGrid/>
      <w:jc w:val="center"/>
    </w:pPr>
    <w:rPr>
      <w:rFonts w:eastAsia="黑体"/>
      <w:b/>
      <w:bCs/>
      <w:sz w:val="21"/>
    </w:rPr>
  </w:style>
  <w:style w:type="paragraph" w:customStyle="1" w:styleId="3f3">
    <w:name w:val="标题3"/>
    <w:basedOn w:val="1"/>
    <w:locked/>
    <w:pPr>
      <w:ind w:left="640" w:hangingChars="200" w:hanging="640"/>
      <w:jc w:val="left"/>
      <w:outlineLvl w:val="2"/>
    </w:pPr>
    <w:rPr>
      <w:rFonts w:ascii="仿宋" w:eastAsia="仿宋" w:hAnsi="仿宋"/>
      <w:sz w:val="24"/>
      <w:szCs w:val="32"/>
    </w:rPr>
  </w:style>
  <w:style w:type="paragraph" w:customStyle="1" w:styleId="afffffd">
    <w:name w:val="报告正文"/>
    <w:basedOn w:val="a1"/>
    <w:rPr>
      <w:rFonts w:ascii="宋体" w:hAnsi="宋体"/>
    </w:rPr>
  </w:style>
  <w:style w:type="paragraph" w:customStyle="1" w:styleId="JCHX">
    <w:name w:val="JCHX图表标题"/>
    <w:next w:val="a1"/>
    <w:locked/>
    <w:pPr>
      <w:spacing w:line="360" w:lineRule="auto"/>
      <w:ind w:firstLine="480"/>
      <w:jc w:val="center"/>
    </w:pPr>
    <w:rPr>
      <w:rFonts w:ascii="黑体" w:eastAsia="黑体" w:hAnsi="黑体" w:cs="宋体"/>
      <w:b/>
      <w:sz w:val="21"/>
      <w:lang w:val="zh-CN"/>
    </w:rPr>
  </w:style>
  <w:style w:type="table" w:customStyle="1" w:styleId="123">
    <w:name w:val="网格型12"/>
    <w:basedOn w:val="a3"/>
    <w:qFormat/>
    <w:locked/>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图表"/>
    <w:basedOn w:val="a1"/>
    <w:link w:val="Charfb"/>
    <w:locked/>
    <w:pPr>
      <w:jc w:val="center"/>
    </w:pPr>
    <w:rPr>
      <w:rFonts w:eastAsia="黑体"/>
      <w:b/>
      <w:bCs/>
      <w:sz w:val="21"/>
    </w:rPr>
  </w:style>
  <w:style w:type="character" w:customStyle="1" w:styleId="Charfb">
    <w:name w:val="图表 Char"/>
    <w:link w:val="afffffe"/>
    <w:qFormat/>
    <w:rPr>
      <w:rFonts w:ascii="Times New Roman" w:eastAsia="黑体" w:hAnsi="Times New Roman"/>
      <w:b/>
      <w:bCs/>
      <w:sz w:val="21"/>
      <w:szCs w:val="21"/>
    </w:rPr>
  </w:style>
  <w:style w:type="paragraph" w:customStyle="1" w:styleId="affffff">
    <w:name w:val="表格中文字"/>
    <w:basedOn w:val="a1"/>
    <w:locked/>
    <w:pPr>
      <w:spacing w:line="240" w:lineRule="auto"/>
      <w:jc w:val="center"/>
    </w:pPr>
    <w:rPr>
      <w:sz w:val="21"/>
    </w:rPr>
  </w:style>
  <w:style w:type="paragraph" w:customStyle="1" w:styleId="1fe">
    <w:name w:val="页眉1"/>
    <w:basedOn w:val="a1"/>
    <w:link w:val="1ff"/>
    <w:locked/>
    <w:pPr>
      <w:pBdr>
        <w:bottom w:val="single" w:sz="4" w:space="1" w:color="auto"/>
      </w:pBdr>
      <w:tabs>
        <w:tab w:val="center" w:pos="4153"/>
        <w:tab w:val="right" w:pos="8306"/>
      </w:tabs>
      <w:spacing w:line="240" w:lineRule="auto"/>
      <w:jc w:val="center"/>
    </w:pPr>
    <w:rPr>
      <w:rFonts w:cs="宋体"/>
      <w:sz w:val="21"/>
    </w:rPr>
  </w:style>
  <w:style w:type="character" w:customStyle="1" w:styleId="1ff">
    <w:name w:val="页眉1 字符"/>
    <w:link w:val="1fe"/>
    <w:qFormat/>
    <w:rPr>
      <w:rFonts w:ascii="Times New Roman" w:eastAsia="仿宋_GB2312" w:hAnsi="Times New Roman" w:cs="宋体"/>
      <w:sz w:val="21"/>
      <w:szCs w:val="21"/>
    </w:rPr>
  </w:style>
  <w:style w:type="paragraph" w:customStyle="1" w:styleId="JCHX0">
    <w:name w:val="JCHX页眉"/>
    <w:basedOn w:val="a1"/>
    <w:link w:val="JCHX1"/>
    <w:locked/>
    <w:pPr>
      <w:pBdr>
        <w:bottom w:val="single" w:sz="4" w:space="1" w:color="auto"/>
      </w:pBdr>
      <w:spacing w:line="240" w:lineRule="auto"/>
      <w:jc w:val="center"/>
    </w:pPr>
    <w:rPr>
      <w:w w:val="90"/>
      <w:sz w:val="21"/>
    </w:rPr>
  </w:style>
  <w:style w:type="character" w:customStyle="1" w:styleId="JCHX1">
    <w:name w:val="JCHX页眉 字符"/>
    <w:basedOn w:val="a2"/>
    <w:link w:val="JCHX0"/>
    <w:qFormat/>
    <w:rPr>
      <w:rFonts w:ascii="Times New Roman" w:eastAsia="仿宋_GB2312" w:hAnsi="Times New Roman"/>
      <w:w w:val="90"/>
      <w:sz w:val="21"/>
      <w:szCs w:val="21"/>
    </w:rPr>
  </w:style>
  <w:style w:type="paragraph" w:customStyle="1" w:styleId="1ff0">
    <w:name w:val="封面1"/>
    <w:basedOn w:val="a1"/>
    <w:link w:val="1ff1"/>
    <w:locked/>
    <w:pPr>
      <w:jc w:val="center"/>
    </w:pPr>
    <w:rPr>
      <w:b/>
      <w:w w:val="90"/>
      <w:sz w:val="52"/>
      <w:szCs w:val="52"/>
    </w:rPr>
  </w:style>
  <w:style w:type="character" w:customStyle="1" w:styleId="1ff1">
    <w:name w:val="封面1 字符"/>
    <w:link w:val="1ff0"/>
    <w:qFormat/>
    <w:rPr>
      <w:rFonts w:ascii="Times New Roman" w:eastAsia="仿宋_GB2312" w:hAnsi="Times New Roman"/>
      <w:b/>
      <w:w w:val="90"/>
      <w:sz w:val="52"/>
      <w:szCs w:val="52"/>
    </w:rPr>
  </w:style>
  <w:style w:type="paragraph" w:customStyle="1" w:styleId="4b">
    <w:name w:val="修订4"/>
    <w:hidden/>
    <w:uiPriority w:val="99"/>
    <w:semiHidden/>
    <w:qFormat/>
    <w:rPr>
      <w:rFonts w:ascii="Times New Roman" w:eastAsia="仿宋_GB2312" w:hAnsi="Times New Roman" w:cs="Times New Roman"/>
      <w:kern w:val="2"/>
      <w:sz w:val="24"/>
      <w:szCs w:val="21"/>
    </w:rPr>
  </w:style>
  <w:style w:type="paragraph" w:customStyle="1" w:styleId="5c">
    <w:name w:val="修订5"/>
    <w:hidden/>
    <w:uiPriority w:val="99"/>
    <w:qFormat/>
    <w:rPr>
      <w:rFonts w:ascii="Times New Roman" w:eastAsia="仿宋_GB2312" w:hAnsi="Times New Roman" w:cs="Times New Roman"/>
      <w:kern w:val="2"/>
      <w:sz w:val="24"/>
      <w:szCs w:val="21"/>
    </w:rPr>
  </w:style>
  <w:style w:type="paragraph" w:customStyle="1" w:styleId="523">
    <w:name w:val="修订52"/>
    <w:hidden/>
    <w:uiPriority w:val="99"/>
    <w:qFormat/>
    <w:rPr>
      <w:rFonts w:ascii="Times New Roman" w:eastAsia="仿宋_GB2312" w:hAnsi="Times New Roman" w:cs="Times New Roman"/>
      <w:kern w:val="2"/>
      <w:sz w:val="24"/>
      <w:szCs w:val="21"/>
    </w:rPr>
  </w:style>
  <w:style w:type="paragraph" w:customStyle="1" w:styleId="514">
    <w:name w:val="修订51"/>
    <w:hidden/>
    <w:uiPriority w:val="99"/>
    <w:semiHidden/>
    <w:qFormat/>
    <w:rPr>
      <w:rFonts w:ascii="Times New Roman" w:eastAsia="仿宋_GB2312" w:hAnsi="Times New Roman" w:cs="Times New Roman"/>
      <w:kern w:val="2"/>
      <w:sz w:val="24"/>
      <w:szCs w:val="21"/>
    </w:rPr>
  </w:style>
  <w:style w:type="paragraph" w:customStyle="1" w:styleId="65">
    <w:name w:val="修订6"/>
    <w:hidden/>
    <w:uiPriority w:val="99"/>
    <w:unhideWhenUsed/>
    <w:qFormat/>
    <w:rPr>
      <w:rFonts w:ascii="Times New Roman" w:eastAsia="仿宋_GB2312" w:hAnsi="Times New Roman" w:cs="Times New Roman"/>
      <w:kern w:val="2"/>
      <w:sz w:val="24"/>
      <w:szCs w:val="21"/>
    </w:rPr>
  </w:style>
  <w:style w:type="paragraph" w:customStyle="1" w:styleId="74">
    <w:name w:val="修订7"/>
    <w:hidden/>
    <w:uiPriority w:val="99"/>
    <w:unhideWhenUsed/>
    <w:qFormat/>
    <w:rPr>
      <w:rFonts w:ascii="Times New Roman" w:eastAsia="仿宋_GB2312" w:hAnsi="Times New Roman" w:cs="Times New Roman"/>
      <w:kern w:val="2"/>
      <w:sz w:val="24"/>
      <w:szCs w:val="21"/>
    </w:rPr>
  </w:style>
  <w:style w:type="paragraph" w:customStyle="1" w:styleId="JCHX2">
    <w:name w:val="JCHX第一页样式2"/>
    <w:basedOn w:val="1ff0"/>
    <w:locked/>
  </w:style>
  <w:style w:type="paragraph" w:customStyle="1" w:styleId="2ff0">
    <w:name w:val="封面2"/>
    <w:basedOn w:val="a1"/>
    <w:link w:val="2ff1"/>
    <w:locked/>
    <w:pPr>
      <w:tabs>
        <w:tab w:val="center" w:pos="4479"/>
      </w:tabs>
      <w:jc w:val="center"/>
    </w:pPr>
    <w:rPr>
      <w:rFonts w:ascii="黑体" w:eastAsia="黑体" w:hAnsi="黑体" w:cs="黑体"/>
      <w:b/>
      <w:w w:val="90"/>
      <w:sz w:val="72"/>
      <w:szCs w:val="72"/>
    </w:rPr>
  </w:style>
  <w:style w:type="character" w:customStyle="1" w:styleId="2ff1">
    <w:name w:val="封面2 字符"/>
    <w:basedOn w:val="1ff1"/>
    <w:link w:val="2ff0"/>
    <w:qFormat/>
    <w:rPr>
      <w:rFonts w:ascii="黑体" w:eastAsia="黑体" w:hAnsi="黑体" w:cs="黑体"/>
      <w:b/>
      <w:w w:val="90"/>
      <w:sz w:val="72"/>
      <w:szCs w:val="72"/>
    </w:rPr>
  </w:style>
  <w:style w:type="paragraph" w:customStyle="1" w:styleId="3f4">
    <w:name w:val="封面3"/>
    <w:basedOn w:val="a1"/>
    <w:link w:val="3f5"/>
    <w:locked/>
    <w:pPr>
      <w:tabs>
        <w:tab w:val="center" w:pos="4479"/>
      </w:tabs>
      <w:jc w:val="center"/>
    </w:pPr>
    <w:rPr>
      <w:rFonts w:eastAsia="黑体" w:cs="黑体"/>
      <w:b/>
      <w:w w:val="90"/>
      <w:sz w:val="48"/>
      <w:szCs w:val="48"/>
    </w:rPr>
  </w:style>
  <w:style w:type="character" w:customStyle="1" w:styleId="3f5">
    <w:name w:val="封面3 字符"/>
    <w:basedOn w:val="2ff1"/>
    <w:link w:val="3f4"/>
    <w:qFormat/>
    <w:rPr>
      <w:rFonts w:ascii="Times New Roman" w:eastAsia="黑体" w:hAnsi="Times New Roman" w:cs="黑体"/>
      <w:b/>
      <w:w w:val="90"/>
      <w:sz w:val="48"/>
      <w:szCs w:val="48"/>
    </w:rPr>
  </w:style>
  <w:style w:type="paragraph" w:customStyle="1" w:styleId="4c">
    <w:name w:val="封面4"/>
    <w:basedOn w:val="a1"/>
    <w:link w:val="4d"/>
    <w:locked/>
    <w:pPr>
      <w:spacing w:line="240" w:lineRule="auto"/>
      <w:jc w:val="center"/>
    </w:pPr>
    <w:rPr>
      <w:rFonts w:eastAsia="黑体"/>
      <w:sz w:val="32"/>
      <w:szCs w:val="32"/>
    </w:rPr>
  </w:style>
  <w:style w:type="character" w:customStyle="1" w:styleId="4d">
    <w:name w:val="封面4 字符"/>
    <w:basedOn w:val="a2"/>
    <w:link w:val="4c"/>
    <w:qFormat/>
    <w:rPr>
      <w:rFonts w:ascii="Times New Roman" w:eastAsia="黑体" w:hAnsi="Times New Roman"/>
      <w:sz w:val="32"/>
      <w:szCs w:val="32"/>
    </w:rPr>
  </w:style>
  <w:style w:type="paragraph" w:customStyle="1" w:styleId="1ff2">
    <w:name w:val="扉页1"/>
    <w:basedOn w:val="a1"/>
    <w:link w:val="1ff3"/>
    <w:locked/>
    <w:pPr>
      <w:tabs>
        <w:tab w:val="center" w:pos="4479"/>
      </w:tabs>
      <w:jc w:val="center"/>
    </w:pPr>
    <w:rPr>
      <w:b/>
      <w:w w:val="90"/>
      <w:sz w:val="44"/>
      <w:szCs w:val="44"/>
    </w:rPr>
  </w:style>
  <w:style w:type="character" w:customStyle="1" w:styleId="1ff3">
    <w:name w:val="扉页1 字符"/>
    <w:basedOn w:val="a2"/>
    <w:link w:val="1ff2"/>
    <w:qFormat/>
    <w:rPr>
      <w:rFonts w:ascii="Times New Roman" w:eastAsia="仿宋_GB2312" w:hAnsi="Times New Roman"/>
      <w:b/>
      <w:w w:val="90"/>
      <w:sz w:val="44"/>
      <w:szCs w:val="44"/>
    </w:rPr>
  </w:style>
  <w:style w:type="paragraph" w:customStyle="1" w:styleId="2ff2">
    <w:name w:val="扉页2"/>
    <w:basedOn w:val="a1"/>
    <w:link w:val="2ff3"/>
    <w:locked/>
    <w:pPr>
      <w:tabs>
        <w:tab w:val="center" w:pos="4479"/>
      </w:tabs>
      <w:jc w:val="center"/>
    </w:pPr>
    <w:rPr>
      <w:b/>
      <w:w w:val="90"/>
      <w:sz w:val="48"/>
      <w:szCs w:val="48"/>
    </w:rPr>
  </w:style>
  <w:style w:type="character" w:customStyle="1" w:styleId="2ff3">
    <w:name w:val="扉页2 字符"/>
    <w:basedOn w:val="1ff3"/>
    <w:link w:val="2ff2"/>
    <w:qFormat/>
    <w:rPr>
      <w:rFonts w:ascii="Times New Roman" w:eastAsia="仿宋_GB2312" w:hAnsi="Times New Roman"/>
      <w:b/>
      <w:w w:val="90"/>
      <w:sz w:val="48"/>
      <w:szCs w:val="48"/>
    </w:rPr>
  </w:style>
  <w:style w:type="paragraph" w:customStyle="1" w:styleId="3f6">
    <w:name w:val="扉页3"/>
    <w:basedOn w:val="a1"/>
    <w:link w:val="3f7"/>
    <w:locked/>
    <w:pPr>
      <w:jc w:val="center"/>
    </w:pPr>
    <w:rPr>
      <w:b/>
      <w:w w:val="90"/>
      <w:sz w:val="30"/>
      <w:szCs w:val="30"/>
    </w:rPr>
  </w:style>
  <w:style w:type="character" w:customStyle="1" w:styleId="3f7">
    <w:name w:val="扉页3 字符"/>
    <w:basedOn w:val="2ff3"/>
    <w:link w:val="3f6"/>
    <w:qFormat/>
    <w:rPr>
      <w:rFonts w:ascii="Times New Roman" w:eastAsia="仿宋_GB2312" w:hAnsi="Times New Roman"/>
      <w:b/>
      <w:w w:val="90"/>
      <w:sz w:val="30"/>
      <w:szCs w:val="30"/>
    </w:rPr>
  </w:style>
  <w:style w:type="paragraph" w:customStyle="1" w:styleId="4e">
    <w:name w:val="扉页4"/>
    <w:basedOn w:val="a1"/>
    <w:link w:val="4f"/>
    <w:locked/>
    <w:rPr>
      <w:w w:val="90"/>
      <w:sz w:val="32"/>
      <w:szCs w:val="32"/>
    </w:rPr>
  </w:style>
  <w:style w:type="character" w:customStyle="1" w:styleId="4f">
    <w:name w:val="扉页4 字符"/>
    <w:basedOn w:val="3f7"/>
    <w:link w:val="4e"/>
    <w:qFormat/>
    <w:rPr>
      <w:rFonts w:ascii="Times New Roman" w:eastAsia="仿宋_GB2312" w:hAnsi="Times New Roman"/>
      <w:b w:val="0"/>
      <w:w w:val="90"/>
      <w:sz w:val="32"/>
      <w:szCs w:val="32"/>
    </w:rPr>
  </w:style>
  <w:style w:type="paragraph" w:customStyle="1" w:styleId="affffff0">
    <w:name w:val="资质证书"/>
    <w:basedOn w:val="a1"/>
    <w:link w:val="affffff1"/>
    <w:locked/>
    <w:pPr>
      <w:spacing w:line="240" w:lineRule="auto"/>
      <w:jc w:val="center"/>
    </w:pPr>
    <w:rPr>
      <w:b/>
      <w:bCs/>
      <w:szCs w:val="28"/>
    </w:rPr>
  </w:style>
  <w:style w:type="character" w:customStyle="1" w:styleId="affffff1">
    <w:name w:val="资质证书 字符"/>
    <w:basedOn w:val="a2"/>
    <w:link w:val="affffff0"/>
    <w:qFormat/>
    <w:rPr>
      <w:rFonts w:ascii="Times New Roman" w:eastAsia="仿宋_GB2312" w:hAnsi="Times New Roman"/>
      <w:b/>
      <w:bCs/>
      <w:sz w:val="24"/>
      <w:szCs w:val="28"/>
    </w:rPr>
  </w:style>
  <w:style w:type="paragraph" w:customStyle="1" w:styleId="affffff2">
    <w:name w:val="专业及人员表头"/>
    <w:basedOn w:val="1"/>
    <w:link w:val="affffff3"/>
    <w:locked/>
    <w:pPr>
      <w:widowControl/>
      <w:tabs>
        <w:tab w:val="left" w:pos="1620"/>
      </w:tabs>
      <w:ind w:left="640" w:hangingChars="200" w:hanging="640"/>
    </w:pPr>
    <w:rPr>
      <w:rFonts w:ascii="宋体" w:eastAsia="仿宋" w:hAnsi="宋体"/>
      <w:b w:val="0"/>
      <w:bCs w:val="0"/>
      <w:kern w:val="44"/>
      <w:sz w:val="30"/>
      <w:szCs w:val="30"/>
    </w:rPr>
  </w:style>
  <w:style w:type="character" w:customStyle="1" w:styleId="affffff3">
    <w:name w:val="专业及人员表头 字符"/>
    <w:basedOn w:val="1Char"/>
    <w:link w:val="affffff2"/>
    <w:qFormat/>
    <w:rPr>
      <w:rFonts w:ascii="宋体" w:eastAsia="仿宋" w:hAnsi="宋体"/>
      <w:b w:val="0"/>
      <w:bCs w:val="0"/>
      <w:kern w:val="44"/>
      <w:sz w:val="30"/>
      <w:szCs w:val="30"/>
    </w:rPr>
  </w:style>
  <w:style w:type="paragraph" w:customStyle="1" w:styleId="affffff4">
    <w:name w:val="专业及人员表格"/>
    <w:basedOn w:val="a1"/>
    <w:link w:val="affffff5"/>
    <w:locked/>
    <w:pPr>
      <w:spacing w:line="240" w:lineRule="auto"/>
      <w:jc w:val="center"/>
    </w:pPr>
    <w:rPr>
      <w:rFonts w:ascii="宋体" w:hAnsi="宋体"/>
      <w:szCs w:val="24"/>
    </w:rPr>
  </w:style>
  <w:style w:type="character" w:customStyle="1" w:styleId="affffff5">
    <w:name w:val="专业及人员表格 字符"/>
    <w:basedOn w:val="a2"/>
    <w:link w:val="affffff4"/>
    <w:qFormat/>
    <w:rPr>
      <w:rFonts w:ascii="宋体" w:eastAsia="仿宋_GB2312" w:hAnsi="宋体"/>
      <w:sz w:val="24"/>
      <w:szCs w:val="24"/>
    </w:rPr>
  </w:style>
  <w:style w:type="paragraph" w:customStyle="1" w:styleId="affffff6">
    <w:name w:val="目录"/>
    <w:basedOn w:val="a1"/>
    <w:link w:val="affffff7"/>
    <w:locked/>
    <w:pPr>
      <w:tabs>
        <w:tab w:val="right" w:leader="dot" w:pos="8844"/>
      </w:tabs>
    </w:pPr>
    <w:rPr>
      <w:szCs w:val="24"/>
    </w:rPr>
  </w:style>
  <w:style w:type="character" w:customStyle="1" w:styleId="affffff7">
    <w:name w:val="目录 字符"/>
    <w:basedOn w:val="a2"/>
    <w:link w:val="affffff6"/>
    <w:qFormat/>
    <w:rPr>
      <w:rFonts w:ascii="Times New Roman" w:eastAsia="仿宋_GB2312" w:hAnsi="Times New Roman"/>
      <w:sz w:val="24"/>
      <w:szCs w:val="24"/>
    </w:rPr>
  </w:style>
  <w:style w:type="character" w:customStyle="1" w:styleId="afffd">
    <w:name w:val="表格 字符"/>
    <w:basedOn w:val="a2"/>
    <w:link w:val="afffc"/>
    <w:qFormat/>
    <w:rPr>
      <w:rFonts w:ascii="Times New Roman" w:eastAsia="仿宋_GB2312" w:hAnsi="Times New Roman" w:cs="Times New Roman"/>
      <w:kern w:val="0"/>
      <w:sz w:val="21"/>
      <w:szCs w:val="21"/>
    </w:rPr>
  </w:style>
  <w:style w:type="paragraph" w:customStyle="1" w:styleId="affffff8">
    <w:name w:val="表格小"/>
    <w:basedOn w:val="a1"/>
    <w:link w:val="affffff9"/>
    <w:locked/>
    <w:pPr>
      <w:spacing w:line="240" w:lineRule="auto"/>
      <w:jc w:val="center"/>
    </w:pPr>
    <w:rPr>
      <w:sz w:val="18"/>
      <w:szCs w:val="18"/>
    </w:rPr>
  </w:style>
  <w:style w:type="character" w:customStyle="1" w:styleId="affffff9">
    <w:name w:val="表格小 字符"/>
    <w:basedOn w:val="a2"/>
    <w:link w:val="affffff8"/>
    <w:qFormat/>
    <w:rPr>
      <w:rFonts w:ascii="Times New Roman" w:eastAsia="仿宋_GB2312" w:hAnsi="Times New Roman"/>
      <w:sz w:val="18"/>
      <w:szCs w:val="18"/>
    </w:rPr>
  </w:style>
  <w:style w:type="paragraph" w:customStyle="1" w:styleId="84">
    <w:name w:val="修订8"/>
    <w:hidden/>
    <w:uiPriority w:val="99"/>
    <w:unhideWhenUsed/>
    <w:rPr>
      <w:rFonts w:ascii="Times New Roman" w:eastAsia="宋体" w:hAnsi="Times New Roman" w:cs="Times New Roman"/>
      <w:kern w:val="2"/>
      <w:sz w:val="28"/>
      <w:szCs w:val="21"/>
    </w:rPr>
  </w:style>
  <w:style w:type="table" w:customStyle="1" w:styleId="1ff4">
    <w:name w:val="表格主题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表三维效果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4">
    <w:name w:val="表三维效果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3">
    <w:name w:val="表三维效果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ff5">
    <w:name w:val="彩色底纹1"/>
    <w:basedOn w:val="a3"/>
    <w:uiPriority w:val="71"/>
    <w:semiHidden/>
    <w:unhideWhenUsed/>
    <w:locked/>
    <w:rPr>
      <w:color w:val="000000" w:themeColor="text1"/>
      <w:sz w:val="21"/>
      <w:szCs w:val="21"/>
    </w:rPr>
    <w:tblPr>
      <w:tblInd w:w="0" w:type="dxa"/>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0">
    <w:name w:val="彩色底纹 - 着色 11"/>
    <w:basedOn w:val="a3"/>
    <w:uiPriority w:val="71"/>
    <w:semiHidden/>
    <w:unhideWhenUsed/>
    <w:locked/>
    <w:rPr>
      <w:color w:val="000000" w:themeColor="text1"/>
      <w:sz w:val="21"/>
      <w:szCs w:val="21"/>
    </w:rPr>
    <w:tblPr>
      <w:tblInd w:w="0" w:type="dxa"/>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customStyle="1" w:styleId="-210">
    <w:name w:val="彩色底纹 - 着色 21"/>
    <w:basedOn w:val="a3"/>
    <w:uiPriority w:val="71"/>
    <w:semiHidden/>
    <w:unhideWhenUsed/>
    <w:locked/>
    <w:rPr>
      <w:color w:val="000000" w:themeColor="text1"/>
      <w:sz w:val="21"/>
      <w:szCs w:val="21"/>
    </w:rPr>
    <w:tblPr>
      <w:tblInd w:w="0" w:type="dxa"/>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customStyle="1" w:styleId="-310">
    <w:name w:val="彩色底纹 - 着色 31"/>
    <w:basedOn w:val="a3"/>
    <w:uiPriority w:val="71"/>
    <w:semiHidden/>
    <w:unhideWhenUsed/>
    <w:locked/>
    <w:rPr>
      <w:color w:val="000000" w:themeColor="text1"/>
      <w:sz w:val="21"/>
      <w:szCs w:val="21"/>
    </w:rPr>
    <w:tblPr>
      <w:tblInd w:w="0" w:type="dxa"/>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customStyle="1" w:styleId="-410">
    <w:name w:val="彩色底纹 - 着色 41"/>
    <w:basedOn w:val="a3"/>
    <w:uiPriority w:val="71"/>
    <w:semiHidden/>
    <w:unhideWhenUsed/>
    <w:locked/>
    <w:rPr>
      <w:color w:val="000000" w:themeColor="text1"/>
      <w:sz w:val="21"/>
      <w:szCs w:val="21"/>
    </w:rPr>
    <w:tblPr>
      <w:tblInd w:w="0" w:type="dxa"/>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customStyle="1" w:styleId="-510">
    <w:name w:val="彩色底纹 - 着色 51"/>
    <w:basedOn w:val="a3"/>
    <w:uiPriority w:val="71"/>
    <w:semiHidden/>
    <w:unhideWhenUsed/>
    <w:locked/>
    <w:rPr>
      <w:color w:val="000000" w:themeColor="text1"/>
      <w:sz w:val="21"/>
      <w:szCs w:val="21"/>
    </w:rPr>
    <w:tblPr>
      <w:tblInd w:w="0" w:type="dxa"/>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customStyle="1" w:styleId="-610">
    <w:name w:val="彩色底纹 - 着色 61"/>
    <w:basedOn w:val="a3"/>
    <w:uiPriority w:val="71"/>
    <w:semiHidden/>
    <w:unhideWhenUsed/>
    <w:locked/>
    <w:rPr>
      <w:color w:val="000000" w:themeColor="text1"/>
      <w:sz w:val="21"/>
      <w:szCs w:val="21"/>
    </w:rPr>
    <w:tblPr>
      <w:tblInd w:w="0" w:type="dxa"/>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customStyle="1" w:styleId="1ff6">
    <w:name w:val="彩色列表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1">
    <w:name w:val="彩色列表 - 着色 1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customStyle="1" w:styleId="-211">
    <w:name w:val="彩色列表 - 着色 2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customStyle="1" w:styleId="-311">
    <w:name w:val="彩色列表 - 着色 3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customStyle="1" w:styleId="-411">
    <w:name w:val="彩色列表 - 着色 4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customStyle="1" w:styleId="-511">
    <w:name w:val="彩色列表 - 着色 5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customStyle="1" w:styleId="-611">
    <w:name w:val="彩色列表 - 着色 61"/>
    <w:basedOn w:val="a3"/>
    <w:uiPriority w:val="72"/>
    <w:semiHidden/>
    <w:unhideWhenUsed/>
    <w:locked/>
    <w:rPr>
      <w:color w:val="000000" w:themeColor="text1"/>
      <w:sz w:val="21"/>
      <w:szCs w:val="21"/>
    </w:rPr>
    <w:tblPr>
      <w:tblInd w:w="0" w:type="dxa"/>
      <w:tblCellMar>
        <w:top w:w="0" w:type="dxa"/>
        <w:left w:w="108" w:type="dxa"/>
        <w:bottom w:w="0" w:type="dxa"/>
        <w:right w:w="108" w:type="dxa"/>
      </w:tblCellMar>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customStyle="1" w:styleId="1ff7">
    <w:name w:val="彩色网格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2">
    <w:name w:val="彩色网格 - 着色 1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customStyle="1" w:styleId="-212">
    <w:name w:val="彩色网格 - 着色 2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customStyle="1" w:styleId="-312">
    <w:name w:val="彩色网格 - 着色 3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customStyle="1" w:styleId="-412">
    <w:name w:val="彩色网格 - 着色 4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customStyle="1" w:styleId="-512">
    <w:name w:val="彩色网格 - 着色 5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customStyle="1" w:styleId="-612">
    <w:name w:val="彩色网格 - 着色 61"/>
    <w:basedOn w:val="a3"/>
    <w:uiPriority w:val="73"/>
    <w:semiHidden/>
    <w:unhideWhenUsed/>
    <w:locked/>
    <w:rPr>
      <w:color w:val="000000" w:themeColor="text1"/>
      <w:sz w:val="21"/>
      <w:szCs w:val="21"/>
    </w:rPr>
    <w:tblPr>
      <w:tblInd w:w="0" w:type="dxa"/>
      <w:tblBorders>
        <w:insideH w:val="single" w:sz="4" w:space="0" w:color="FFFFFF" w:themeColor="background1"/>
      </w:tblBorders>
      <w:tblCellMar>
        <w:top w:w="0" w:type="dxa"/>
        <w:left w:w="108" w:type="dxa"/>
        <w:bottom w:w="0" w:type="dxa"/>
        <w:right w:w="108" w:type="dxa"/>
      </w:tblCellMar>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115">
    <w:name w:val="彩色型 11"/>
    <w:basedOn w:val="a3"/>
    <w:uiPriority w:val="99"/>
    <w:semiHidden/>
    <w:unhideWhenUsed/>
    <w:locked/>
    <w:pPr>
      <w:widowControl w:val="0"/>
      <w:tabs>
        <w:tab w:val="left" w:pos="560"/>
        <w:tab w:val="left" w:pos="2400"/>
      </w:tabs>
      <w:adjustRightInd w:val="0"/>
      <w:snapToGrid w:val="0"/>
      <w:spacing w:line="360" w:lineRule="auto"/>
      <w:jc w:val="both"/>
    </w:pPr>
    <w:rPr>
      <w:color w:val="FFFFFF"/>
      <w:sz w:val="21"/>
      <w:szCs w:val="21"/>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5">
    <w:name w:val="彩色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14">
    <w:name w:val="彩色型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ff8">
    <w:name w:val="典雅型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116">
    <w:name w:val="古典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6">
    <w:name w:val="古典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5">
    <w:name w:val="古典型 31"/>
    <w:basedOn w:val="a3"/>
    <w:uiPriority w:val="99"/>
    <w:semiHidden/>
    <w:unhideWhenUsed/>
    <w:locked/>
    <w:pPr>
      <w:widowControl w:val="0"/>
      <w:tabs>
        <w:tab w:val="left" w:pos="560"/>
        <w:tab w:val="left" w:pos="2400"/>
      </w:tabs>
      <w:adjustRightInd w:val="0"/>
      <w:snapToGrid w:val="0"/>
      <w:spacing w:line="360" w:lineRule="auto"/>
      <w:jc w:val="both"/>
    </w:pPr>
    <w:rPr>
      <w:color w:val="000080"/>
      <w:sz w:val="21"/>
      <w:szCs w:val="21"/>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3">
    <w:name w:val="古典型 4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7">
    <w:name w:val="简明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7">
    <w:name w:val="简明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6">
    <w:name w:val="简明型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8">
    <w:name w:val="精巧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8">
    <w:name w:val="精巧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9">
    <w:name w:val="列表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9">
    <w:name w:val="列表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7">
    <w:name w:val="列表型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4">
    <w:name w:val="列表型 4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5">
    <w:name w:val="列表型 5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
    <w:name w:val="列表型 6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2">
    <w:name w:val="列表型 7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0">
    <w:name w:val="列表型 8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ff9">
    <w:name w:val="流行型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ffa">
    <w:name w:val="浅色底纹1"/>
    <w:basedOn w:val="a3"/>
    <w:uiPriority w:val="60"/>
    <w:semiHidden/>
    <w:unhideWhenUsed/>
    <w:locked/>
    <w:rPr>
      <w:color w:val="000000" w:themeColor="text1" w:themeShade="BF"/>
      <w:sz w:val="21"/>
      <w:szCs w:val="2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
    <w:name w:val="浅色底纹 - 着色 11"/>
    <w:basedOn w:val="a3"/>
    <w:uiPriority w:val="60"/>
    <w:semiHidden/>
    <w:unhideWhenUsed/>
    <w:locked/>
    <w:rPr>
      <w:color w:val="0F4761" w:themeColor="accent1" w:themeShade="BF"/>
      <w:sz w:val="21"/>
      <w:szCs w:val="21"/>
    </w:rPr>
    <w:tblPr>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customStyle="1" w:styleId="-213">
    <w:name w:val="浅色底纹 - 着色 21"/>
    <w:basedOn w:val="a3"/>
    <w:uiPriority w:val="60"/>
    <w:semiHidden/>
    <w:unhideWhenUsed/>
    <w:locked/>
    <w:rPr>
      <w:color w:val="BF4E14" w:themeColor="accent2" w:themeShade="BF"/>
      <w:sz w:val="21"/>
      <w:szCs w:val="21"/>
    </w:rPr>
    <w:tblPr>
      <w:tblInd w:w="0" w:type="dxa"/>
      <w:tblBorders>
        <w:top w:val="single" w:sz="8" w:space="0" w:color="E97132" w:themeColor="accent2"/>
        <w:bottom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customStyle="1" w:styleId="-313">
    <w:name w:val="浅色底纹 - 着色 31"/>
    <w:basedOn w:val="a3"/>
    <w:uiPriority w:val="60"/>
    <w:semiHidden/>
    <w:unhideWhenUsed/>
    <w:locked/>
    <w:rPr>
      <w:color w:val="124F1A" w:themeColor="accent3" w:themeShade="BF"/>
      <w:sz w:val="21"/>
      <w:szCs w:val="21"/>
    </w:rPr>
    <w:tblPr>
      <w:tblInd w:w="0" w:type="dxa"/>
      <w:tblBorders>
        <w:top w:val="single" w:sz="8" w:space="0" w:color="196B24" w:themeColor="accent3"/>
        <w:bottom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customStyle="1" w:styleId="-413">
    <w:name w:val="浅色底纹 - 着色 41"/>
    <w:basedOn w:val="a3"/>
    <w:uiPriority w:val="60"/>
    <w:semiHidden/>
    <w:unhideWhenUsed/>
    <w:locked/>
    <w:rPr>
      <w:color w:val="0B769F" w:themeColor="accent4" w:themeShade="BF"/>
      <w:sz w:val="21"/>
      <w:szCs w:val="21"/>
    </w:rPr>
    <w:tblPr>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customStyle="1" w:styleId="-513">
    <w:name w:val="浅色底纹 - 着色 51"/>
    <w:basedOn w:val="a3"/>
    <w:uiPriority w:val="60"/>
    <w:semiHidden/>
    <w:unhideWhenUsed/>
    <w:locked/>
    <w:rPr>
      <w:color w:val="77206D" w:themeColor="accent5" w:themeShade="BF"/>
      <w:sz w:val="21"/>
      <w:szCs w:val="21"/>
    </w:rPr>
    <w:tblPr>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customStyle="1" w:styleId="-613">
    <w:name w:val="浅色底纹 - 着色 61"/>
    <w:basedOn w:val="a3"/>
    <w:uiPriority w:val="60"/>
    <w:semiHidden/>
    <w:unhideWhenUsed/>
    <w:locked/>
    <w:rPr>
      <w:color w:val="3A7C22" w:themeColor="accent6" w:themeShade="BF"/>
      <w:sz w:val="21"/>
      <w:szCs w:val="21"/>
    </w:rPr>
    <w:tblPr>
      <w:tblInd w:w="0" w:type="dxa"/>
      <w:tblBorders>
        <w:top w:val="single" w:sz="8" w:space="0" w:color="4EA72E" w:themeColor="accent6"/>
        <w:bottom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customStyle="1" w:styleId="1ffb">
    <w:name w:val="浅色列表1"/>
    <w:basedOn w:val="a3"/>
    <w:uiPriority w:val="61"/>
    <w:semiHidden/>
    <w:unhideWhenUsed/>
    <w:locked/>
    <w:rPr>
      <w:sz w:val="21"/>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4">
    <w:name w:val="浅色列表 - 着色 11"/>
    <w:basedOn w:val="a3"/>
    <w:uiPriority w:val="61"/>
    <w:semiHidden/>
    <w:unhideWhenUsed/>
    <w:locked/>
    <w:rPr>
      <w:sz w:val="21"/>
      <w:szCs w:val="2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customStyle="1" w:styleId="-214">
    <w:name w:val="浅色列表 - 着色 21"/>
    <w:basedOn w:val="a3"/>
    <w:uiPriority w:val="61"/>
    <w:semiHidden/>
    <w:unhideWhenUsed/>
    <w:locked/>
    <w:rPr>
      <w:sz w:val="21"/>
      <w:szCs w:val="2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customStyle="1" w:styleId="-314">
    <w:name w:val="浅色列表 - 着色 31"/>
    <w:basedOn w:val="a3"/>
    <w:uiPriority w:val="61"/>
    <w:semiHidden/>
    <w:unhideWhenUsed/>
    <w:locked/>
    <w:rPr>
      <w:sz w:val="21"/>
      <w:szCs w:val="2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customStyle="1" w:styleId="-414">
    <w:name w:val="浅色列表 - 着色 41"/>
    <w:basedOn w:val="a3"/>
    <w:uiPriority w:val="61"/>
    <w:semiHidden/>
    <w:unhideWhenUsed/>
    <w:locked/>
    <w:rPr>
      <w:sz w:val="21"/>
      <w:szCs w:val="2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customStyle="1" w:styleId="-514">
    <w:name w:val="浅色列表 - 着色 51"/>
    <w:basedOn w:val="a3"/>
    <w:uiPriority w:val="61"/>
    <w:semiHidden/>
    <w:unhideWhenUsed/>
    <w:locked/>
    <w:rPr>
      <w:sz w:val="21"/>
      <w:szCs w:val="2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customStyle="1" w:styleId="-614">
    <w:name w:val="浅色列表 - 着色 61"/>
    <w:basedOn w:val="a3"/>
    <w:uiPriority w:val="61"/>
    <w:semiHidden/>
    <w:unhideWhenUsed/>
    <w:locked/>
    <w:rPr>
      <w:sz w:val="21"/>
      <w:szCs w:val="2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customStyle="1" w:styleId="1ffc">
    <w:name w:val="浅色网格1"/>
    <w:basedOn w:val="a3"/>
    <w:uiPriority w:val="62"/>
    <w:semiHidden/>
    <w:unhideWhenUsed/>
    <w:locked/>
    <w:rPr>
      <w:sz w:val="21"/>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customStyle="1" w:styleId="-115">
    <w:name w:val="浅色网格 - 着色 11"/>
    <w:basedOn w:val="a3"/>
    <w:uiPriority w:val="62"/>
    <w:semiHidden/>
    <w:unhideWhenUsed/>
    <w:locked/>
    <w:rPr>
      <w:sz w:val="21"/>
      <w:szCs w:val="2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auto"/>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auto"/>
        </w:tcBorders>
      </w:tcPr>
    </w:tblStylePr>
  </w:style>
  <w:style w:type="table" w:customStyle="1" w:styleId="-215">
    <w:name w:val="浅色网格 - 着色 21"/>
    <w:basedOn w:val="a3"/>
    <w:uiPriority w:val="62"/>
    <w:semiHidden/>
    <w:unhideWhenUsed/>
    <w:locked/>
    <w:rPr>
      <w:sz w:val="21"/>
      <w:szCs w:val="2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auto"/>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auto"/>
        </w:tcBorders>
      </w:tcPr>
    </w:tblStylePr>
  </w:style>
  <w:style w:type="table" w:customStyle="1" w:styleId="-315">
    <w:name w:val="浅色网格 - 着色 31"/>
    <w:basedOn w:val="a3"/>
    <w:uiPriority w:val="62"/>
    <w:semiHidden/>
    <w:unhideWhenUsed/>
    <w:locked/>
    <w:rPr>
      <w:sz w:val="21"/>
      <w:szCs w:val="2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auto"/>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auto"/>
        </w:tcBorders>
      </w:tcPr>
    </w:tblStylePr>
  </w:style>
  <w:style w:type="table" w:customStyle="1" w:styleId="-415">
    <w:name w:val="浅色网格 - 着色 41"/>
    <w:basedOn w:val="a3"/>
    <w:uiPriority w:val="62"/>
    <w:semiHidden/>
    <w:unhideWhenUsed/>
    <w:locked/>
    <w:rPr>
      <w:sz w:val="21"/>
      <w:szCs w:val="2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auto"/>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auto"/>
        </w:tcBorders>
      </w:tcPr>
    </w:tblStylePr>
  </w:style>
  <w:style w:type="table" w:customStyle="1" w:styleId="-515">
    <w:name w:val="浅色网格 - 着色 51"/>
    <w:basedOn w:val="a3"/>
    <w:uiPriority w:val="62"/>
    <w:semiHidden/>
    <w:unhideWhenUsed/>
    <w:locked/>
    <w:rPr>
      <w:sz w:val="21"/>
      <w:szCs w:val="2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uto"/>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uto"/>
        </w:tcBorders>
      </w:tcPr>
    </w:tblStylePr>
  </w:style>
  <w:style w:type="table" w:customStyle="1" w:styleId="-615">
    <w:name w:val="浅色网格 - 着色 61"/>
    <w:basedOn w:val="a3"/>
    <w:uiPriority w:val="62"/>
    <w:semiHidden/>
    <w:unhideWhenUsed/>
    <w:locked/>
    <w:rPr>
      <w:sz w:val="21"/>
      <w:szCs w:val="2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auto"/>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auto"/>
        </w:tcBorders>
      </w:tcPr>
    </w:tblStylePr>
  </w:style>
  <w:style w:type="table" w:customStyle="1" w:styleId="124">
    <w:name w:val="清单表 1 浅色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21">
    <w:name w:val="清单表 1 浅色 - 着色 1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1-221">
    <w:name w:val="清单表 1 浅色 - 着色 2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1-321">
    <w:name w:val="清单表 1 浅色 - 着色 3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1-421">
    <w:name w:val="清单表 1 浅色 - 着色 4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1-521">
    <w:name w:val="清单表 1 浅色 - 着色 5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1-621">
    <w:name w:val="清单表 1 浅色 - 着色 62"/>
    <w:basedOn w:val="a3"/>
    <w:uiPriority w:val="46"/>
    <w:locked/>
    <w:rPr>
      <w:sz w:val="21"/>
      <w:szCs w:val="21"/>
    </w:rPr>
    <w:tblPr>
      <w:tblInd w:w="0" w:type="dxa"/>
      <w:tblCellMar>
        <w:top w:w="0" w:type="dxa"/>
        <w:left w:w="108" w:type="dxa"/>
        <w:bottom w:w="0" w:type="dxa"/>
        <w:right w:w="108" w:type="dxa"/>
      </w:tblCellMar>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223">
    <w:name w:val="清单表 22"/>
    <w:basedOn w:val="a3"/>
    <w:uiPriority w:val="47"/>
    <w:locked/>
    <w:rPr>
      <w:sz w:val="21"/>
      <w:szCs w:val="21"/>
    </w:rPr>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1">
    <w:name w:val="清单表 2 - 着色 12"/>
    <w:basedOn w:val="a3"/>
    <w:uiPriority w:val="47"/>
    <w:locked/>
    <w:rPr>
      <w:sz w:val="21"/>
      <w:szCs w:val="21"/>
    </w:rPr>
    <w:tblPr>
      <w:tblInd w:w="0" w:type="dxa"/>
      <w:tblBorders>
        <w:top w:val="single" w:sz="4" w:space="0" w:color="45B0E1" w:themeColor="accent1" w:themeTint="99"/>
        <w:bottom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221">
    <w:name w:val="清单表 2 - 着色 22"/>
    <w:basedOn w:val="a3"/>
    <w:uiPriority w:val="47"/>
    <w:locked/>
    <w:rPr>
      <w:sz w:val="21"/>
      <w:szCs w:val="21"/>
    </w:rPr>
    <w:tblPr>
      <w:tblInd w:w="0" w:type="dxa"/>
      <w:tblBorders>
        <w:top w:val="single" w:sz="4" w:space="0" w:color="F1A983" w:themeColor="accent2" w:themeTint="99"/>
        <w:bottom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2-321">
    <w:name w:val="清单表 2 - 着色 32"/>
    <w:basedOn w:val="a3"/>
    <w:uiPriority w:val="47"/>
    <w:locked/>
    <w:rPr>
      <w:sz w:val="21"/>
      <w:szCs w:val="21"/>
    </w:rPr>
    <w:tblPr>
      <w:tblInd w:w="0" w:type="dxa"/>
      <w:tblBorders>
        <w:top w:val="single" w:sz="4" w:space="0" w:color="47D459" w:themeColor="accent3" w:themeTint="99"/>
        <w:bottom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2-421">
    <w:name w:val="清单表 2 - 着色 42"/>
    <w:basedOn w:val="a3"/>
    <w:uiPriority w:val="47"/>
    <w:locked/>
    <w:rPr>
      <w:sz w:val="21"/>
      <w:szCs w:val="21"/>
    </w:rPr>
    <w:tblPr>
      <w:tblInd w:w="0" w:type="dxa"/>
      <w:tblBorders>
        <w:top w:val="single" w:sz="4" w:space="0" w:color="60CAF3" w:themeColor="accent4" w:themeTint="99"/>
        <w:bottom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521">
    <w:name w:val="清单表 2 - 着色 52"/>
    <w:basedOn w:val="a3"/>
    <w:uiPriority w:val="47"/>
    <w:locked/>
    <w:rPr>
      <w:sz w:val="21"/>
      <w:szCs w:val="21"/>
    </w:rPr>
    <w:tblPr>
      <w:tblInd w:w="0" w:type="dxa"/>
      <w:tblBorders>
        <w:top w:val="single" w:sz="4" w:space="0" w:color="D86DCB" w:themeColor="accent5" w:themeTint="99"/>
        <w:bottom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621">
    <w:name w:val="清单表 2 - 着色 62"/>
    <w:basedOn w:val="a3"/>
    <w:uiPriority w:val="47"/>
    <w:locked/>
    <w:rPr>
      <w:sz w:val="21"/>
      <w:szCs w:val="21"/>
    </w:rPr>
    <w:tblPr>
      <w:tblInd w:w="0" w:type="dxa"/>
      <w:tblBorders>
        <w:top w:val="single" w:sz="4" w:space="0" w:color="8DD873" w:themeColor="accent6" w:themeTint="99"/>
        <w:bottom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23">
    <w:name w:val="清单表 32"/>
    <w:basedOn w:val="a3"/>
    <w:uiPriority w:val="48"/>
    <w:locked/>
    <w:rPr>
      <w:sz w:val="21"/>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21">
    <w:name w:val="清单表 3 - 着色 12"/>
    <w:basedOn w:val="a3"/>
    <w:uiPriority w:val="48"/>
    <w:locked/>
    <w:rPr>
      <w:sz w:val="21"/>
      <w:szCs w:val="21"/>
    </w:rPr>
    <w:tblPr>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3-221">
    <w:name w:val="清单表 3 - 着色 22"/>
    <w:basedOn w:val="a3"/>
    <w:uiPriority w:val="48"/>
    <w:locked/>
    <w:rPr>
      <w:sz w:val="21"/>
      <w:szCs w:val="21"/>
    </w:rPr>
    <w:tblPr>
      <w:tblInd w:w="0" w:type="dxa"/>
      <w:tblBorders>
        <w:top w:val="single" w:sz="4" w:space="0" w:color="E97132" w:themeColor="accent2"/>
        <w:left w:val="single" w:sz="4" w:space="0" w:color="E97132" w:themeColor="accent2"/>
        <w:bottom w:val="single" w:sz="4" w:space="0" w:color="E97132" w:themeColor="accent2"/>
        <w:right w:val="single" w:sz="4" w:space="0" w:color="E97132" w:themeColor="accent2"/>
      </w:tblBorders>
      <w:tblCellMar>
        <w:top w:w="0" w:type="dxa"/>
        <w:left w:w="108" w:type="dxa"/>
        <w:bottom w:w="0" w:type="dxa"/>
        <w:right w:w="108" w:type="dxa"/>
      </w:tblCellMar>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customStyle="1" w:styleId="3-321">
    <w:name w:val="清单表 3 - 着色 32"/>
    <w:basedOn w:val="a3"/>
    <w:uiPriority w:val="48"/>
    <w:locked/>
    <w:rPr>
      <w:sz w:val="21"/>
      <w:szCs w:val="21"/>
    </w:rPr>
    <w:tblPr>
      <w:tblInd w:w="0" w:type="dxa"/>
      <w:tblBorders>
        <w:top w:val="single" w:sz="4" w:space="0" w:color="196B24" w:themeColor="accent3"/>
        <w:left w:val="single" w:sz="4" w:space="0" w:color="196B24" w:themeColor="accent3"/>
        <w:bottom w:val="single" w:sz="4" w:space="0" w:color="196B24" w:themeColor="accent3"/>
        <w:right w:val="single" w:sz="4" w:space="0" w:color="196B24" w:themeColor="accent3"/>
      </w:tblBorders>
      <w:tblCellMar>
        <w:top w:w="0" w:type="dxa"/>
        <w:left w:w="108" w:type="dxa"/>
        <w:bottom w:w="0" w:type="dxa"/>
        <w:right w:w="108" w:type="dxa"/>
      </w:tblCellMar>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customStyle="1" w:styleId="3-421">
    <w:name w:val="清单表 3 - 着色 42"/>
    <w:basedOn w:val="a3"/>
    <w:uiPriority w:val="48"/>
    <w:locked/>
    <w:rPr>
      <w:sz w:val="21"/>
      <w:szCs w:val="21"/>
    </w:rPr>
    <w:tblPr>
      <w:tblInd w:w="0" w:type="dxa"/>
      <w:tblBorders>
        <w:top w:val="single" w:sz="4" w:space="0" w:color="0F9ED5" w:themeColor="accent4"/>
        <w:left w:val="single" w:sz="4" w:space="0" w:color="0F9ED5" w:themeColor="accent4"/>
        <w:bottom w:val="single" w:sz="4" w:space="0" w:color="0F9ED5" w:themeColor="accent4"/>
        <w:right w:val="single" w:sz="4" w:space="0" w:color="0F9ED5" w:themeColor="accent4"/>
      </w:tblBorders>
      <w:tblCellMar>
        <w:top w:w="0" w:type="dxa"/>
        <w:left w:w="108" w:type="dxa"/>
        <w:bottom w:w="0" w:type="dxa"/>
        <w:right w:w="108" w:type="dxa"/>
      </w:tblCellMar>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customStyle="1" w:styleId="3-521">
    <w:name w:val="清单表 3 - 着色 52"/>
    <w:basedOn w:val="a3"/>
    <w:uiPriority w:val="48"/>
    <w:locked/>
    <w:rPr>
      <w:sz w:val="21"/>
      <w:szCs w:val="21"/>
    </w:rPr>
    <w:tblPr>
      <w:tblInd w:w="0" w:type="dxa"/>
      <w:tblBorders>
        <w:top w:val="single" w:sz="4" w:space="0" w:color="A02B93" w:themeColor="accent5"/>
        <w:left w:val="single" w:sz="4" w:space="0" w:color="A02B93" w:themeColor="accent5"/>
        <w:bottom w:val="single" w:sz="4" w:space="0" w:color="A02B93" w:themeColor="accent5"/>
        <w:right w:val="single" w:sz="4" w:space="0" w:color="A02B93" w:themeColor="accent5"/>
      </w:tblBorders>
      <w:tblCellMar>
        <w:top w:w="0" w:type="dxa"/>
        <w:left w:w="108" w:type="dxa"/>
        <w:bottom w:w="0" w:type="dxa"/>
        <w:right w:w="108" w:type="dxa"/>
      </w:tblCellMar>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3-621">
    <w:name w:val="清单表 3 - 着色 62"/>
    <w:basedOn w:val="a3"/>
    <w:uiPriority w:val="48"/>
    <w:locked/>
    <w:rPr>
      <w:sz w:val="21"/>
      <w:szCs w:val="21"/>
    </w:rPr>
    <w:tblPr>
      <w:tblInd w:w="0" w:type="dxa"/>
      <w:tblBorders>
        <w:top w:val="single" w:sz="4" w:space="0" w:color="4EA72E" w:themeColor="accent6"/>
        <w:left w:val="single" w:sz="4" w:space="0" w:color="4EA72E" w:themeColor="accent6"/>
        <w:bottom w:val="single" w:sz="4" w:space="0" w:color="4EA72E" w:themeColor="accent6"/>
        <w:right w:val="single" w:sz="4" w:space="0" w:color="4EA72E" w:themeColor="accent6"/>
      </w:tblBorders>
      <w:tblCellMar>
        <w:top w:w="0" w:type="dxa"/>
        <w:left w:w="108" w:type="dxa"/>
        <w:bottom w:w="0" w:type="dxa"/>
        <w:right w:w="108" w:type="dxa"/>
      </w:tblCellMar>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customStyle="1" w:styleId="423">
    <w:name w:val="清单表 42"/>
    <w:basedOn w:val="a3"/>
    <w:uiPriority w:val="49"/>
    <w:locked/>
    <w:rPr>
      <w:sz w:val="21"/>
      <w:szCs w:val="2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21">
    <w:name w:val="清单表 4 - 着色 12"/>
    <w:basedOn w:val="a3"/>
    <w:uiPriority w:val="49"/>
    <w:locked/>
    <w:rPr>
      <w:sz w:val="21"/>
      <w:szCs w:val="21"/>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4-221">
    <w:name w:val="清单表 4 - 着色 22"/>
    <w:basedOn w:val="a3"/>
    <w:uiPriority w:val="49"/>
    <w:locked/>
    <w:rPr>
      <w:sz w:val="21"/>
      <w:szCs w:val="21"/>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4-321">
    <w:name w:val="清单表 4 - 着色 32"/>
    <w:basedOn w:val="a3"/>
    <w:uiPriority w:val="49"/>
    <w:locked/>
    <w:rPr>
      <w:sz w:val="21"/>
      <w:szCs w:val="21"/>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4-421">
    <w:name w:val="清单表 4 - 着色 42"/>
    <w:basedOn w:val="a3"/>
    <w:uiPriority w:val="49"/>
    <w:locked/>
    <w:rPr>
      <w:sz w:val="21"/>
      <w:szCs w:val="21"/>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4-521">
    <w:name w:val="清单表 4 - 着色 52"/>
    <w:basedOn w:val="a3"/>
    <w:uiPriority w:val="49"/>
    <w:locked/>
    <w:rPr>
      <w:sz w:val="21"/>
      <w:szCs w:val="21"/>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4-621">
    <w:name w:val="清单表 4 - 着色 62"/>
    <w:basedOn w:val="a3"/>
    <w:uiPriority w:val="49"/>
    <w:locked/>
    <w:rPr>
      <w:sz w:val="21"/>
      <w:szCs w:val="21"/>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24">
    <w:name w:val="清单表 5 深色2"/>
    <w:basedOn w:val="a3"/>
    <w:uiPriority w:val="50"/>
    <w:locked/>
    <w:rPr>
      <w:color w:val="FFFFFF" w:themeColor="background1"/>
      <w:sz w:val="21"/>
      <w:szCs w:val="2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21">
    <w:name w:val="清单表 5 深色 - 着色 12"/>
    <w:basedOn w:val="a3"/>
    <w:uiPriority w:val="50"/>
    <w:locked/>
    <w:rPr>
      <w:color w:val="FFFFFF" w:themeColor="background1"/>
      <w:sz w:val="21"/>
      <w:szCs w:val="21"/>
    </w:rPr>
    <w:tblPr>
      <w:tblInd w:w="0" w:type="dxa"/>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CellMar>
        <w:top w:w="0" w:type="dxa"/>
        <w:left w:w="108" w:type="dxa"/>
        <w:bottom w:w="0" w:type="dxa"/>
        <w:right w:w="108" w:type="dxa"/>
      </w:tblCellMar>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21">
    <w:name w:val="清单表 5 深色 - 着色 22"/>
    <w:basedOn w:val="a3"/>
    <w:uiPriority w:val="50"/>
    <w:locked/>
    <w:rPr>
      <w:color w:val="FFFFFF" w:themeColor="background1"/>
      <w:sz w:val="21"/>
      <w:szCs w:val="21"/>
    </w:rPr>
    <w:tblPr>
      <w:tblInd w:w="0" w:type="dxa"/>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CellMar>
        <w:top w:w="0" w:type="dxa"/>
        <w:left w:w="108" w:type="dxa"/>
        <w:bottom w:w="0" w:type="dxa"/>
        <w:right w:w="108" w:type="dxa"/>
      </w:tblCellMar>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21">
    <w:name w:val="清单表 5 深色 - 着色 32"/>
    <w:basedOn w:val="a3"/>
    <w:uiPriority w:val="50"/>
    <w:locked/>
    <w:rPr>
      <w:color w:val="FFFFFF" w:themeColor="background1"/>
      <w:sz w:val="21"/>
      <w:szCs w:val="21"/>
    </w:rPr>
    <w:tblPr>
      <w:tblInd w:w="0" w:type="dxa"/>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CellMar>
        <w:top w:w="0" w:type="dxa"/>
        <w:left w:w="108" w:type="dxa"/>
        <w:bottom w:w="0" w:type="dxa"/>
        <w:right w:w="108" w:type="dxa"/>
      </w:tblCellMar>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21">
    <w:name w:val="清单表 5 深色 - 着色 42"/>
    <w:basedOn w:val="a3"/>
    <w:uiPriority w:val="50"/>
    <w:locked/>
    <w:rPr>
      <w:color w:val="FFFFFF" w:themeColor="background1"/>
      <w:sz w:val="21"/>
      <w:szCs w:val="21"/>
    </w:rPr>
    <w:tblPr>
      <w:tblInd w:w="0" w:type="dxa"/>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CellMar>
        <w:top w:w="0" w:type="dxa"/>
        <w:left w:w="108" w:type="dxa"/>
        <w:bottom w:w="0" w:type="dxa"/>
        <w:right w:w="108" w:type="dxa"/>
      </w:tblCellMar>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21">
    <w:name w:val="清单表 5 深色 - 着色 52"/>
    <w:basedOn w:val="a3"/>
    <w:uiPriority w:val="50"/>
    <w:locked/>
    <w:rPr>
      <w:color w:val="FFFFFF" w:themeColor="background1"/>
      <w:sz w:val="21"/>
      <w:szCs w:val="21"/>
    </w:rPr>
    <w:tblPr>
      <w:tblInd w:w="0" w:type="dxa"/>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CellMar>
        <w:top w:w="0" w:type="dxa"/>
        <w:left w:w="108" w:type="dxa"/>
        <w:bottom w:w="0" w:type="dxa"/>
        <w:right w:w="108" w:type="dxa"/>
      </w:tblCellMar>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21">
    <w:name w:val="清单表 5 深色 - 着色 62"/>
    <w:basedOn w:val="a3"/>
    <w:uiPriority w:val="50"/>
    <w:locked/>
    <w:rPr>
      <w:color w:val="FFFFFF" w:themeColor="background1"/>
      <w:sz w:val="21"/>
      <w:szCs w:val="21"/>
    </w:rPr>
    <w:tblPr>
      <w:tblInd w:w="0" w:type="dxa"/>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CellMar>
        <w:top w:w="0" w:type="dxa"/>
        <w:left w:w="108" w:type="dxa"/>
        <w:bottom w:w="0" w:type="dxa"/>
        <w:right w:w="108" w:type="dxa"/>
      </w:tblCellMar>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2">
    <w:name w:val="清单表 6 彩色2"/>
    <w:basedOn w:val="a3"/>
    <w:uiPriority w:val="51"/>
    <w:locked/>
    <w:rPr>
      <w:color w:val="000000" w:themeColor="text1"/>
      <w:sz w:val="21"/>
      <w:szCs w:val="2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21">
    <w:name w:val="清单表 6 彩色 - 着色 12"/>
    <w:basedOn w:val="a3"/>
    <w:uiPriority w:val="51"/>
    <w:locked/>
    <w:rPr>
      <w:color w:val="0F4761" w:themeColor="accent1" w:themeShade="BF"/>
      <w:sz w:val="21"/>
      <w:szCs w:val="21"/>
    </w:rPr>
    <w:tblPr>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6-221">
    <w:name w:val="清单表 6 彩色 - 着色 22"/>
    <w:basedOn w:val="a3"/>
    <w:uiPriority w:val="51"/>
    <w:locked/>
    <w:rPr>
      <w:color w:val="BF4E14" w:themeColor="accent2" w:themeShade="BF"/>
      <w:sz w:val="21"/>
      <w:szCs w:val="21"/>
    </w:rPr>
    <w:tblPr>
      <w:tblInd w:w="0" w:type="dxa"/>
      <w:tblBorders>
        <w:top w:val="single" w:sz="4" w:space="0" w:color="E97132" w:themeColor="accent2"/>
        <w:bottom w:val="single" w:sz="4" w:space="0" w:color="E97132" w:themeColor="accent2"/>
      </w:tblBorders>
      <w:tblCellMar>
        <w:top w:w="0" w:type="dxa"/>
        <w:left w:w="108" w:type="dxa"/>
        <w:bottom w:w="0" w:type="dxa"/>
        <w:right w:w="108" w:type="dxa"/>
      </w:tblCellMar>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6-321">
    <w:name w:val="清单表 6 彩色 - 着色 32"/>
    <w:basedOn w:val="a3"/>
    <w:uiPriority w:val="51"/>
    <w:locked/>
    <w:rPr>
      <w:color w:val="124F1A" w:themeColor="accent3" w:themeShade="BF"/>
      <w:sz w:val="21"/>
      <w:szCs w:val="21"/>
    </w:rPr>
    <w:tblPr>
      <w:tblInd w:w="0" w:type="dxa"/>
      <w:tblBorders>
        <w:top w:val="single" w:sz="4" w:space="0" w:color="196B24" w:themeColor="accent3"/>
        <w:bottom w:val="single" w:sz="4" w:space="0" w:color="196B24" w:themeColor="accent3"/>
      </w:tblBorders>
      <w:tblCellMar>
        <w:top w:w="0" w:type="dxa"/>
        <w:left w:w="108" w:type="dxa"/>
        <w:bottom w:w="0" w:type="dxa"/>
        <w:right w:w="108" w:type="dxa"/>
      </w:tblCellMar>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6-421">
    <w:name w:val="清单表 6 彩色 - 着色 42"/>
    <w:basedOn w:val="a3"/>
    <w:uiPriority w:val="51"/>
    <w:locked/>
    <w:rPr>
      <w:color w:val="0B769F" w:themeColor="accent4" w:themeShade="BF"/>
      <w:sz w:val="21"/>
      <w:szCs w:val="21"/>
    </w:rPr>
    <w:tblPr>
      <w:tblInd w:w="0" w:type="dxa"/>
      <w:tblBorders>
        <w:top w:val="single" w:sz="4" w:space="0" w:color="0F9ED5" w:themeColor="accent4"/>
        <w:bottom w:val="single" w:sz="4" w:space="0" w:color="0F9ED5" w:themeColor="accent4"/>
      </w:tblBorders>
      <w:tblCellMar>
        <w:top w:w="0" w:type="dxa"/>
        <w:left w:w="108" w:type="dxa"/>
        <w:bottom w:w="0" w:type="dxa"/>
        <w:right w:w="108" w:type="dxa"/>
      </w:tblCellMar>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6-521">
    <w:name w:val="清单表 6 彩色 - 着色 52"/>
    <w:basedOn w:val="a3"/>
    <w:uiPriority w:val="51"/>
    <w:locked/>
    <w:rPr>
      <w:color w:val="77206D" w:themeColor="accent5" w:themeShade="BF"/>
      <w:sz w:val="21"/>
      <w:szCs w:val="21"/>
    </w:rPr>
    <w:tblPr>
      <w:tblInd w:w="0" w:type="dxa"/>
      <w:tblBorders>
        <w:top w:val="single" w:sz="4" w:space="0" w:color="A02B93" w:themeColor="accent5"/>
        <w:bottom w:val="single" w:sz="4" w:space="0" w:color="A02B93" w:themeColor="accent5"/>
      </w:tblBorders>
      <w:tblCellMar>
        <w:top w:w="0" w:type="dxa"/>
        <w:left w:w="108" w:type="dxa"/>
        <w:bottom w:w="0" w:type="dxa"/>
        <w:right w:w="108" w:type="dxa"/>
      </w:tblCellMar>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6-621">
    <w:name w:val="清单表 6 彩色 - 着色 62"/>
    <w:basedOn w:val="a3"/>
    <w:uiPriority w:val="51"/>
    <w:locked/>
    <w:rPr>
      <w:color w:val="3A7C22" w:themeColor="accent6" w:themeShade="BF"/>
      <w:sz w:val="21"/>
      <w:szCs w:val="21"/>
    </w:rPr>
    <w:tblPr>
      <w:tblInd w:w="0" w:type="dxa"/>
      <w:tblBorders>
        <w:top w:val="single" w:sz="4" w:space="0" w:color="4EA72E" w:themeColor="accent6"/>
        <w:bottom w:val="single" w:sz="4" w:space="0" w:color="4EA72E" w:themeColor="accent6"/>
      </w:tblBorders>
      <w:tblCellMar>
        <w:top w:w="0" w:type="dxa"/>
        <w:left w:w="108" w:type="dxa"/>
        <w:bottom w:w="0" w:type="dxa"/>
        <w:right w:w="108" w:type="dxa"/>
      </w:tblCellMar>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22">
    <w:name w:val="清单表 7 彩色2"/>
    <w:basedOn w:val="a3"/>
    <w:uiPriority w:val="52"/>
    <w:locked/>
    <w:rPr>
      <w:color w:val="000000" w:themeColor="text1"/>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21">
    <w:name w:val="清单表 7 彩色 - 着色 12"/>
    <w:basedOn w:val="a3"/>
    <w:uiPriority w:val="52"/>
    <w:locked/>
    <w:rPr>
      <w:color w:val="0F4761" w:themeColor="accent1"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21">
    <w:name w:val="清单表 7 彩色 - 着色 22"/>
    <w:basedOn w:val="a3"/>
    <w:uiPriority w:val="52"/>
    <w:locked/>
    <w:rPr>
      <w:color w:val="BF4E14" w:themeColor="accent2"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21">
    <w:name w:val="清单表 7 彩色 - 着色 32"/>
    <w:basedOn w:val="a3"/>
    <w:uiPriority w:val="52"/>
    <w:locked/>
    <w:rPr>
      <w:color w:val="124F1A" w:themeColor="accent3"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21">
    <w:name w:val="清单表 7 彩色 - 着色 42"/>
    <w:basedOn w:val="a3"/>
    <w:uiPriority w:val="52"/>
    <w:locked/>
    <w:rPr>
      <w:color w:val="0B769F" w:themeColor="accent4"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21">
    <w:name w:val="清单表 7 彩色 - 着色 52"/>
    <w:basedOn w:val="a3"/>
    <w:uiPriority w:val="52"/>
    <w:locked/>
    <w:rPr>
      <w:color w:val="77206D" w:themeColor="accent5"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21">
    <w:name w:val="清单表 7 彩色 - 着色 62"/>
    <w:basedOn w:val="a3"/>
    <w:uiPriority w:val="52"/>
    <w:locked/>
    <w:rPr>
      <w:color w:val="3A7C22" w:themeColor="accent6" w:themeShade="BF"/>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ffd">
    <w:name w:val="深色列表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6">
    <w:name w:val="深色列表 - 着色 1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customStyle="1" w:styleId="-216">
    <w:name w:val="深色列表 - 着色 2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customStyle="1" w:styleId="-316">
    <w:name w:val="深色列表 - 着色 3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customStyle="1" w:styleId="-416">
    <w:name w:val="深色列表 - 着色 4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customStyle="1" w:styleId="-516">
    <w:name w:val="深色列表 - 着色 5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customStyle="1" w:styleId="-616">
    <w:name w:val="深色列表 - 着色 61"/>
    <w:basedOn w:val="a3"/>
    <w:uiPriority w:val="70"/>
    <w:semiHidden/>
    <w:unhideWhenUsed/>
    <w:locked/>
    <w:rPr>
      <w:color w:val="FFFFFF" w:themeColor="background1"/>
      <w:sz w:val="21"/>
      <w:szCs w:val="21"/>
    </w:rPr>
    <w:tblPr>
      <w:tblInd w:w="0" w:type="dxa"/>
      <w:tblCellMar>
        <w:top w:w="0" w:type="dxa"/>
        <w:left w:w="108" w:type="dxa"/>
        <w:bottom w:w="0" w:type="dxa"/>
        <w:right w:w="108" w:type="dxa"/>
      </w:tblCellMar>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customStyle="1" w:styleId="11a">
    <w:name w:val="竖列型 11"/>
    <w:basedOn w:val="a3"/>
    <w:uiPriority w:val="99"/>
    <w:semiHidden/>
    <w:unhideWhenUsed/>
    <w:locked/>
    <w:pPr>
      <w:widowControl w:val="0"/>
      <w:tabs>
        <w:tab w:val="left" w:pos="560"/>
        <w:tab w:val="left" w:pos="2400"/>
      </w:tabs>
      <w:adjustRightInd w:val="0"/>
      <w:snapToGrid w:val="0"/>
      <w:spacing w:line="360" w:lineRule="auto"/>
      <w:jc w:val="both"/>
    </w:pPr>
    <w:rPr>
      <w:b/>
      <w:bCs/>
      <w:sz w:val="21"/>
      <w:szCs w:val="21"/>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a">
    <w:name w:val="竖列型 21"/>
    <w:basedOn w:val="a3"/>
    <w:uiPriority w:val="99"/>
    <w:semiHidden/>
    <w:unhideWhenUsed/>
    <w:locked/>
    <w:pPr>
      <w:widowControl w:val="0"/>
      <w:tabs>
        <w:tab w:val="left" w:pos="560"/>
        <w:tab w:val="left" w:pos="2400"/>
      </w:tabs>
      <w:adjustRightInd w:val="0"/>
      <w:snapToGrid w:val="0"/>
      <w:spacing w:line="360" w:lineRule="auto"/>
      <w:jc w:val="both"/>
    </w:pPr>
    <w:rPr>
      <w:b/>
      <w:bCs/>
      <w:sz w:val="21"/>
      <w:szCs w:val="21"/>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8">
    <w:name w:val="竖列型 31"/>
    <w:basedOn w:val="a3"/>
    <w:uiPriority w:val="99"/>
    <w:semiHidden/>
    <w:unhideWhenUsed/>
    <w:locked/>
    <w:pPr>
      <w:widowControl w:val="0"/>
      <w:tabs>
        <w:tab w:val="left" w:pos="560"/>
        <w:tab w:val="left" w:pos="2400"/>
      </w:tabs>
      <w:adjustRightInd w:val="0"/>
      <w:snapToGrid w:val="0"/>
      <w:spacing w:line="360" w:lineRule="auto"/>
      <w:jc w:val="both"/>
    </w:pPr>
    <w:rPr>
      <w:b/>
      <w:bCs/>
      <w:sz w:val="21"/>
      <w:szCs w:val="21"/>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5">
    <w:name w:val="竖列型 4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竖列型 5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5">
    <w:name w:val="网格表 1 浅色2"/>
    <w:basedOn w:val="a3"/>
    <w:uiPriority w:val="46"/>
    <w:locked/>
    <w:rPr>
      <w:sz w:val="21"/>
      <w:szCs w:val="21"/>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22">
    <w:name w:val="网格表 1 浅色 - 着色 12"/>
    <w:basedOn w:val="a3"/>
    <w:uiPriority w:val="46"/>
    <w:locked/>
    <w:rPr>
      <w:sz w:val="21"/>
      <w:szCs w:val="21"/>
    </w:rPr>
    <w:tblPr>
      <w:tblInd w:w="0" w:type="dxa"/>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1-222">
    <w:name w:val="网格表 1 浅色 - 着色 22"/>
    <w:basedOn w:val="a3"/>
    <w:uiPriority w:val="46"/>
    <w:locked/>
    <w:rPr>
      <w:sz w:val="21"/>
      <w:szCs w:val="21"/>
    </w:rPr>
    <w:tblPr>
      <w:tblInd w:w="0" w:type="dxa"/>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1-322">
    <w:name w:val="网格表 1 浅色 - 着色 32"/>
    <w:basedOn w:val="a3"/>
    <w:uiPriority w:val="46"/>
    <w:locked/>
    <w:rPr>
      <w:sz w:val="21"/>
      <w:szCs w:val="21"/>
    </w:rPr>
    <w:tblPr>
      <w:tblInd w:w="0" w:type="dxa"/>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customStyle="1" w:styleId="1-422">
    <w:name w:val="网格表 1 浅色 - 着色 42"/>
    <w:basedOn w:val="a3"/>
    <w:uiPriority w:val="46"/>
    <w:locked/>
    <w:rPr>
      <w:sz w:val="21"/>
      <w:szCs w:val="21"/>
    </w:rPr>
    <w:tblPr>
      <w:tblInd w:w="0" w:type="dxa"/>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customStyle="1" w:styleId="1-522">
    <w:name w:val="网格表 1 浅色 - 着色 52"/>
    <w:basedOn w:val="a3"/>
    <w:uiPriority w:val="46"/>
    <w:locked/>
    <w:rPr>
      <w:sz w:val="21"/>
      <w:szCs w:val="21"/>
    </w:rPr>
    <w:tblPr>
      <w:tblInd w:w="0" w:type="dxa"/>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1-622">
    <w:name w:val="网格表 1 浅色 - 着色 62"/>
    <w:basedOn w:val="a3"/>
    <w:uiPriority w:val="46"/>
    <w:locked/>
    <w:rPr>
      <w:sz w:val="21"/>
      <w:szCs w:val="21"/>
    </w:rPr>
    <w:tblPr>
      <w:tblInd w:w="0" w:type="dxa"/>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customStyle="1" w:styleId="224">
    <w:name w:val="网格表 22"/>
    <w:basedOn w:val="a3"/>
    <w:uiPriority w:val="47"/>
    <w:locked/>
    <w:rPr>
      <w:sz w:val="21"/>
      <w:szCs w:val="21"/>
    </w:rPr>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2">
    <w:name w:val="网格表 2 - 着色 12"/>
    <w:basedOn w:val="a3"/>
    <w:uiPriority w:val="47"/>
    <w:locked/>
    <w:rPr>
      <w:sz w:val="21"/>
      <w:szCs w:val="21"/>
    </w:rPr>
    <w:tblPr>
      <w:tblInd w:w="0" w:type="dxa"/>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CellMar>
        <w:top w:w="0" w:type="dxa"/>
        <w:left w:w="108" w:type="dxa"/>
        <w:bottom w:w="0" w:type="dxa"/>
        <w:right w:w="108" w:type="dxa"/>
      </w:tblCellMar>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2-222">
    <w:name w:val="网格表 2 - 着色 22"/>
    <w:basedOn w:val="a3"/>
    <w:uiPriority w:val="47"/>
    <w:locked/>
    <w:rPr>
      <w:sz w:val="21"/>
      <w:szCs w:val="21"/>
    </w:rPr>
    <w:tblPr>
      <w:tblInd w:w="0" w:type="dxa"/>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2-322">
    <w:name w:val="网格表 2 - 着色 32"/>
    <w:basedOn w:val="a3"/>
    <w:uiPriority w:val="47"/>
    <w:locked/>
    <w:rPr>
      <w:sz w:val="21"/>
      <w:szCs w:val="21"/>
    </w:rPr>
    <w:tblPr>
      <w:tblInd w:w="0" w:type="dxa"/>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CellMar>
        <w:top w:w="0" w:type="dxa"/>
        <w:left w:w="108" w:type="dxa"/>
        <w:bottom w:w="0" w:type="dxa"/>
        <w:right w:w="108" w:type="dxa"/>
      </w:tblCellMar>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2-422">
    <w:name w:val="网格表 2 - 着色 42"/>
    <w:basedOn w:val="a3"/>
    <w:uiPriority w:val="47"/>
    <w:locked/>
    <w:rPr>
      <w:sz w:val="21"/>
      <w:szCs w:val="21"/>
    </w:rPr>
    <w:tblPr>
      <w:tblInd w:w="0" w:type="dxa"/>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CellMar>
        <w:top w:w="0" w:type="dxa"/>
        <w:left w:w="108" w:type="dxa"/>
        <w:bottom w:w="0" w:type="dxa"/>
        <w:right w:w="108" w:type="dxa"/>
      </w:tblCellMar>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2-522">
    <w:name w:val="网格表 2 - 着色 52"/>
    <w:basedOn w:val="a3"/>
    <w:uiPriority w:val="47"/>
    <w:locked/>
    <w:rPr>
      <w:sz w:val="21"/>
      <w:szCs w:val="21"/>
    </w:rPr>
    <w:tblPr>
      <w:tblInd w:w="0" w:type="dxa"/>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CellMar>
        <w:top w:w="0" w:type="dxa"/>
        <w:left w:w="108" w:type="dxa"/>
        <w:bottom w:w="0" w:type="dxa"/>
        <w:right w:w="108" w:type="dxa"/>
      </w:tblCellMar>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2-622">
    <w:name w:val="网格表 2 - 着色 62"/>
    <w:basedOn w:val="a3"/>
    <w:uiPriority w:val="47"/>
    <w:locked/>
    <w:rPr>
      <w:sz w:val="21"/>
      <w:szCs w:val="21"/>
    </w:rPr>
    <w:tblPr>
      <w:tblInd w:w="0" w:type="dxa"/>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CellMar>
        <w:top w:w="0" w:type="dxa"/>
        <w:left w:w="108" w:type="dxa"/>
        <w:bottom w:w="0" w:type="dxa"/>
        <w:right w:w="108" w:type="dxa"/>
      </w:tblCellMar>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324">
    <w:name w:val="网格表 32"/>
    <w:basedOn w:val="a3"/>
    <w:uiPriority w:val="48"/>
    <w:locked/>
    <w:rPr>
      <w:sz w:val="21"/>
      <w:szCs w:val="2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22">
    <w:name w:val="网格表 3 - 着色 12"/>
    <w:basedOn w:val="a3"/>
    <w:uiPriority w:val="48"/>
    <w:locked/>
    <w:rPr>
      <w:sz w:val="21"/>
      <w:szCs w:val="21"/>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3-222">
    <w:name w:val="网格表 3 - 着色 22"/>
    <w:basedOn w:val="a3"/>
    <w:uiPriority w:val="48"/>
    <w:locked/>
    <w:rPr>
      <w:sz w:val="21"/>
      <w:szCs w:val="21"/>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3-322">
    <w:name w:val="网格表 3 - 着色 32"/>
    <w:basedOn w:val="a3"/>
    <w:uiPriority w:val="48"/>
    <w:locked/>
    <w:rPr>
      <w:sz w:val="21"/>
      <w:szCs w:val="21"/>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3-422">
    <w:name w:val="网格表 3 - 着色 42"/>
    <w:basedOn w:val="a3"/>
    <w:uiPriority w:val="48"/>
    <w:locked/>
    <w:rPr>
      <w:sz w:val="21"/>
      <w:szCs w:val="21"/>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3-522">
    <w:name w:val="网格表 3 - 着色 52"/>
    <w:basedOn w:val="a3"/>
    <w:uiPriority w:val="48"/>
    <w:locked/>
    <w:rPr>
      <w:sz w:val="21"/>
      <w:szCs w:val="21"/>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3-622">
    <w:name w:val="网格表 3 - 着色 62"/>
    <w:basedOn w:val="a3"/>
    <w:uiPriority w:val="48"/>
    <w:locked/>
    <w:rPr>
      <w:sz w:val="21"/>
      <w:szCs w:val="21"/>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424">
    <w:name w:val="网格表 42"/>
    <w:basedOn w:val="a3"/>
    <w:uiPriority w:val="49"/>
    <w:locked/>
    <w:rPr>
      <w:sz w:val="21"/>
      <w:szCs w:val="2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22">
    <w:name w:val="网格表 4 - 着色 12"/>
    <w:basedOn w:val="a3"/>
    <w:uiPriority w:val="49"/>
    <w:locked/>
    <w:rPr>
      <w:sz w:val="21"/>
      <w:szCs w:val="21"/>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4-222">
    <w:name w:val="网格表 4 - 着色 22"/>
    <w:basedOn w:val="a3"/>
    <w:uiPriority w:val="49"/>
    <w:locked/>
    <w:rPr>
      <w:sz w:val="21"/>
      <w:szCs w:val="21"/>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4-322">
    <w:name w:val="网格表 4 - 着色 32"/>
    <w:basedOn w:val="a3"/>
    <w:uiPriority w:val="49"/>
    <w:locked/>
    <w:rPr>
      <w:sz w:val="21"/>
      <w:szCs w:val="21"/>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4-422">
    <w:name w:val="网格表 4 - 着色 42"/>
    <w:basedOn w:val="a3"/>
    <w:uiPriority w:val="49"/>
    <w:locked/>
    <w:rPr>
      <w:sz w:val="21"/>
      <w:szCs w:val="21"/>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4-522">
    <w:name w:val="网格表 4 - 着色 52"/>
    <w:basedOn w:val="a3"/>
    <w:uiPriority w:val="49"/>
    <w:locked/>
    <w:rPr>
      <w:sz w:val="21"/>
      <w:szCs w:val="21"/>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4-622">
    <w:name w:val="网格表 4 - 着色 62"/>
    <w:basedOn w:val="a3"/>
    <w:uiPriority w:val="49"/>
    <w:locked/>
    <w:rPr>
      <w:sz w:val="21"/>
      <w:szCs w:val="21"/>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525">
    <w:name w:val="网格表 5 深色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22">
    <w:name w:val="网格表 5 深色 - 着色 1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5-222">
    <w:name w:val="网格表 5 深色 - 着色 2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customStyle="1" w:styleId="5-322">
    <w:name w:val="网格表 5 深色 - 着色 3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customStyle="1" w:styleId="5-422">
    <w:name w:val="网格表 5 深色 - 着色 4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5-522">
    <w:name w:val="网格表 5 深色 - 着色 5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customStyle="1" w:styleId="5-622">
    <w:name w:val="网格表 5 深色 - 着色 62"/>
    <w:basedOn w:val="a3"/>
    <w:uiPriority w:val="50"/>
    <w:locked/>
    <w:rPr>
      <w:sz w:val="21"/>
      <w:szCs w:val="21"/>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customStyle="1" w:styleId="623">
    <w:name w:val="网格表 6 彩色2"/>
    <w:basedOn w:val="a3"/>
    <w:uiPriority w:val="51"/>
    <w:locked/>
    <w:rPr>
      <w:color w:val="000000" w:themeColor="text1"/>
      <w:sz w:val="21"/>
      <w:szCs w:val="2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22">
    <w:name w:val="网格表 6 彩色 - 着色 12"/>
    <w:basedOn w:val="a3"/>
    <w:uiPriority w:val="51"/>
    <w:locked/>
    <w:rPr>
      <w:color w:val="0F4761" w:themeColor="accent1" w:themeShade="BF"/>
      <w:sz w:val="21"/>
      <w:szCs w:val="21"/>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6-222">
    <w:name w:val="网格表 6 彩色 - 着色 22"/>
    <w:basedOn w:val="a3"/>
    <w:uiPriority w:val="51"/>
    <w:locked/>
    <w:rPr>
      <w:color w:val="BF4E14" w:themeColor="accent2" w:themeShade="BF"/>
      <w:sz w:val="21"/>
      <w:szCs w:val="21"/>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6-322">
    <w:name w:val="网格表 6 彩色 - 着色 32"/>
    <w:basedOn w:val="a3"/>
    <w:uiPriority w:val="51"/>
    <w:locked/>
    <w:rPr>
      <w:color w:val="124F1A" w:themeColor="accent3" w:themeShade="BF"/>
      <w:sz w:val="21"/>
      <w:szCs w:val="21"/>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6-422">
    <w:name w:val="网格表 6 彩色 - 着色 42"/>
    <w:basedOn w:val="a3"/>
    <w:uiPriority w:val="51"/>
    <w:locked/>
    <w:rPr>
      <w:color w:val="0B769F" w:themeColor="accent4" w:themeShade="BF"/>
      <w:sz w:val="21"/>
      <w:szCs w:val="21"/>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6-522">
    <w:name w:val="网格表 6 彩色 - 着色 52"/>
    <w:basedOn w:val="a3"/>
    <w:uiPriority w:val="51"/>
    <w:locked/>
    <w:rPr>
      <w:color w:val="77206D" w:themeColor="accent5" w:themeShade="BF"/>
      <w:sz w:val="21"/>
      <w:szCs w:val="21"/>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6-622">
    <w:name w:val="网格表 6 彩色 - 着色 62"/>
    <w:basedOn w:val="a3"/>
    <w:uiPriority w:val="51"/>
    <w:locked/>
    <w:rPr>
      <w:color w:val="3A7C22" w:themeColor="accent6" w:themeShade="BF"/>
      <w:sz w:val="21"/>
      <w:szCs w:val="21"/>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723">
    <w:name w:val="网格表 7 彩色2"/>
    <w:basedOn w:val="a3"/>
    <w:uiPriority w:val="52"/>
    <w:locked/>
    <w:rPr>
      <w:color w:val="000000" w:themeColor="text1"/>
      <w:sz w:val="21"/>
      <w:szCs w:val="2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22">
    <w:name w:val="网格表 7 彩色 - 着色 12"/>
    <w:basedOn w:val="a3"/>
    <w:uiPriority w:val="52"/>
    <w:locked/>
    <w:rPr>
      <w:color w:val="0F4761" w:themeColor="accent1" w:themeShade="BF"/>
      <w:sz w:val="21"/>
      <w:szCs w:val="21"/>
    </w:rPr>
    <w:tblPr>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customStyle="1" w:styleId="7-222">
    <w:name w:val="网格表 7 彩色 - 着色 22"/>
    <w:basedOn w:val="a3"/>
    <w:uiPriority w:val="52"/>
    <w:locked/>
    <w:rPr>
      <w:color w:val="BF4E14" w:themeColor="accent2" w:themeShade="BF"/>
      <w:sz w:val="21"/>
      <w:szCs w:val="21"/>
    </w:rPr>
    <w:tblPr>
      <w:tblInd w:w="0"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customStyle="1" w:styleId="7-322">
    <w:name w:val="网格表 7 彩色 - 着色 32"/>
    <w:basedOn w:val="a3"/>
    <w:uiPriority w:val="52"/>
    <w:locked/>
    <w:rPr>
      <w:color w:val="124F1A" w:themeColor="accent3" w:themeShade="BF"/>
      <w:sz w:val="21"/>
      <w:szCs w:val="21"/>
    </w:rPr>
    <w:tblPr>
      <w:tblInd w:w="0" w:type="dxa"/>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customStyle="1" w:styleId="7-422">
    <w:name w:val="网格表 7 彩色 - 着色 42"/>
    <w:basedOn w:val="a3"/>
    <w:uiPriority w:val="52"/>
    <w:locked/>
    <w:rPr>
      <w:color w:val="0B769F" w:themeColor="accent4" w:themeShade="BF"/>
      <w:sz w:val="21"/>
      <w:szCs w:val="21"/>
    </w:rPr>
    <w:tblPr>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customStyle="1" w:styleId="7-522">
    <w:name w:val="网格表 7 彩色 - 着色 52"/>
    <w:basedOn w:val="a3"/>
    <w:uiPriority w:val="52"/>
    <w:locked/>
    <w:rPr>
      <w:color w:val="77206D" w:themeColor="accent5" w:themeShade="BF"/>
      <w:sz w:val="21"/>
      <w:szCs w:val="21"/>
    </w:rPr>
    <w:tblPr>
      <w:tblInd w:w="0" w:type="dxa"/>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customStyle="1" w:styleId="7-622">
    <w:name w:val="网格表 7 彩色 - 着色 62"/>
    <w:basedOn w:val="a3"/>
    <w:uiPriority w:val="52"/>
    <w:locked/>
    <w:rPr>
      <w:color w:val="3A7C22" w:themeColor="accent6" w:themeShade="BF"/>
      <w:sz w:val="21"/>
      <w:szCs w:val="21"/>
    </w:rPr>
    <w:tblPr>
      <w:tblInd w:w="0" w:type="dxa"/>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11b">
    <w:name w:val="网格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b">
    <w:name w:val="网格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9">
    <w:name w:val="网格型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6">
    <w:name w:val="网格型 4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7">
    <w:name w:val="网格型 5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3">
    <w:name w:val="网格型 6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
    <w:name w:val="网格型 71"/>
    <w:basedOn w:val="a3"/>
    <w:uiPriority w:val="99"/>
    <w:semiHidden/>
    <w:unhideWhenUsed/>
    <w:locked/>
    <w:pPr>
      <w:widowControl w:val="0"/>
      <w:tabs>
        <w:tab w:val="left" w:pos="560"/>
        <w:tab w:val="left" w:pos="2400"/>
      </w:tabs>
      <w:adjustRightInd w:val="0"/>
      <w:snapToGrid w:val="0"/>
      <w:spacing w:line="360" w:lineRule="auto"/>
      <w:jc w:val="both"/>
    </w:pPr>
    <w:rPr>
      <w:b/>
      <w:bCs/>
      <w:sz w:val="21"/>
      <w:szCs w:val="21"/>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
    <w:name w:val="网格型 8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2ff4">
    <w:name w:val="网格型浅色2"/>
    <w:basedOn w:val="a3"/>
    <w:uiPriority w:val="40"/>
    <w:locked/>
    <w:rPr>
      <w:sz w:val="21"/>
      <w:szCs w:val="21"/>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c">
    <w:name w:val="网页型 1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c">
    <w:name w:val="网页型 2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a">
    <w:name w:val="网页型 3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6">
    <w:name w:val="无格式表格 12"/>
    <w:basedOn w:val="a3"/>
    <w:uiPriority w:val="41"/>
    <w:locked/>
    <w:rPr>
      <w:sz w:val="21"/>
      <w:szCs w:val="21"/>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5">
    <w:name w:val="无格式表格 22"/>
    <w:basedOn w:val="a3"/>
    <w:uiPriority w:val="42"/>
    <w:locked/>
    <w:rPr>
      <w:sz w:val="21"/>
      <w:szCs w:val="21"/>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5">
    <w:name w:val="无格式表格 32"/>
    <w:basedOn w:val="a3"/>
    <w:uiPriority w:val="43"/>
    <w:locked/>
    <w:rPr>
      <w:sz w:val="21"/>
      <w:szCs w:val="21"/>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5">
    <w:name w:val="无格式表格 42"/>
    <w:basedOn w:val="a3"/>
    <w:uiPriority w:val="44"/>
    <w:locked/>
    <w:rPr>
      <w:sz w:val="21"/>
      <w:szCs w:val="21"/>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6">
    <w:name w:val="无格式表格 52"/>
    <w:basedOn w:val="a3"/>
    <w:uiPriority w:val="45"/>
    <w:locked/>
    <w:rPr>
      <w:sz w:val="21"/>
      <w:szCs w:val="2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d">
    <w:name w:val="中等深浅底纹 11"/>
    <w:basedOn w:val="a3"/>
    <w:uiPriority w:val="63"/>
    <w:semiHidden/>
    <w:unhideWhenUsed/>
    <w:locked/>
    <w:rPr>
      <w:sz w:val="21"/>
      <w:szCs w:val="21"/>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2">
    <w:name w:val="中等深浅底纹 1 - 着色 11"/>
    <w:basedOn w:val="a3"/>
    <w:uiPriority w:val="63"/>
    <w:semiHidden/>
    <w:unhideWhenUsed/>
    <w:locked/>
    <w:rPr>
      <w:sz w:val="21"/>
      <w:szCs w:val="21"/>
    </w:rPr>
    <w:tblPr>
      <w:tblInd w:w="0" w:type="dxa"/>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customStyle="1" w:styleId="1-212">
    <w:name w:val="中等深浅底纹 1 - 着色 21"/>
    <w:basedOn w:val="a3"/>
    <w:uiPriority w:val="63"/>
    <w:semiHidden/>
    <w:unhideWhenUsed/>
    <w:locked/>
    <w:rPr>
      <w:sz w:val="21"/>
      <w:szCs w:val="21"/>
    </w:rPr>
    <w:tblPr>
      <w:tblInd w:w="0" w:type="dxa"/>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customStyle="1" w:styleId="1-312">
    <w:name w:val="中等深浅底纹 1 - 着色 31"/>
    <w:basedOn w:val="a3"/>
    <w:uiPriority w:val="63"/>
    <w:semiHidden/>
    <w:unhideWhenUsed/>
    <w:locked/>
    <w:rPr>
      <w:sz w:val="21"/>
      <w:szCs w:val="21"/>
    </w:rPr>
    <w:tblPr>
      <w:tblInd w:w="0" w:type="dxa"/>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customStyle="1" w:styleId="1-412">
    <w:name w:val="中等深浅底纹 1 - 着色 41"/>
    <w:basedOn w:val="a3"/>
    <w:uiPriority w:val="63"/>
    <w:semiHidden/>
    <w:unhideWhenUsed/>
    <w:locked/>
    <w:rPr>
      <w:sz w:val="21"/>
      <w:szCs w:val="21"/>
    </w:rPr>
    <w:tblPr>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customStyle="1" w:styleId="1-512">
    <w:name w:val="中等深浅底纹 1 - 着色 51"/>
    <w:basedOn w:val="a3"/>
    <w:uiPriority w:val="63"/>
    <w:semiHidden/>
    <w:unhideWhenUsed/>
    <w:locked/>
    <w:rPr>
      <w:sz w:val="21"/>
      <w:szCs w:val="21"/>
    </w:rPr>
    <w:tblPr>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customStyle="1" w:styleId="1-612">
    <w:name w:val="中等深浅底纹 1 - 着色 61"/>
    <w:basedOn w:val="a3"/>
    <w:uiPriority w:val="63"/>
    <w:semiHidden/>
    <w:unhideWhenUsed/>
    <w:locked/>
    <w:rPr>
      <w:sz w:val="21"/>
      <w:szCs w:val="21"/>
    </w:rPr>
    <w:tblPr>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customStyle="1" w:styleId="21d">
    <w:name w:val="中等深浅底纹 2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2">
    <w:name w:val="中等深浅底纹 2 - 着色 1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2">
    <w:name w:val="中等深浅底纹 2 - 着色 2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2">
    <w:name w:val="中等深浅底纹 2 - 着色 3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12">
    <w:name w:val="中等深浅底纹 2 - 着色 4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2">
    <w:name w:val="中等深浅底纹 2 - 着色 5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2">
    <w:name w:val="中等深浅底纹 2 - 着色 61"/>
    <w:basedOn w:val="a3"/>
    <w:uiPriority w:val="64"/>
    <w:semiHidden/>
    <w:unhideWhenUsed/>
    <w:locked/>
    <w:rPr>
      <w:sz w:val="21"/>
      <w:szCs w:val="21"/>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e">
    <w:name w:val="中等深浅列表 11"/>
    <w:basedOn w:val="a3"/>
    <w:uiPriority w:val="65"/>
    <w:semiHidden/>
    <w:unhideWhenUsed/>
    <w:locked/>
    <w:rPr>
      <w:color w:val="000000" w:themeColor="text1"/>
      <w:sz w:val="21"/>
      <w:szCs w:val="2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
    <w:name w:val="中等深浅列表 1 - 着色 11"/>
    <w:basedOn w:val="a3"/>
    <w:uiPriority w:val="65"/>
    <w:semiHidden/>
    <w:unhideWhenUsed/>
    <w:locked/>
    <w:rPr>
      <w:color w:val="000000" w:themeColor="text1"/>
      <w:sz w:val="21"/>
      <w:szCs w:val="21"/>
    </w:rPr>
    <w:tblPr>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customStyle="1" w:styleId="1-213">
    <w:name w:val="中等深浅列表 1 - 着色 21"/>
    <w:basedOn w:val="a3"/>
    <w:uiPriority w:val="65"/>
    <w:semiHidden/>
    <w:unhideWhenUsed/>
    <w:locked/>
    <w:rPr>
      <w:color w:val="000000" w:themeColor="text1"/>
      <w:sz w:val="21"/>
      <w:szCs w:val="21"/>
    </w:rPr>
    <w:tblPr>
      <w:tblInd w:w="0" w:type="dxa"/>
      <w:tblBorders>
        <w:top w:val="single" w:sz="8" w:space="0" w:color="E97132" w:themeColor="accent2"/>
        <w:bottom w:val="single" w:sz="8" w:space="0" w:color="E9713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customStyle="1" w:styleId="1-313">
    <w:name w:val="中等深浅列表 1 - 着色 31"/>
    <w:basedOn w:val="a3"/>
    <w:uiPriority w:val="65"/>
    <w:semiHidden/>
    <w:unhideWhenUsed/>
    <w:locked/>
    <w:rPr>
      <w:color w:val="000000" w:themeColor="text1"/>
      <w:sz w:val="21"/>
      <w:szCs w:val="21"/>
    </w:rPr>
    <w:tblPr>
      <w:tblInd w:w="0" w:type="dxa"/>
      <w:tblBorders>
        <w:top w:val="single" w:sz="8" w:space="0" w:color="196B24" w:themeColor="accent3"/>
        <w:bottom w:val="single" w:sz="8" w:space="0" w:color="196B24"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customStyle="1" w:styleId="1-413">
    <w:name w:val="中等深浅列表 1 - 着色 41"/>
    <w:basedOn w:val="a3"/>
    <w:uiPriority w:val="65"/>
    <w:semiHidden/>
    <w:unhideWhenUsed/>
    <w:locked/>
    <w:rPr>
      <w:color w:val="000000" w:themeColor="text1"/>
      <w:sz w:val="21"/>
      <w:szCs w:val="21"/>
    </w:rPr>
    <w:tblPr>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customStyle="1" w:styleId="1-513">
    <w:name w:val="中等深浅列表 1 - 着色 51"/>
    <w:basedOn w:val="a3"/>
    <w:uiPriority w:val="65"/>
    <w:semiHidden/>
    <w:unhideWhenUsed/>
    <w:locked/>
    <w:rPr>
      <w:color w:val="000000" w:themeColor="text1"/>
      <w:sz w:val="21"/>
      <w:szCs w:val="21"/>
    </w:rPr>
    <w:tblPr>
      <w:tblInd w:w="0" w:type="dxa"/>
      <w:tblBorders>
        <w:top w:val="single" w:sz="8" w:space="0" w:color="A02B93" w:themeColor="accent5"/>
        <w:bottom w:val="single" w:sz="8" w:space="0" w:color="A02B93"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customStyle="1" w:styleId="1-613">
    <w:name w:val="中等深浅列表 1 - 着色 61"/>
    <w:basedOn w:val="a3"/>
    <w:uiPriority w:val="65"/>
    <w:semiHidden/>
    <w:unhideWhenUsed/>
    <w:locked/>
    <w:rPr>
      <w:color w:val="000000" w:themeColor="text1"/>
      <w:sz w:val="21"/>
      <w:szCs w:val="21"/>
    </w:rPr>
    <w:tblPr>
      <w:tblInd w:w="0" w:type="dxa"/>
      <w:tblBorders>
        <w:top w:val="single" w:sz="8" w:space="0" w:color="4EA72E" w:themeColor="accent6"/>
        <w:bottom w:val="single" w:sz="8" w:space="0" w:color="4EA72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customStyle="1" w:styleId="21e">
    <w:name w:val="中等深浅列表 2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3">
    <w:name w:val="中等深浅列表 2 - 着色 1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3">
    <w:name w:val="中等深浅列表 2 - 着色 2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3">
    <w:name w:val="中等深浅列表 2 - 着色 3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3">
    <w:name w:val="中等深浅列表 2 - 着色 4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3">
    <w:name w:val="中等深浅列表 2 - 着色 5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3">
    <w:name w:val="中等深浅列表 2 - 着色 61"/>
    <w:basedOn w:val="a3"/>
    <w:uiPriority w:val="66"/>
    <w:semiHidden/>
    <w:unhideWhenUsed/>
    <w:locked/>
    <w:rPr>
      <w:rFonts w:asciiTheme="majorHAnsi" w:eastAsiaTheme="majorEastAsia" w:hAnsiTheme="majorHAnsi" w:cstheme="majorBidi"/>
      <w:color w:val="000000" w:themeColor="text1"/>
      <w:sz w:val="21"/>
      <w:szCs w:val="2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f">
    <w:name w:val="中等深浅网格 11"/>
    <w:basedOn w:val="a3"/>
    <w:uiPriority w:val="67"/>
    <w:semiHidden/>
    <w:unhideWhenUsed/>
    <w:locked/>
    <w:rPr>
      <w:sz w:val="21"/>
      <w:szCs w:val="21"/>
    </w:rPr>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14">
    <w:name w:val="中等深浅网格 1 - 着色 11"/>
    <w:basedOn w:val="a3"/>
    <w:uiPriority w:val="67"/>
    <w:semiHidden/>
    <w:unhideWhenUsed/>
    <w:locked/>
    <w:rPr>
      <w:sz w:val="21"/>
      <w:szCs w:val="21"/>
    </w:rPr>
    <w:tblPr>
      <w:tblInd w:w="0" w:type="dxa"/>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CellMar>
        <w:top w:w="0" w:type="dxa"/>
        <w:left w:w="108" w:type="dxa"/>
        <w:bottom w:w="0" w:type="dxa"/>
        <w:right w:w="108" w:type="dxa"/>
      </w:tblCellMar>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customStyle="1" w:styleId="1-214">
    <w:name w:val="中等深浅网格 1 - 着色 21"/>
    <w:basedOn w:val="a3"/>
    <w:uiPriority w:val="67"/>
    <w:semiHidden/>
    <w:unhideWhenUsed/>
    <w:locked/>
    <w:rPr>
      <w:sz w:val="21"/>
      <w:szCs w:val="21"/>
    </w:rPr>
    <w:tblPr>
      <w:tblInd w:w="0" w:type="dxa"/>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CellMar>
        <w:top w:w="0" w:type="dxa"/>
        <w:left w:w="108" w:type="dxa"/>
        <w:bottom w:w="0" w:type="dxa"/>
        <w:right w:w="108" w:type="dxa"/>
      </w:tblCellMar>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customStyle="1" w:styleId="1-314">
    <w:name w:val="中等深浅网格 1 - 着色 31"/>
    <w:basedOn w:val="a3"/>
    <w:uiPriority w:val="67"/>
    <w:semiHidden/>
    <w:unhideWhenUsed/>
    <w:locked/>
    <w:rPr>
      <w:sz w:val="21"/>
      <w:szCs w:val="21"/>
    </w:rPr>
    <w:tblPr>
      <w:tblInd w:w="0" w:type="dxa"/>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CellMar>
        <w:top w:w="0" w:type="dxa"/>
        <w:left w:w="108" w:type="dxa"/>
        <w:bottom w:w="0" w:type="dxa"/>
        <w:right w:w="108" w:type="dxa"/>
      </w:tblCellMar>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customStyle="1" w:styleId="1-414">
    <w:name w:val="中等深浅网格 1 - 着色 41"/>
    <w:basedOn w:val="a3"/>
    <w:uiPriority w:val="67"/>
    <w:semiHidden/>
    <w:unhideWhenUsed/>
    <w:locked/>
    <w:rPr>
      <w:sz w:val="21"/>
      <w:szCs w:val="21"/>
    </w:rPr>
    <w:tblPr>
      <w:tblInd w:w="0" w:type="dxa"/>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CellMar>
        <w:top w:w="0" w:type="dxa"/>
        <w:left w:w="108" w:type="dxa"/>
        <w:bottom w:w="0" w:type="dxa"/>
        <w:right w:w="108" w:type="dxa"/>
      </w:tblCellMar>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customStyle="1" w:styleId="1-514">
    <w:name w:val="中等深浅网格 1 - 着色 51"/>
    <w:basedOn w:val="a3"/>
    <w:uiPriority w:val="67"/>
    <w:semiHidden/>
    <w:unhideWhenUsed/>
    <w:locked/>
    <w:rPr>
      <w:sz w:val="21"/>
      <w:szCs w:val="21"/>
    </w:rPr>
    <w:tblPr>
      <w:tblInd w:w="0" w:type="dxa"/>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CellMar>
        <w:top w:w="0" w:type="dxa"/>
        <w:left w:w="108" w:type="dxa"/>
        <w:bottom w:w="0" w:type="dxa"/>
        <w:right w:w="108" w:type="dxa"/>
      </w:tblCellMar>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customStyle="1" w:styleId="1-614">
    <w:name w:val="中等深浅网格 1 - 着色 61"/>
    <w:basedOn w:val="a3"/>
    <w:uiPriority w:val="67"/>
    <w:semiHidden/>
    <w:unhideWhenUsed/>
    <w:locked/>
    <w:rPr>
      <w:sz w:val="21"/>
      <w:szCs w:val="21"/>
    </w:rPr>
    <w:tblPr>
      <w:tblInd w:w="0" w:type="dxa"/>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CellMar>
        <w:top w:w="0" w:type="dxa"/>
        <w:left w:w="108" w:type="dxa"/>
        <w:bottom w:w="0" w:type="dxa"/>
        <w:right w:w="108" w:type="dxa"/>
      </w:tblCellMar>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customStyle="1" w:styleId="21f">
    <w:name w:val="中等深浅网格 2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customStyle="1" w:styleId="2-114">
    <w:name w:val="中等深浅网格 2 - 着色 1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auto"/>
          <w:insideV w:val="single" w:sz="6" w:space="0" w:color="auto"/>
        </w:tcBorders>
        <w:shd w:val="clear" w:color="auto" w:fill="64BDE6" w:themeFill="accent1" w:themeFillTint="7F"/>
      </w:tcPr>
    </w:tblStylePr>
    <w:tblStylePr w:type="nwCell">
      <w:tblPr/>
      <w:tcPr>
        <w:shd w:val="clear" w:color="auto" w:fill="FFFFFF" w:themeFill="background1"/>
      </w:tcPr>
    </w:tblStylePr>
  </w:style>
  <w:style w:type="table" w:customStyle="1" w:styleId="2-214">
    <w:name w:val="中等深浅网格 2 - 着色 2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CellMar>
        <w:top w:w="0" w:type="dxa"/>
        <w:left w:w="108" w:type="dxa"/>
        <w:bottom w:w="0" w:type="dxa"/>
        <w:right w:w="108" w:type="dxa"/>
      </w:tblCellMar>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auto"/>
          <w:insideV w:val="single" w:sz="6" w:space="0" w:color="auto"/>
        </w:tcBorders>
        <w:shd w:val="clear" w:color="auto" w:fill="F4B798" w:themeFill="accent2" w:themeFillTint="7F"/>
      </w:tcPr>
    </w:tblStylePr>
    <w:tblStylePr w:type="nwCell">
      <w:tblPr/>
      <w:tcPr>
        <w:shd w:val="clear" w:color="auto" w:fill="FFFFFF" w:themeFill="background1"/>
      </w:tcPr>
    </w:tblStylePr>
  </w:style>
  <w:style w:type="table" w:customStyle="1" w:styleId="2-314">
    <w:name w:val="中等深浅网格 2 - 着色 3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CellMar>
        <w:top w:w="0" w:type="dxa"/>
        <w:left w:w="108" w:type="dxa"/>
        <w:bottom w:w="0" w:type="dxa"/>
        <w:right w:w="108" w:type="dxa"/>
      </w:tblCellMar>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auto"/>
          <w:insideV w:val="single" w:sz="6" w:space="0" w:color="auto"/>
        </w:tcBorders>
        <w:shd w:val="clear" w:color="auto" w:fill="66DB75" w:themeFill="accent3" w:themeFillTint="7F"/>
      </w:tcPr>
    </w:tblStylePr>
    <w:tblStylePr w:type="nwCell">
      <w:tblPr/>
      <w:tcPr>
        <w:shd w:val="clear" w:color="auto" w:fill="FFFFFF" w:themeFill="background1"/>
      </w:tcPr>
    </w:tblStylePr>
  </w:style>
  <w:style w:type="table" w:customStyle="1" w:styleId="2-414">
    <w:name w:val="中等深浅网格 2 - 着色 4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auto"/>
          <w:insideV w:val="single" w:sz="6" w:space="0" w:color="auto"/>
        </w:tcBorders>
        <w:shd w:val="clear" w:color="auto" w:fill="7BD3F5" w:themeFill="accent4" w:themeFillTint="7F"/>
      </w:tcPr>
    </w:tblStylePr>
    <w:tblStylePr w:type="nwCell">
      <w:tblPr/>
      <w:tcPr>
        <w:shd w:val="clear" w:color="auto" w:fill="FFFFFF" w:themeFill="background1"/>
      </w:tcPr>
    </w:tblStylePr>
  </w:style>
  <w:style w:type="table" w:customStyle="1" w:styleId="2-514">
    <w:name w:val="中等深浅网格 2 - 着色 5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uto"/>
          <w:insideV w:val="single" w:sz="6" w:space="0" w:color="auto"/>
        </w:tcBorders>
        <w:shd w:val="clear" w:color="auto" w:fill="DE86D4" w:themeFill="accent5" w:themeFillTint="7F"/>
      </w:tcPr>
    </w:tblStylePr>
    <w:tblStylePr w:type="nwCell">
      <w:tblPr/>
      <w:tcPr>
        <w:shd w:val="clear" w:color="auto" w:fill="FFFFFF" w:themeFill="background1"/>
      </w:tcPr>
    </w:tblStylePr>
  </w:style>
  <w:style w:type="table" w:customStyle="1" w:styleId="2-614">
    <w:name w:val="中等深浅网格 2 - 着色 61"/>
    <w:basedOn w:val="a3"/>
    <w:uiPriority w:val="68"/>
    <w:semiHidden/>
    <w:unhideWhenUsed/>
    <w:locked/>
    <w:rPr>
      <w:rFonts w:asciiTheme="majorHAnsi" w:eastAsiaTheme="majorEastAsia" w:hAnsiTheme="majorHAnsi" w:cstheme="majorBidi"/>
      <w:color w:val="000000" w:themeColor="text1"/>
      <w:sz w:val="21"/>
      <w:szCs w:val="21"/>
    </w:rPr>
    <w:tblPr>
      <w:tblInd w:w="0" w:type="dxa"/>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CellMar>
        <w:top w:w="0" w:type="dxa"/>
        <w:left w:w="108" w:type="dxa"/>
        <w:bottom w:w="0" w:type="dxa"/>
        <w:right w:w="108" w:type="dxa"/>
      </w:tblCellMar>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auto"/>
          <w:insideV w:val="single" w:sz="6" w:space="0" w:color="auto"/>
        </w:tcBorders>
        <w:shd w:val="clear" w:color="auto" w:fill="A0DF8A" w:themeFill="accent6" w:themeFillTint="7F"/>
      </w:tcPr>
    </w:tblStylePr>
    <w:tblStylePr w:type="nwCell">
      <w:tblPr/>
      <w:tcPr>
        <w:shd w:val="clear" w:color="auto" w:fill="FFFFFF" w:themeFill="background1"/>
      </w:tcPr>
    </w:tblStylePr>
  </w:style>
  <w:style w:type="table" w:customStyle="1" w:styleId="31b">
    <w:name w:val="中等深浅网格 3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customStyle="1" w:styleId="3-111">
    <w:name w:val="中等深浅网格 3 - 着色 1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64BDE6" w:themeFill="accent1" w:themeFillTint="7F"/>
      </w:tcPr>
    </w:tblStylePr>
  </w:style>
  <w:style w:type="table" w:customStyle="1" w:styleId="3-211">
    <w:name w:val="中等深浅网格 3 - 着色 2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4B798" w:themeFill="accent2" w:themeFillTint="7F"/>
      </w:tcPr>
    </w:tblStylePr>
  </w:style>
  <w:style w:type="table" w:customStyle="1" w:styleId="3-311">
    <w:name w:val="中等深浅网格 3 - 着色 3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66DB75" w:themeFill="accent3" w:themeFillTint="7F"/>
      </w:tcPr>
    </w:tblStylePr>
  </w:style>
  <w:style w:type="table" w:customStyle="1" w:styleId="3-411">
    <w:name w:val="中等深浅网格 3 - 着色 4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7BD3F5" w:themeFill="accent4" w:themeFillTint="7F"/>
      </w:tcPr>
    </w:tblStylePr>
  </w:style>
  <w:style w:type="table" w:customStyle="1" w:styleId="3-511">
    <w:name w:val="中等深浅网格 3 - 着色 5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E86D4" w:themeFill="accent5" w:themeFillTint="7F"/>
      </w:tcPr>
    </w:tblStylePr>
  </w:style>
  <w:style w:type="table" w:customStyle="1" w:styleId="3-611">
    <w:name w:val="中等深浅网格 3 - 着色 61"/>
    <w:basedOn w:val="a3"/>
    <w:uiPriority w:val="69"/>
    <w:semiHidden/>
    <w:unhideWhenUsed/>
    <w:locked/>
    <w:rPr>
      <w:sz w:val="21"/>
      <w:szCs w:val="21"/>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0DF8A" w:themeFill="accent6" w:themeFillTint="7F"/>
      </w:tcPr>
    </w:tblStylePr>
  </w:style>
  <w:style w:type="table" w:customStyle="1" w:styleId="1ffe">
    <w:name w:val="专业型1"/>
    <w:basedOn w:val="a3"/>
    <w:uiPriority w:val="99"/>
    <w:semiHidden/>
    <w:unhideWhenUsed/>
    <w:locked/>
    <w:pPr>
      <w:widowControl w:val="0"/>
      <w:tabs>
        <w:tab w:val="left" w:pos="560"/>
        <w:tab w:val="left" w:pos="2400"/>
      </w:tabs>
      <w:adjustRightInd w:val="0"/>
      <w:snapToGrid w:val="0"/>
      <w:spacing w:line="360" w:lineRule="auto"/>
      <w:jc w:val="both"/>
    </w:pPr>
    <w:rPr>
      <w:sz w:val="21"/>
      <w:szCs w:val="21"/>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ai-core-answer">
    <w:name w:val="ai-core-answer"/>
    <w:basedOn w:val="a2"/>
  </w:style>
  <w:style w:type="table" w:customStyle="1" w:styleId="75">
    <w:name w:val="网格型7"/>
    <w:basedOn w:val="a3"/>
    <w:qFormat/>
    <w:locked/>
    <w:pPr>
      <w:widowControl w:val="0"/>
      <w:jc w:val="both"/>
    </w:pPr>
    <w:rPr>
      <w:rFonts w:ascii="Calibri" w:eastAsia="宋体"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wangxuewang.com/calculate/dxckffxz"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oleObject" Target="embeddings/oleObject4.bin"/><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oleObject" Target="embeddings/oleObject2.bin"/><Relationship Id="rId66"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image" Target="media/image37.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oleObject" Target="embeddings/oleObject1.bin"/><Relationship Id="rId64" Type="http://schemas.openxmlformats.org/officeDocument/2006/relationships/image" Target="media/image39.w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wmf"/><Relationship Id="rId67" Type="http://schemas.openxmlformats.org/officeDocument/2006/relationships/image" Target="media/image41.png"/><Relationship Id="rId20" Type="http://schemas.openxmlformats.org/officeDocument/2006/relationships/footer" Target="footer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wmf"/><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oleObject" Target="embeddings/oleObject3.bin"/><Relationship Id="rId65"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98810-CC22-47A2-805C-4CF8F190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136</Pages>
  <Words>13546</Words>
  <Characters>77214</Characters>
  <Application>Microsoft Office Word</Application>
  <DocSecurity>0</DocSecurity>
  <Lines>643</Lines>
  <Paragraphs>181</Paragraphs>
  <ScaleCrop>false</ScaleCrop>
  <Company/>
  <LinksUpToDate>false</LinksUpToDate>
  <CharactersWithSpaces>90579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王雪旺</cp:lastModifiedBy>
  <cp:revision>131</cp:revision>
  <dcterms:created xsi:type="dcterms:W3CDTF">2024-06-13T13:12:00Z</dcterms:created>
  <dcterms:modified xsi:type="dcterms:W3CDTF">2024-06-19T14:48:00Z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D38FD1E43F3D888435E272665782F462_42</vt:lpwstr>
  </property>
</Properties>
</file>